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681E03" w14:textId="2681903D" w:rsidR="009E50C7" w:rsidRDefault="0027130A" w:rsidP="00283893">
      <w:pPr>
        <w:spacing w:afterLines="120" w:after="288" w:line="240" w:lineRule="auto"/>
        <w:rPr>
          <w:rFonts w:ascii="Times New Roman" w:hAnsi="Times New Roman" w:cs="Times New Roman"/>
          <w:color w:val="191919" w:themeColor="text1" w:themeTint="E6"/>
        </w:rPr>
        <w:sectPr w:rsidR="009E50C7" w:rsidSect="003623BA">
          <w:headerReference w:type="even" r:id="rId8"/>
          <w:headerReference w:type="default" r:id="rId9"/>
          <w:headerReference w:type="first" r:id="rId10"/>
          <w:footnotePr>
            <w:numRestart w:val="eachSect"/>
          </w:footnotePr>
          <w:type w:val="continuous"/>
          <w:pgSz w:w="8391" w:h="11906"/>
          <w:pgMar w:top="1080" w:right="864" w:bottom="1080" w:left="1152" w:header="720" w:footer="720" w:gutter="0"/>
          <w:pgNumType w:chapStyle="1"/>
          <w:cols w:space="720"/>
          <w:titlePg/>
          <w:docGrid w:linePitch="360"/>
        </w:sectPr>
      </w:pPr>
      <w:r>
        <w:rPr>
          <w:rFonts w:ascii="Times New Roman" w:hAnsi="Times New Roman" w:cs="Times New Roman"/>
          <w:noProof/>
          <w:color w:val="191919" w:themeColor="text1" w:themeTint="E6"/>
        </w:rPr>
        <w:drawing>
          <wp:anchor distT="0" distB="0" distL="114300" distR="114300" simplePos="0" relativeHeight="251658240" behindDoc="0" locked="0" layoutInCell="1" allowOverlap="1" wp14:anchorId="538746F4" wp14:editId="3536ADBB">
            <wp:simplePos x="0" y="0"/>
            <wp:positionH relativeFrom="column">
              <wp:posOffset>-717665</wp:posOffset>
            </wp:positionH>
            <wp:positionV relativeFrom="paragraph">
              <wp:posOffset>-671945</wp:posOffset>
            </wp:positionV>
            <wp:extent cx="5306290" cy="9754022"/>
            <wp:effectExtent l="0" t="0" r="2540" b="0"/>
            <wp:wrapNone/>
            <wp:docPr id="100280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9089" name="Picture 1002809089"/>
                    <pic:cNvPicPr/>
                  </pic:nvPicPr>
                  <pic:blipFill rotWithShape="1">
                    <a:blip r:embed="rId11">
                      <a:extLst>
                        <a:ext uri="{28A0092B-C50C-407E-A947-70E740481C1C}">
                          <a14:useLocalDpi xmlns:a14="http://schemas.microsoft.com/office/drawing/2010/main" val="0"/>
                        </a:ext>
                      </a:extLst>
                    </a:blip>
                    <a:srcRect l="35057" t="9825" r="33304"/>
                    <a:stretch>
                      <a:fillRect/>
                    </a:stretch>
                  </pic:blipFill>
                  <pic:spPr bwMode="auto">
                    <a:xfrm>
                      <a:off x="0" y="0"/>
                      <a:ext cx="5313015" cy="97663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CFED00" w14:textId="77777777" w:rsidR="00D82BDE" w:rsidRPr="00BB3602" w:rsidRDefault="00D82BDE" w:rsidP="00283893">
      <w:pPr>
        <w:spacing w:afterLines="120" w:after="288" w:line="240" w:lineRule="auto"/>
        <w:rPr>
          <w:rFonts w:ascii="Times New Roman" w:hAnsi="Times New Roman" w:cs="Times New Roman"/>
          <w:color w:val="191919" w:themeColor="text1" w:themeTint="E6"/>
        </w:rPr>
      </w:pPr>
    </w:p>
    <w:p w14:paraId="198E32E5" w14:textId="77777777" w:rsidR="00D82BDE" w:rsidRPr="0089386D" w:rsidRDefault="00D82BDE" w:rsidP="00283893">
      <w:pPr>
        <w:spacing w:afterLines="120" w:after="288" w:line="240" w:lineRule="auto"/>
        <w:rPr>
          <w:rFonts w:ascii="Times New Roman" w:hAnsi="Times New Roman" w:cs="Times New Roman"/>
          <w:color w:val="000000" w:themeColor="text1"/>
        </w:rPr>
      </w:pPr>
    </w:p>
    <w:p w14:paraId="203FA712" w14:textId="77777777" w:rsidR="00F57DD6" w:rsidRDefault="00F57DD6" w:rsidP="0089386D">
      <w:pPr>
        <w:pStyle w:val="Heading1"/>
        <w:jc w:val="center"/>
        <w:rPr>
          <w:rFonts w:ascii="Times New Roman" w:hAnsi="Times New Roman" w:cs="Times New Roman"/>
          <w:b/>
          <w:bCs/>
          <w:color w:val="000000" w:themeColor="text1"/>
          <w:sz w:val="60"/>
          <w:szCs w:val="60"/>
        </w:rPr>
      </w:pPr>
    </w:p>
    <w:p w14:paraId="36003B79" w14:textId="0D25B537" w:rsidR="00824C8B" w:rsidRDefault="00A4546A" w:rsidP="00824C8B">
      <w:pPr>
        <w:pStyle w:val="Heading1"/>
        <w:spacing w:after="0" w:line="276" w:lineRule="auto"/>
        <w:jc w:val="center"/>
        <w:rPr>
          <w:rFonts w:ascii="Times New Roman" w:hAnsi="Times New Roman" w:cs="Times New Roman"/>
          <w:b/>
          <w:bCs/>
          <w:color w:val="000000" w:themeColor="text1"/>
          <w:sz w:val="60"/>
          <w:szCs w:val="60"/>
        </w:rPr>
      </w:pPr>
      <w:r w:rsidRPr="00F57DD6">
        <w:rPr>
          <w:rFonts w:ascii="Times New Roman" w:hAnsi="Times New Roman" w:cs="Times New Roman"/>
          <w:b/>
          <w:bCs/>
          <w:color w:val="000000" w:themeColor="text1"/>
          <w:sz w:val="60"/>
          <w:szCs w:val="60"/>
        </w:rPr>
        <w:t>1</w:t>
      </w:r>
      <w:r w:rsidR="005146B4" w:rsidRPr="00F57DD6">
        <w:rPr>
          <w:rFonts w:ascii="Times New Roman" w:hAnsi="Times New Roman" w:cs="Times New Roman"/>
          <w:b/>
          <w:bCs/>
          <w:color w:val="000000" w:themeColor="text1"/>
          <w:sz w:val="60"/>
          <w:szCs w:val="60"/>
        </w:rPr>
        <w:t xml:space="preserve"> and</w:t>
      </w:r>
      <w:r w:rsidRPr="00F57DD6">
        <w:rPr>
          <w:rFonts w:ascii="Times New Roman" w:hAnsi="Times New Roman" w:cs="Times New Roman"/>
          <w:b/>
          <w:bCs/>
          <w:color w:val="000000" w:themeColor="text1"/>
          <w:sz w:val="60"/>
          <w:szCs w:val="60"/>
        </w:rPr>
        <w:t xml:space="preserve"> 2</w:t>
      </w:r>
    </w:p>
    <w:p w14:paraId="204178A4" w14:textId="6E650F13" w:rsidR="00D82BDE" w:rsidRPr="004654AF" w:rsidRDefault="00A4546A" w:rsidP="004654AF">
      <w:pPr>
        <w:jc w:val="center"/>
        <w:rPr>
          <w:rFonts w:ascii="Times New Roman" w:hAnsi="Times New Roman" w:cs="Times New Roman"/>
          <w:b/>
          <w:bCs/>
          <w:color w:val="000000" w:themeColor="text1"/>
          <w:sz w:val="60"/>
          <w:szCs w:val="60"/>
        </w:rPr>
      </w:pPr>
      <w:r w:rsidRPr="004654AF">
        <w:rPr>
          <w:rFonts w:ascii="Times New Roman" w:hAnsi="Times New Roman" w:cs="Times New Roman"/>
          <w:b/>
          <w:bCs/>
          <w:color w:val="000000" w:themeColor="text1"/>
          <w:sz w:val="60"/>
          <w:szCs w:val="60"/>
        </w:rPr>
        <w:t>Peter</w:t>
      </w:r>
    </w:p>
    <w:p w14:paraId="784C4A81" w14:textId="716BA224" w:rsidR="00D82BDE" w:rsidRPr="0089386D" w:rsidRDefault="00D82BDE" w:rsidP="00283893">
      <w:pPr>
        <w:spacing w:afterLines="120" w:after="288" w:line="240" w:lineRule="auto"/>
        <w:jc w:val="center"/>
        <w:rPr>
          <w:rFonts w:ascii="Times New Roman" w:hAnsi="Times New Roman" w:cs="Times New Roman"/>
          <w:i/>
          <w:iCs/>
          <w:color w:val="000000" w:themeColor="text1"/>
          <w:sz w:val="22"/>
          <w:szCs w:val="22"/>
        </w:rPr>
      </w:pPr>
      <w:r w:rsidRPr="0089386D">
        <w:rPr>
          <w:rFonts w:ascii="Times New Roman" w:hAnsi="Times New Roman" w:cs="Times New Roman"/>
          <w:i/>
          <w:iCs/>
          <w:color w:val="000000" w:themeColor="text1"/>
          <w:sz w:val="22"/>
          <w:szCs w:val="22"/>
        </w:rPr>
        <w:t xml:space="preserve">A Commentary on </w:t>
      </w:r>
      <w:r w:rsidR="00A4546A" w:rsidRPr="0089386D">
        <w:rPr>
          <w:rFonts w:ascii="Times New Roman" w:hAnsi="Times New Roman" w:cs="Times New Roman"/>
          <w:i/>
          <w:iCs/>
          <w:color w:val="000000" w:themeColor="text1"/>
          <w:sz w:val="22"/>
          <w:szCs w:val="22"/>
        </w:rPr>
        <w:t xml:space="preserve">the </w:t>
      </w:r>
      <w:r w:rsidR="00FA2E56">
        <w:rPr>
          <w:rFonts w:ascii="Times New Roman" w:hAnsi="Times New Roman" w:cs="Times New Roman"/>
          <w:i/>
          <w:iCs/>
          <w:color w:val="000000" w:themeColor="text1"/>
          <w:sz w:val="22"/>
          <w:szCs w:val="22"/>
        </w:rPr>
        <w:t>T</w:t>
      </w:r>
      <w:r w:rsidR="00A4546A" w:rsidRPr="0089386D">
        <w:rPr>
          <w:rFonts w:ascii="Times New Roman" w:hAnsi="Times New Roman" w:cs="Times New Roman"/>
          <w:i/>
          <w:iCs/>
          <w:color w:val="000000" w:themeColor="text1"/>
          <w:sz w:val="22"/>
          <w:szCs w:val="22"/>
        </w:rPr>
        <w:t xml:space="preserve">wo </w:t>
      </w:r>
      <w:r w:rsidR="00FA2E56">
        <w:rPr>
          <w:rFonts w:ascii="Times New Roman" w:hAnsi="Times New Roman" w:cs="Times New Roman"/>
          <w:i/>
          <w:iCs/>
          <w:color w:val="000000" w:themeColor="text1"/>
          <w:sz w:val="22"/>
          <w:szCs w:val="22"/>
        </w:rPr>
        <w:t>L</w:t>
      </w:r>
      <w:r w:rsidR="00A4546A" w:rsidRPr="0089386D">
        <w:rPr>
          <w:rFonts w:ascii="Times New Roman" w:hAnsi="Times New Roman" w:cs="Times New Roman"/>
          <w:i/>
          <w:iCs/>
          <w:color w:val="000000" w:themeColor="text1"/>
          <w:sz w:val="22"/>
          <w:szCs w:val="22"/>
        </w:rPr>
        <w:t xml:space="preserve">etters of </w:t>
      </w:r>
      <w:r w:rsidR="00F70FC5">
        <w:rPr>
          <w:rFonts w:ascii="Times New Roman" w:hAnsi="Times New Roman" w:cs="Times New Roman"/>
          <w:i/>
          <w:iCs/>
          <w:color w:val="000000" w:themeColor="text1"/>
          <w:sz w:val="22"/>
          <w:szCs w:val="22"/>
        </w:rPr>
        <w:t>the Apostle Peter</w:t>
      </w:r>
    </w:p>
    <w:p w14:paraId="2D428F44" w14:textId="30CF46ED" w:rsidR="002A5A92" w:rsidRPr="00F57DD6" w:rsidRDefault="00F57DD6" w:rsidP="00F57DD6">
      <w:pPr>
        <w:spacing w:afterLines="120" w:after="288" w:line="240" w:lineRule="auto"/>
        <w:jc w:val="center"/>
        <w:rPr>
          <w:rFonts w:ascii="Times New Roman" w:hAnsi="Times New Roman" w:cs="Times New Roman"/>
          <w:color w:val="191919" w:themeColor="text1" w:themeTint="E6"/>
          <w:sz w:val="40"/>
          <w:szCs w:val="40"/>
        </w:rPr>
      </w:pPr>
      <w:r w:rsidRPr="00F57DD6">
        <w:rPr>
          <w:rFonts w:ascii="Times New Roman" w:hAnsi="Times New Roman" w:cs="Times New Roman"/>
          <w:color w:val="191919" w:themeColor="text1" w:themeTint="E6"/>
          <w:sz w:val="40"/>
          <w:szCs w:val="40"/>
        </w:rPr>
        <w:t>—</w:t>
      </w:r>
    </w:p>
    <w:p w14:paraId="5FC69176" w14:textId="77777777" w:rsidR="00D904F3" w:rsidRDefault="00D82BDE" w:rsidP="00D904F3">
      <w:pPr>
        <w:spacing w:afterLines="120" w:after="288" w:line="240" w:lineRule="auto"/>
        <w:jc w:val="center"/>
        <w:rPr>
          <w:rFonts w:ascii="Times New Roman" w:hAnsi="Times New Roman" w:cs="Times New Roman"/>
          <w:color w:val="191919" w:themeColor="text1" w:themeTint="E6"/>
          <w:sz w:val="30"/>
          <w:szCs w:val="30"/>
        </w:rPr>
      </w:pPr>
      <w:r w:rsidRPr="00F57DD6">
        <w:rPr>
          <w:rFonts w:ascii="Times New Roman" w:hAnsi="Times New Roman" w:cs="Times New Roman"/>
          <w:color w:val="191919" w:themeColor="text1" w:themeTint="E6"/>
          <w:sz w:val="30"/>
          <w:szCs w:val="30"/>
        </w:rPr>
        <w:t>Joshua M. Hau</w:t>
      </w:r>
      <w:r w:rsidR="0080461E" w:rsidRPr="00F57DD6">
        <w:rPr>
          <w:rFonts w:ascii="Times New Roman" w:hAnsi="Times New Roman" w:cs="Times New Roman"/>
          <w:color w:val="191919" w:themeColor="text1" w:themeTint="E6"/>
          <w:sz w:val="30"/>
          <w:szCs w:val="30"/>
        </w:rPr>
        <w:t>b</w:t>
      </w:r>
    </w:p>
    <w:p w14:paraId="63C34F23" w14:textId="77777777" w:rsidR="00F57DD6" w:rsidRDefault="00F57DD6" w:rsidP="00F57DD6">
      <w:pPr>
        <w:spacing w:afterLines="120" w:after="288" w:line="240" w:lineRule="auto"/>
        <w:rPr>
          <w:rFonts w:ascii="Times New Roman" w:hAnsi="Times New Roman" w:cs="Times New Roman"/>
          <w:color w:val="191919" w:themeColor="text1" w:themeTint="E6"/>
          <w:sz w:val="30"/>
          <w:szCs w:val="30"/>
        </w:rPr>
      </w:pPr>
    </w:p>
    <w:p w14:paraId="6E63DAF9" w14:textId="77777777" w:rsidR="00F70FC5" w:rsidRDefault="00F70FC5" w:rsidP="00F57DD6">
      <w:pPr>
        <w:spacing w:afterLines="120" w:after="288" w:line="240" w:lineRule="auto"/>
        <w:rPr>
          <w:rFonts w:ascii="Times New Roman" w:hAnsi="Times New Roman" w:cs="Times New Roman"/>
          <w:color w:val="191919" w:themeColor="text1" w:themeTint="E6"/>
          <w:sz w:val="30"/>
          <w:szCs w:val="30"/>
        </w:rPr>
      </w:pPr>
    </w:p>
    <w:p w14:paraId="330FA2FF" w14:textId="77777777" w:rsidR="00F57DD6" w:rsidRDefault="00F57DD6" w:rsidP="00F57DD6">
      <w:pPr>
        <w:spacing w:afterLines="120" w:after="288" w:line="240" w:lineRule="auto"/>
        <w:rPr>
          <w:rFonts w:ascii="Times New Roman" w:hAnsi="Times New Roman" w:cs="Times New Roman"/>
          <w:color w:val="191919" w:themeColor="text1" w:themeTint="E6"/>
          <w:sz w:val="30"/>
          <w:szCs w:val="30"/>
        </w:rPr>
      </w:pPr>
    </w:p>
    <w:p w14:paraId="10CC7D6B" w14:textId="77777777" w:rsidR="00F57DD6" w:rsidRDefault="00F57DD6" w:rsidP="00F57DD6">
      <w:pPr>
        <w:spacing w:afterLines="120" w:after="288" w:line="240" w:lineRule="auto"/>
        <w:rPr>
          <w:rFonts w:ascii="Times New Roman" w:hAnsi="Times New Roman" w:cs="Times New Roman"/>
          <w:color w:val="191919" w:themeColor="text1" w:themeTint="E6"/>
          <w:sz w:val="30"/>
          <w:szCs w:val="30"/>
        </w:rPr>
      </w:pPr>
    </w:p>
    <w:p w14:paraId="79B6102E" w14:textId="77777777" w:rsidR="00F57DD6" w:rsidRDefault="00F57DD6" w:rsidP="00F57DD6">
      <w:pPr>
        <w:spacing w:afterLines="120" w:after="288" w:line="240" w:lineRule="auto"/>
        <w:rPr>
          <w:rFonts w:ascii="Times New Roman" w:hAnsi="Times New Roman" w:cs="Times New Roman"/>
          <w:color w:val="191919" w:themeColor="text1" w:themeTint="E6"/>
          <w:sz w:val="30"/>
          <w:szCs w:val="30"/>
        </w:rPr>
      </w:pPr>
    </w:p>
    <w:p w14:paraId="4C74E43E" w14:textId="00E1AAAB" w:rsidR="00F57DD6" w:rsidRPr="00F57DD6" w:rsidRDefault="00F57DD6" w:rsidP="00F57DD6">
      <w:pPr>
        <w:spacing w:afterLines="120" w:after="288" w:line="240" w:lineRule="auto"/>
        <w:jc w:val="center"/>
        <w:rPr>
          <w:rFonts w:ascii="Times New Roman" w:hAnsi="Times New Roman" w:cs="Times New Roman"/>
          <w:color w:val="191919" w:themeColor="text1" w:themeTint="E6"/>
        </w:rPr>
      </w:pPr>
      <w:r w:rsidRPr="00F57DD6">
        <w:rPr>
          <w:rFonts w:ascii="Times New Roman" w:hAnsi="Times New Roman" w:cs="Times New Roman"/>
          <w:color w:val="191919" w:themeColor="text1" w:themeTint="E6"/>
        </w:rPr>
        <w:t>Researc</w:t>
      </w:r>
      <w:r w:rsidR="004654AF">
        <w:rPr>
          <w:rFonts w:ascii="Times New Roman" w:hAnsi="Times New Roman" w:cs="Times New Roman"/>
          <w:color w:val="191919" w:themeColor="text1" w:themeTint="E6"/>
        </w:rPr>
        <w:t>hed</w:t>
      </w:r>
      <w:r w:rsidRPr="00F57DD6">
        <w:rPr>
          <w:rFonts w:ascii="Times New Roman" w:hAnsi="Times New Roman" w:cs="Times New Roman"/>
          <w:color w:val="191919" w:themeColor="text1" w:themeTint="E6"/>
        </w:rPr>
        <w:t xml:space="preserve"> and Published Independently</w:t>
      </w:r>
    </w:p>
    <w:p w14:paraId="60D334A6" w14:textId="3FAEBAD7" w:rsidR="00F57DD6" w:rsidRPr="00F57DD6" w:rsidRDefault="00F57DD6" w:rsidP="00F57DD6">
      <w:pPr>
        <w:spacing w:afterLines="120" w:after="288" w:line="240" w:lineRule="auto"/>
        <w:rPr>
          <w:rFonts w:ascii="Times New Roman" w:hAnsi="Times New Roman" w:cs="Times New Roman"/>
          <w:color w:val="191919" w:themeColor="text1" w:themeTint="E6"/>
          <w:sz w:val="30"/>
          <w:szCs w:val="30"/>
        </w:rPr>
        <w:sectPr w:rsidR="00F57DD6" w:rsidRPr="00F57DD6" w:rsidSect="009E50C7">
          <w:footnotePr>
            <w:numRestart w:val="eachSect"/>
          </w:footnotePr>
          <w:pgSz w:w="8391" w:h="11906"/>
          <w:pgMar w:top="1080" w:right="864" w:bottom="1080" w:left="1152" w:header="720" w:footer="720" w:gutter="0"/>
          <w:pgNumType w:chapStyle="1"/>
          <w:cols w:space="720"/>
          <w:titlePg/>
          <w:docGrid w:linePitch="360"/>
        </w:sectPr>
      </w:pPr>
    </w:p>
    <w:p w14:paraId="4A0DC229" w14:textId="77777777" w:rsidR="008A2B68" w:rsidRDefault="008A2B68" w:rsidP="008B116A">
      <w:pPr>
        <w:spacing w:after="240" w:line="240" w:lineRule="auto"/>
        <w:jc w:val="center"/>
        <w:rPr>
          <w:rFonts w:ascii="Times New Roman" w:hAnsi="Times New Roman" w:cs="Times New Roman"/>
          <w:sz w:val="20"/>
          <w:szCs w:val="20"/>
        </w:rPr>
      </w:pPr>
    </w:p>
    <w:p w14:paraId="35436E9C" w14:textId="42625EDC" w:rsidR="00E03193" w:rsidRPr="00931959" w:rsidRDefault="001173A3" w:rsidP="008B116A">
      <w:pPr>
        <w:spacing w:after="480" w:line="240" w:lineRule="auto"/>
        <w:jc w:val="center"/>
        <w:rPr>
          <w:rFonts w:ascii="Times New Roman" w:hAnsi="Times New Roman" w:cs="Times New Roman"/>
          <w:b/>
          <w:bCs/>
          <w:sz w:val="20"/>
          <w:szCs w:val="20"/>
        </w:rPr>
      </w:pPr>
      <w:r w:rsidRPr="00931959">
        <w:rPr>
          <w:rFonts w:ascii="Times New Roman" w:hAnsi="Times New Roman" w:cs="Times New Roman"/>
          <w:b/>
          <w:bCs/>
          <w:sz w:val="20"/>
          <w:szCs w:val="20"/>
        </w:rPr>
        <w:t>Public Domain</w:t>
      </w:r>
      <w:r w:rsidR="00E03193" w:rsidRPr="00931959">
        <w:rPr>
          <w:rFonts w:ascii="Times New Roman" w:hAnsi="Times New Roman" w:cs="Times New Roman"/>
          <w:b/>
          <w:bCs/>
          <w:sz w:val="20"/>
          <w:szCs w:val="20"/>
        </w:rPr>
        <w:t>.</w:t>
      </w:r>
    </w:p>
    <w:p w14:paraId="6D093E90" w14:textId="42B01172" w:rsidR="0080461E" w:rsidRDefault="001173A3" w:rsidP="00124787">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This work</w:t>
      </w:r>
      <w:r w:rsidR="00D958E0">
        <w:rPr>
          <w:rFonts w:ascii="Times New Roman" w:hAnsi="Times New Roman" w:cs="Times New Roman"/>
          <w:sz w:val="20"/>
          <w:szCs w:val="20"/>
        </w:rPr>
        <w:t xml:space="preserve"> </w:t>
      </w:r>
      <w:r>
        <w:rPr>
          <w:rFonts w:ascii="Times New Roman" w:hAnsi="Times New Roman" w:cs="Times New Roman"/>
          <w:sz w:val="20"/>
          <w:szCs w:val="20"/>
        </w:rPr>
        <w:t>has been dedicated to the public domain by the author</w:t>
      </w:r>
      <w:r w:rsidR="00E03193" w:rsidRPr="00124787">
        <w:rPr>
          <w:rFonts w:ascii="Times New Roman" w:hAnsi="Times New Roman" w:cs="Times New Roman"/>
          <w:sz w:val="20"/>
          <w:szCs w:val="20"/>
        </w:rPr>
        <w:t>.</w:t>
      </w:r>
      <w:r>
        <w:rPr>
          <w:rFonts w:ascii="Times New Roman" w:hAnsi="Times New Roman" w:cs="Times New Roman"/>
          <w:sz w:val="20"/>
          <w:szCs w:val="20"/>
        </w:rPr>
        <w:t xml:space="preserve"> To the fullest extent permitted by law, </w:t>
      </w:r>
      <w:r w:rsidRPr="001173A3">
        <w:rPr>
          <w:rFonts w:ascii="Times New Roman" w:hAnsi="Times New Roman" w:cs="Times New Roman"/>
          <w:b/>
          <w:bCs/>
          <w:sz w:val="20"/>
          <w:szCs w:val="20"/>
        </w:rPr>
        <w:t>Joshua M. Haub</w:t>
      </w:r>
      <w:r>
        <w:rPr>
          <w:rFonts w:ascii="Times New Roman" w:hAnsi="Times New Roman" w:cs="Times New Roman"/>
          <w:sz w:val="20"/>
          <w:szCs w:val="20"/>
        </w:rPr>
        <w:t xml:space="preserve"> hereby waives all copyright and related or neighboring rights to this work.</w:t>
      </w:r>
    </w:p>
    <w:p w14:paraId="69A2018D" w14:textId="34C8042C" w:rsidR="001173A3" w:rsidRDefault="001173A3" w:rsidP="00124787">
      <w:pPr>
        <w:spacing w:after="0" w:line="240" w:lineRule="auto"/>
        <w:jc w:val="both"/>
        <w:rPr>
          <w:rFonts w:ascii="Times New Roman" w:hAnsi="Times New Roman" w:cs="Times New Roman"/>
          <w:sz w:val="20"/>
          <w:szCs w:val="20"/>
        </w:rPr>
      </w:pPr>
    </w:p>
    <w:p w14:paraId="6AC56F8C" w14:textId="0F61102E" w:rsidR="001173A3" w:rsidRDefault="001173A3" w:rsidP="00124787">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This book may be reproduced, stored, transmitted, adapted, and distributed in whole or in part, in any form or by any means, without permission, provided that proper attribution is given to the author when appropriate.</w:t>
      </w:r>
    </w:p>
    <w:p w14:paraId="5D3326B9" w14:textId="77777777" w:rsidR="00637F03" w:rsidRPr="00124787" w:rsidRDefault="00637F03" w:rsidP="00124787">
      <w:pPr>
        <w:spacing w:after="0" w:line="240" w:lineRule="auto"/>
        <w:jc w:val="both"/>
        <w:rPr>
          <w:rFonts w:ascii="Times New Roman" w:hAnsi="Times New Roman" w:cs="Times New Roman"/>
          <w:sz w:val="20"/>
          <w:szCs w:val="20"/>
        </w:rPr>
      </w:pPr>
    </w:p>
    <w:p w14:paraId="710A1B4E" w14:textId="77777777" w:rsidR="0080461E" w:rsidRPr="00124787" w:rsidRDefault="0080461E" w:rsidP="0080461E">
      <w:pPr>
        <w:spacing w:afterLines="120" w:after="288" w:line="240" w:lineRule="auto"/>
        <w:jc w:val="center"/>
        <w:rPr>
          <w:rFonts w:ascii="Times New Roman" w:hAnsi="Times New Roman" w:cs="Times New Roman"/>
          <w:color w:val="191919" w:themeColor="text1" w:themeTint="E6"/>
          <w:sz w:val="20"/>
          <w:szCs w:val="20"/>
        </w:rPr>
      </w:pPr>
      <w:r w:rsidRPr="00124787">
        <w:rPr>
          <w:rFonts w:ascii="Times New Roman" w:hAnsi="Times New Roman" w:cs="Times New Roman"/>
          <w:color w:val="191919" w:themeColor="text1" w:themeTint="E6"/>
          <w:sz w:val="20"/>
          <w:szCs w:val="20"/>
        </w:rPr>
        <w:t>————————————————————————————</w:t>
      </w:r>
    </w:p>
    <w:p w14:paraId="534F0A82" w14:textId="634841AD" w:rsidR="00C47A01" w:rsidRPr="00124787" w:rsidRDefault="005146B4" w:rsidP="00C47A01">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1 and 2 Peter: A Commentary on the Two Letters </w:t>
      </w:r>
      <w:r w:rsidR="00C47A01">
        <w:rPr>
          <w:rFonts w:ascii="Times New Roman" w:hAnsi="Times New Roman" w:cs="Times New Roman"/>
          <w:i/>
          <w:iCs/>
          <w:sz w:val="20"/>
          <w:szCs w:val="20"/>
        </w:rPr>
        <w:t>the Apostle Peter</w:t>
      </w:r>
    </w:p>
    <w:p w14:paraId="5B8A5902" w14:textId="77777777" w:rsidR="00B91EFA" w:rsidRPr="00124787" w:rsidRDefault="00B91EFA" w:rsidP="00B91EFA">
      <w:pPr>
        <w:spacing w:after="0" w:line="240" w:lineRule="auto"/>
        <w:jc w:val="center"/>
        <w:rPr>
          <w:rFonts w:ascii="Times New Roman" w:hAnsi="Times New Roman" w:cs="Times New Roman"/>
          <w:sz w:val="20"/>
          <w:szCs w:val="20"/>
        </w:rPr>
      </w:pPr>
    </w:p>
    <w:p w14:paraId="7F9C7901" w14:textId="2D6F239A" w:rsidR="00E03193" w:rsidRDefault="00E03193" w:rsidP="00124787">
      <w:pPr>
        <w:spacing w:after="0" w:line="240" w:lineRule="auto"/>
        <w:jc w:val="center"/>
        <w:rPr>
          <w:rFonts w:ascii="Times New Roman" w:hAnsi="Times New Roman" w:cs="Times New Roman"/>
          <w:sz w:val="20"/>
          <w:szCs w:val="20"/>
        </w:rPr>
      </w:pPr>
      <w:r w:rsidRPr="00124787">
        <w:rPr>
          <w:rFonts w:ascii="Times New Roman" w:hAnsi="Times New Roman" w:cs="Times New Roman"/>
          <w:sz w:val="20"/>
          <w:szCs w:val="20"/>
        </w:rPr>
        <w:t>Joshua M. Haub</w:t>
      </w:r>
    </w:p>
    <w:p w14:paraId="6D3DC6AA" w14:textId="740AF089" w:rsidR="00D958E0" w:rsidRPr="00124787" w:rsidRDefault="00D958E0" w:rsidP="0012478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Year: 2026</w:t>
      </w:r>
    </w:p>
    <w:p w14:paraId="5BC8335E" w14:textId="6CB9807E" w:rsidR="00124787" w:rsidRPr="00124787" w:rsidRDefault="00124787" w:rsidP="00124787">
      <w:pPr>
        <w:spacing w:afterLines="120" w:after="288" w:line="240" w:lineRule="auto"/>
        <w:jc w:val="center"/>
        <w:rPr>
          <w:rFonts w:ascii="Times New Roman" w:hAnsi="Times New Roman" w:cs="Times New Roman"/>
          <w:color w:val="191919" w:themeColor="text1" w:themeTint="E6"/>
          <w:sz w:val="20"/>
          <w:szCs w:val="20"/>
        </w:rPr>
      </w:pPr>
      <w:r w:rsidRPr="00124787">
        <w:rPr>
          <w:rFonts w:ascii="Times New Roman" w:hAnsi="Times New Roman" w:cs="Times New Roman"/>
          <w:color w:val="191919" w:themeColor="text1" w:themeTint="E6"/>
          <w:sz w:val="20"/>
          <w:szCs w:val="20"/>
        </w:rPr>
        <w:t>————————————————————————————</w:t>
      </w:r>
    </w:p>
    <w:p w14:paraId="313D405D" w14:textId="0856A970" w:rsidR="000A7AFD" w:rsidRDefault="00E03193" w:rsidP="008B116A">
      <w:pPr>
        <w:spacing w:after="480" w:line="240" w:lineRule="auto"/>
        <w:jc w:val="both"/>
        <w:rPr>
          <w:rFonts w:ascii="Times New Roman" w:hAnsi="Times New Roman" w:cs="Times New Roman"/>
          <w:sz w:val="20"/>
          <w:szCs w:val="20"/>
        </w:rPr>
      </w:pPr>
      <w:r w:rsidRPr="00124787">
        <w:rPr>
          <w:rFonts w:ascii="Times New Roman" w:hAnsi="Times New Roman" w:cs="Times New Roman"/>
          <w:sz w:val="20"/>
          <w:szCs w:val="20"/>
        </w:rPr>
        <w:t>Scripture quotations are from the New American Standard Bible, © 1960, 1962, 1963, 1968, 1971, 1972, 1973, 1977</w:t>
      </w:r>
      <w:r w:rsidR="0080461E" w:rsidRPr="00124787">
        <w:rPr>
          <w:rFonts w:ascii="Times New Roman" w:hAnsi="Times New Roman" w:cs="Times New Roman"/>
          <w:sz w:val="20"/>
          <w:szCs w:val="20"/>
        </w:rPr>
        <w:t>, 1995</w:t>
      </w:r>
      <w:r w:rsidRPr="00124787">
        <w:rPr>
          <w:rFonts w:ascii="Times New Roman" w:hAnsi="Times New Roman" w:cs="Times New Roman"/>
          <w:sz w:val="20"/>
          <w:szCs w:val="20"/>
        </w:rPr>
        <w:t xml:space="preserve"> by the Lockman Foundation. Used by permission. All rights reserved.</w:t>
      </w:r>
    </w:p>
    <w:p w14:paraId="7D3EE4D5" w14:textId="5AD7775D" w:rsidR="00174C47" w:rsidRPr="00124787" w:rsidRDefault="00174C47" w:rsidP="008B116A">
      <w:pPr>
        <w:spacing w:after="480" w:line="240" w:lineRule="auto"/>
        <w:jc w:val="both"/>
        <w:rPr>
          <w:rFonts w:ascii="Times New Roman" w:hAnsi="Times New Roman" w:cs="Times New Roman"/>
          <w:sz w:val="20"/>
          <w:szCs w:val="20"/>
        </w:rPr>
      </w:pPr>
      <w:r w:rsidRPr="00174C47">
        <w:rPr>
          <w:rFonts w:ascii="Times New Roman" w:hAnsi="Times New Roman" w:cs="Times New Roman"/>
          <w:sz w:val="20"/>
          <w:szCs w:val="20"/>
        </w:rPr>
        <w:t>Cover image: Photo by Pottery Fan, of Greek pottery attributed to Douris (ca. 500 BCE). Wikimedia Commons. Licensed under CC BY-SA 3.0.</w:t>
      </w:r>
    </w:p>
    <w:p w14:paraId="5F78A0E3" w14:textId="2F6837DD" w:rsidR="00E03193" w:rsidRPr="00124787" w:rsidRDefault="00E03193" w:rsidP="00124787">
      <w:pPr>
        <w:spacing w:after="0" w:line="240" w:lineRule="auto"/>
        <w:jc w:val="both"/>
        <w:rPr>
          <w:rFonts w:ascii="Times New Roman" w:hAnsi="Times New Roman" w:cs="Times New Roman"/>
          <w:sz w:val="20"/>
          <w:szCs w:val="20"/>
        </w:rPr>
      </w:pPr>
      <w:r w:rsidRPr="00124787">
        <w:rPr>
          <w:rFonts w:ascii="Times New Roman" w:hAnsi="Times New Roman" w:cs="Times New Roman"/>
          <w:sz w:val="20"/>
          <w:szCs w:val="20"/>
        </w:rPr>
        <w:t xml:space="preserve">The views expressed in this book are those of the author and do not necessarily reflect the views of any particular institution or </w:t>
      </w:r>
      <w:r w:rsidR="002E29DF">
        <w:rPr>
          <w:rFonts w:ascii="Times New Roman" w:hAnsi="Times New Roman" w:cs="Times New Roman"/>
          <w:sz w:val="20"/>
          <w:szCs w:val="20"/>
        </w:rPr>
        <w:t>s</w:t>
      </w:r>
      <w:r w:rsidRPr="00124787">
        <w:rPr>
          <w:rFonts w:ascii="Times New Roman" w:hAnsi="Times New Roman" w:cs="Times New Roman"/>
          <w:sz w:val="20"/>
          <w:szCs w:val="20"/>
        </w:rPr>
        <w:t>organization.</w:t>
      </w:r>
    </w:p>
    <w:p w14:paraId="1E25621D" w14:textId="77777777" w:rsidR="00124787" w:rsidRPr="00124787" w:rsidRDefault="00124787" w:rsidP="00124787">
      <w:pPr>
        <w:spacing w:afterLines="120" w:after="288" w:line="240" w:lineRule="auto"/>
        <w:jc w:val="center"/>
        <w:rPr>
          <w:rFonts w:ascii="Times New Roman" w:hAnsi="Times New Roman" w:cs="Times New Roman"/>
          <w:color w:val="191919" w:themeColor="text1" w:themeTint="E6"/>
          <w:sz w:val="20"/>
          <w:szCs w:val="20"/>
        </w:rPr>
      </w:pPr>
      <w:r w:rsidRPr="00124787">
        <w:rPr>
          <w:rFonts w:ascii="Times New Roman" w:hAnsi="Times New Roman" w:cs="Times New Roman"/>
          <w:color w:val="191919" w:themeColor="text1" w:themeTint="E6"/>
          <w:sz w:val="20"/>
          <w:szCs w:val="20"/>
        </w:rPr>
        <w:t>————————————————————————————</w:t>
      </w:r>
    </w:p>
    <w:p w14:paraId="274F0952" w14:textId="77777777" w:rsidR="00124787" w:rsidRPr="00124787" w:rsidRDefault="00124787" w:rsidP="00124787">
      <w:pPr>
        <w:spacing w:after="0" w:line="240" w:lineRule="auto"/>
        <w:jc w:val="both"/>
        <w:rPr>
          <w:rFonts w:ascii="Times New Roman" w:hAnsi="Times New Roman" w:cs="Times New Roman"/>
          <w:sz w:val="20"/>
          <w:szCs w:val="20"/>
        </w:rPr>
      </w:pPr>
    </w:p>
    <w:p w14:paraId="31C11981" w14:textId="77777777" w:rsidR="00E03193" w:rsidRPr="00124787" w:rsidRDefault="00E03193" w:rsidP="008B116A">
      <w:pPr>
        <w:spacing w:after="360" w:line="240" w:lineRule="auto"/>
        <w:jc w:val="center"/>
        <w:rPr>
          <w:rFonts w:ascii="Times New Roman" w:hAnsi="Times New Roman" w:cs="Times New Roman"/>
          <w:sz w:val="20"/>
          <w:szCs w:val="20"/>
        </w:rPr>
      </w:pPr>
      <w:r w:rsidRPr="00124787">
        <w:rPr>
          <w:rFonts w:ascii="Times New Roman" w:hAnsi="Times New Roman" w:cs="Times New Roman"/>
          <w:sz w:val="20"/>
          <w:szCs w:val="20"/>
        </w:rPr>
        <w:t>Printed in the United States of America.</w:t>
      </w:r>
    </w:p>
    <w:p w14:paraId="671F6559" w14:textId="41F4BBF9" w:rsidR="00F914B7" w:rsidRPr="00EB7748" w:rsidRDefault="00E03193" w:rsidP="00EB7748">
      <w:pPr>
        <w:spacing w:after="240" w:line="240" w:lineRule="auto"/>
        <w:jc w:val="center"/>
        <w:rPr>
          <w:rFonts w:ascii="Times New Roman" w:hAnsi="Times New Roman" w:cs="Times New Roman"/>
          <w:sz w:val="20"/>
          <w:szCs w:val="20"/>
        </w:rPr>
        <w:sectPr w:rsidR="00F914B7" w:rsidRPr="00EB7748" w:rsidSect="00D904F3">
          <w:footnotePr>
            <w:numRestart w:val="eachSect"/>
          </w:footnotePr>
          <w:pgSz w:w="8391" w:h="11906"/>
          <w:pgMar w:top="1080" w:right="864" w:bottom="1080" w:left="1152" w:header="720" w:footer="720" w:gutter="0"/>
          <w:pgNumType w:chapStyle="1"/>
          <w:cols w:space="720"/>
          <w:titlePg/>
          <w:docGrid w:linePitch="360"/>
        </w:sectPr>
      </w:pPr>
      <w:r w:rsidRPr="00124787">
        <w:rPr>
          <w:rFonts w:ascii="Times New Roman" w:hAnsi="Times New Roman" w:cs="Times New Roman"/>
          <w:sz w:val="20"/>
          <w:szCs w:val="20"/>
        </w:rPr>
        <w:t xml:space="preserve">ISBN </w:t>
      </w:r>
      <w:r w:rsidR="00B91EFA" w:rsidRPr="00124787">
        <w:rPr>
          <w:rFonts w:ascii="Times New Roman" w:hAnsi="Times New Roman" w:cs="Times New Roman"/>
          <w:sz w:val="20"/>
          <w:szCs w:val="20"/>
        </w:rPr>
        <w:t>000</w:t>
      </w:r>
      <w:r w:rsidRPr="00124787">
        <w:rPr>
          <w:rFonts w:ascii="Times New Roman" w:hAnsi="Times New Roman" w:cs="Times New Roman"/>
          <w:sz w:val="20"/>
          <w:szCs w:val="20"/>
        </w:rPr>
        <w:t>-</w:t>
      </w:r>
      <w:r w:rsidR="00B91EFA" w:rsidRPr="00124787">
        <w:rPr>
          <w:rFonts w:ascii="Times New Roman" w:hAnsi="Times New Roman" w:cs="Times New Roman"/>
          <w:sz w:val="20"/>
          <w:szCs w:val="20"/>
        </w:rPr>
        <w:t>0</w:t>
      </w:r>
      <w:r w:rsidRPr="00124787">
        <w:rPr>
          <w:rFonts w:ascii="Times New Roman" w:hAnsi="Times New Roman" w:cs="Times New Roman"/>
          <w:sz w:val="20"/>
          <w:szCs w:val="20"/>
        </w:rPr>
        <w:t>-</w:t>
      </w:r>
      <w:r w:rsidR="00B91EFA" w:rsidRPr="00124787">
        <w:rPr>
          <w:rFonts w:ascii="Times New Roman" w:hAnsi="Times New Roman" w:cs="Times New Roman"/>
          <w:sz w:val="20"/>
          <w:szCs w:val="20"/>
        </w:rPr>
        <w:t>00000</w:t>
      </w:r>
      <w:r w:rsidRPr="00124787">
        <w:rPr>
          <w:rFonts w:ascii="Times New Roman" w:hAnsi="Times New Roman" w:cs="Times New Roman"/>
          <w:sz w:val="20"/>
          <w:szCs w:val="20"/>
        </w:rPr>
        <w:t>-000-0</w:t>
      </w:r>
    </w:p>
    <w:p w14:paraId="130B42CE" w14:textId="77777777" w:rsidR="0038466A" w:rsidRDefault="0038466A" w:rsidP="00F914B7">
      <w:pPr>
        <w:spacing w:afterLines="120" w:after="288" w:line="240" w:lineRule="auto"/>
        <w:jc w:val="center"/>
        <w:rPr>
          <w:rFonts w:ascii="Times New Roman" w:hAnsi="Times New Roman" w:cs="Times New Roman"/>
          <w:i/>
          <w:iCs/>
          <w:color w:val="191919" w:themeColor="text1" w:themeTint="E6"/>
          <w:sz w:val="22"/>
          <w:szCs w:val="22"/>
        </w:rPr>
      </w:pPr>
    </w:p>
    <w:p w14:paraId="74463DEE" w14:textId="77777777" w:rsidR="0038466A" w:rsidRPr="00932914" w:rsidRDefault="0038466A" w:rsidP="00F914B7">
      <w:pPr>
        <w:spacing w:afterLines="120" w:after="288" w:line="240" w:lineRule="auto"/>
        <w:jc w:val="center"/>
        <w:rPr>
          <w:rFonts w:ascii="Times New Roman" w:hAnsi="Times New Roman" w:cs="Times New Roman"/>
          <w:i/>
          <w:iCs/>
          <w:color w:val="000000" w:themeColor="text1"/>
          <w:sz w:val="22"/>
          <w:szCs w:val="22"/>
        </w:rPr>
      </w:pPr>
    </w:p>
    <w:p w14:paraId="3E939955" w14:textId="77777777" w:rsidR="00FB1AE7" w:rsidRPr="00932914" w:rsidRDefault="00FB1AE7" w:rsidP="00F914B7">
      <w:pPr>
        <w:spacing w:afterLines="120" w:after="288" w:line="240" w:lineRule="auto"/>
        <w:jc w:val="center"/>
        <w:rPr>
          <w:rFonts w:ascii="Times New Roman" w:hAnsi="Times New Roman" w:cs="Times New Roman"/>
          <w:i/>
          <w:iCs/>
          <w:color w:val="000000" w:themeColor="text1"/>
          <w:sz w:val="22"/>
          <w:szCs w:val="22"/>
        </w:rPr>
      </w:pPr>
    </w:p>
    <w:p w14:paraId="0278AD89" w14:textId="77777777" w:rsidR="00FB1AE7" w:rsidRPr="00932914" w:rsidRDefault="00FB1AE7" w:rsidP="00F914B7">
      <w:pPr>
        <w:spacing w:afterLines="120" w:after="288" w:line="240" w:lineRule="auto"/>
        <w:jc w:val="center"/>
        <w:rPr>
          <w:rFonts w:ascii="Times New Roman" w:hAnsi="Times New Roman" w:cs="Times New Roman"/>
          <w:i/>
          <w:iCs/>
          <w:color w:val="000000" w:themeColor="text1"/>
          <w:sz w:val="22"/>
          <w:szCs w:val="22"/>
        </w:rPr>
      </w:pPr>
    </w:p>
    <w:p w14:paraId="7FFF8C72" w14:textId="354F2B8D" w:rsidR="00F914B7" w:rsidRPr="00932914" w:rsidRDefault="005A3F3A" w:rsidP="00F914B7">
      <w:pPr>
        <w:spacing w:afterLines="120" w:after="288" w:line="240" w:lineRule="auto"/>
        <w:jc w:val="center"/>
        <w:rPr>
          <w:rFonts w:ascii="Times New Roman" w:hAnsi="Times New Roman" w:cs="Times New Roman"/>
          <w:i/>
          <w:iCs/>
          <w:color w:val="000000" w:themeColor="text1"/>
          <w:sz w:val="22"/>
          <w:szCs w:val="22"/>
        </w:rPr>
        <w:sectPr w:rsidR="00F914B7" w:rsidRPr="00932914" w:rsidSect="000D6638">
          <w:footnotePr>
            <w:numRestart w:val="eachSect"/>
          </w:footnotePr>
          <w:pgSz w:w="8391" w:h="11906"/>
          <w:pgMar w:top="1080" w:right="864" w:bottom="1080" w:left="1152" w:header="720" w:footer="720" w:gutter="0"/>
          <w:cols w:space="720"/>
          <w:titlePg/>
          <w:docGrid w:linePitch="360"/>
        </w:sectPr>
      </w:pPr>
      <w:r w:rsidRPr="00932914">
        <w:rPr>
          <w:rFonts w:ascii="Times New Roman" w:hAnsi="Times New Roman" w:cs="Times New Roman"/>
          <w:i/>
          <w:iCs/>
          <w:color w:val="000000" w:themeColor="text1"/>
          <w:sz w:val="22"/>
          <w:szCs w:val="22"/>
        </w:rPr>
        <w:t>To</w:t>
      </w:r>
      <w:r w:rsidR="00607A2F" w:rsidRPr="00932914">
        <w:rPr>
          <w:rFonts w:ascii="Times New Roman" w:hAnsi="Times New Roman" w:cs="Times New Roman"/>
          <w:i/>
          <w:iCs/>
          <w:color w:val="000000" w:themeColor="text1"/>
          <w:sz w:val="22"/>
          <w:szCs w:val="22"/>
        </w:rPr>
        <w:t xml:space="preserve"> </w:t>
      </w:r>
      <w:r w:rsidR="0020398B">
        <w:rPr>
          <w:rFonts w:ascii="Times New Roman" w:hAnsi="Times New Roman" w:cs="Times New Roman"/>
          <w:i/>
          <w:iCs/>
          <w:color w:val="000000" w:themeColor="text1"/>
          <w:sz w:val="22"/>
          <w:szCs w:val="22"/>
        </w:rPr>
        <w:t>those who reside as aliens</w:t>
      </w:r>
      <w:r w:rsidR="00317C34">
        <w:rPr>
          <w:rFonts w:ascii="Times New Roman" w:hAnsi="Times New Roman" w:cs="Times New Roman"/>
          <w:i/>
          <w:iCs/>
          <w:color w:val="000000" w:themeColor="text1"/>
          <w:sz w:val="22"/>
          <w:szCs w:val="22"/>
        </w:rPr>
        <w:t>, and to those who have received the same kind of faith as ours.</w:t>
      </w:r>
    </w:p>
    <w:p w14:paraId="56FA0B40" w14:textId="77777777" w:rsidR="000E2E10" w:rsidRDefault="000E2E10" w:rsidP="00F914B7">
      <w:pPr>
        <w:spacing w:afterLines="120" w:after="288" w:line="240" w:lineRule="auto"/>
        <w:jc w:val="center"/>
        <w:rPr>
          <w:rFonts w:ascii="Times New Roman" w:hAnsi="Times New Roman" w:cs="Times New Roman"/>
          <w:b/>
          <w:bCs/>
          <w:color w:val="191919" w:themeColor="text1" w:themeTint="E6"/>
          <w:sz w:val="28"/>
          <w:szCs w:val="28"/>
        </w:rPr>
        <w:sectPr w:rsidR="000E2E10" w:rsidSect="00353D3E">
          <w:headerReference w:type="default" r:id="rId12"/>
          <w:headerReference w:type="first" r:id="rId13"/>
          <w:footnotePr>
            <w:numRestart w:val="eachSect"/>
          </w:footnotePr>
          <w:pgSz w:w="8391" w:h="11906"/>
          <w:pgMar w:top="1080" w:right="864" w:bottom="1080" w:left="1152" w:header="720" w:footer="720" w:gutter="0"/>
          <w:pgNumType w:start="1"/>
          <w:cols w:space="720"/>
          <w:docGrid w:linePitch="360"/>
        </w:sectPr>
      </w:pPr>
    </w:p>
    <w:p w14:paraId="7F716EE1" w14:textId="77777777" w:rsidR="0064266E" w:rsidRPr="009E3F12" w:rsidRDefault="0064266E" w:rsidP="0064266E">
      <w:pPr>
        <w:pStyle w:val="Heading1"/>
        <w:spacing w:before="0"/>
        <w:jc w:val="center"/>
        <w:rPr>
          <w:rFonts w:ascii="Times New Roman" w:hAnsi="Times New Roman" w:cs="Times New Roman"/>
          <w:b/>
          <w:bCs/>
          <w:color w:val="000000" w:themeColor="text1"/>
          <w:sz w:val="28"/>
          <w:szCs w:val="28"/>
        </w:rPr>
      </w:pPr>
      <w:bookmarkStart w:id="0" w:name="_Ref235706845"/>
      <w:bookmarkStart w:id="1" w:name="_Ref235706881"/>
      <w:bookmarkStart w:id="2" w:name="OLE_LINK2"/>
      <w:r w:rsidRPr="009E3F12">
        <w:rPr>
          <w:rFonts w:ascii="Times New Roman" w:hAnsi="Times New Roman" w:cs="Times New Roman"/>
          <w:b/>
          <w:bCs/>
          <w:color w:val="000000" w:themeColor="text1"/>
          <w:sz w:val="28"/>
          <w:szCs w:val="28"/>
        </w:rPr>
        <w:lastRenderedPageBreak/>
        <w:t>Contents</w:t>
      </w:r>
      <w:bookmarkEnd w:id="0"/>
    </w:p>
    <w:p w14:paraId="4EC909CC" w14:textId="48764973"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 xml:space="preserve">Contents…………page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_Ref235706845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1</w:t>
      </w:r>
      <w:r>
        <w:rPr>
          <w:rFonts w:ascii="Times New Roman" w:hAnsi="Times New Roman" w:cs="Times New Roman"/>
          <w:sz w:val="22"/>
          <w:szCs w:val="22"/>
        </w:rPr>
        <w:fldChar w:fldCharType="end"/>
      </w:r>
      <w:r>
        <w:rPr>
          <w:rFonts w:ascii="Times New Roman" w:hAnsi="Times New Roman" w:cs="Times New Roman"/>
          <w:sz w:val="22"/>
          <w:szCs w:val="22"/>
        </w:rPr>
        <w:t>.</w:t>
      </w:r>
    </w:p>
    <w:p w14:paraId="3DB7AB05" w14:textId="1DF9D9CB"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Preface…………page</w:t>
      </w:r>
      <w:r w:rsidR="00C64DC0">
        <w:rPr>
          <w:rFonts w:ascii="Times New Roman" w:hAnsi="Times New Roman" w:cs="Times New Roman"/>
          <w:sz w:val="22"/>
          <w:szCs w:val="22"/>
        </w:rPr>
        <w:t xml:space="preserve"> </w:t>
      </w:r>
      <w:r w:rsidR="00C64DC0">
        <w:rPr>
          <w:rFonts w:ascii="Times New Roman" w:hAnsi="Times New Roman" w:cs="Times New Roman"/>
          <w:sz w:val="22"/>
          <w:szCs w:val="22"/>
        </w:rPr>
        <w:fldChar w:fldCharType="begin"/>
      </w:r>
      <w:r w:rsidR="00C64DC0">
        <w:rPr>
          <w:rFonts w:ascii="Times New Roman" w:hAnsi="Times New Roman" w:cs="Times New Roman"/>
          <w:sz w:val="22"/>
          <w:szCs w:val="22"/>
        </w:rPr>
        <w:instrText xml:space="preserve"> PAGEREF _Ref235710742 \h </w:instrText>
      </w:r>
      <w:r w:rsidR="00C64DC0">
        <w:rPr>
          <w:rFonts w:ascii="Times New Roman" w:hAnsi="Times New Roman" w:cs="Times New Roman"/>
          <w:sz w:val="22"/>
          <w:szCs w:val="22"/>
        </w:rPr>
      </w:r>
      <w:r w:rsidR="00C64DC0">
        <w:rPr>
          <w:rFonts w:ascii="Times New Roman" w:hAnsi="Times New Roman" w:cs="Times New Roman"/>
          <w:sz w:val="22"/>
          <w:szCs w:val="22"/>
        </w:rPr>
        <w:fldChar w:fldCharType="separate"/>
      </w:r>
      <w:r w:rsidR="002E29DF">
        <w:rPr>
          <w:rFonts w:ascii="Times New Roman" w:hAnsi="Times New Roman" w:cs="Times New Roman"/>
          <w:noProof/>
          <w:sz w:val="22"/>
          <w:szCs w:val="22"/>
        </w:rPr>
        <w:t>3</w:t>
      </w:r>
      <w:r w:rsidR="00C64DC0">
        <w:rPr>
          <w:rFonts w:ascii="Times New Roman" w:hAnsi="Times New Roman" w:cs="Times New Roman"/>
          <w:sz w:val="22"/>
          <w:szCs w:val="22"/>
        </w:rPr>
        <w:fldChar w:fldCharType="end"/>
      </w:r>
      <w:r w:rsidR="00C64DC0">
        <w:rPr>
          <w:rFonts w:ascii="Times New Roman" w:hAnsi="Times New Roman" w:cs="Times New Roman"/>
          <w:sz w:val="22"/>
          <w:szCs w:val="22"/>
        </w:rPr>
        <w:t>.</w:t>
      </w:r>
    </w:p>
    <w:p w14:paraId="158BEA5D" w14:textId="497A152F"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 xml:space="preserve">About the Author…………page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_Ref235706918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4</w:t>
      </w:r>
      <w:r>
        <w:rPr>
          <w:rFonts w:ascii="Times New Roman" w:hAnsi="Times New Roman" w:cs="Times New Roman"/>
          <w:sz w:val="22"/>
          <w:szCs w:val="22"/>
        </w:rPr>
        <w:fldChar w:fldCharType="end"/>
      </w:r>
      <w:r>
        <w:rPr>
          <w:rFonts w:ascii="Times New Roman" w:hAnsi="Times New Roman" w:cs="Times New Roman"/>
          <w:sz w:val="22"/>
          <w:szCs w:val="22"/>
        </w:rPr>
        <w:t>.</w:t>
      </w:r>
    </w:p>
    <w:p w14:paraId="33AAB166" w14:textId="77777777" w:rsidR="0064266E" w:rsidRDefault="0064266E" w:rsidP="0064266E">
      <w:pPr>
        <w:spacing w:after="0"/>
        <w:rPr>
          <w:rFonts w:ascii="Times New Roman" w:hAnsi="Times New Roman" w:cs="Times New Roman"/>
          <w:sz w:val="22"/>
          <w:szCs w:val="22"/>
        </w:rPr>
      </w:pPr>
    </w:p>
    <w:p w14:paraId="36647810" w14:textId="633E2C70"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 xml:space="preserve">Bibliography for 1 Peter…………page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_Ref235706944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5</w:t>
      </w:r>
      <w:r>
        <w:rPr>
          <w:rFonts w:ascii="Times New Roman" w:hAnsi="Times New Roman" w:cs="Times New Roman"/>
          <w:sz w:val="22"/>
          <w:szCs w:val="22"/>
        </w:rPr>
        <w:fldChar w:fldCharType="end"/>
      </w:r>
      <w:r>
        <w:rPr>
          <w:rFonts w:ascii="Times New Roman" w:hAnsi="Times New Roman" w:cs="Times New Roman"/>
          <w:sz w:val="22"/>
          <w:szCs w:val="22"/>
        </w:rPr>
        <w:t>.</w:t>
      </w:r>
    </w:p>
    <w:p w14:paraId="475EC7C4" w14:textId="77777777" w:rsidR="0064266E" w:rsidRPr="00B4570B" w:rsidRDefault="0064266E" w:rsidP="0064266E">
      <w:pPr>
        <w:spacing w:after="0"/>
        <w:rPr>
          <w:rFonts w:ascii="Times New Roman" w:hAnsi="Times New Roman" w:cs="Times New Roman"/>
          <w:sz w:val="22"/>
          <w:szCs w:val="22"/>
        </w:rPr>
      </w:pPr>
    </w:p>
    <w:p w14:paraId="1A228EC2" w14:textId="32A7F1F3" w:rsidR="0064266E" w:rsidRPr="00695948" w:rsidRDefault="0064266E" w:rsidP="0064266E">
      <w:pPr>
        <w:spacing w:after="0"/>
        <w:rPr>
          <w:rFonts w:ascii="Times New Roman" w:hAnsi="Times New Roman" w:cs="Times New Roman"/>
          <w:sz w:val="22"/>
          <w:szCs w:val="22"/>
        </w:rPr>
      </w:pPr>
      <w:r>
        <w:rPr>
          <w:rFonts w:ascii="Times New Roman" w:hAnsi="Times New Roman" w:cs="Times New Roman"/>
          <w:sz w:val="22"/>
          <w:szCs w:val="22"/>
          <w:u w:val="single"/>
        </w:rPr>
        <w:t xml:space="preserve">Introduction </w:t>
      </w:r>
      <w:r w:rsidR="00D16CB1">
        <w:rPr>
          <w:rFonts w:ascii="Times New Roman" w:hAnsi="Times New Roman" w:cs="Times New Roman"/>
          <w:sz w:val="22"/>
          <w:szCs w:val="22"/>
          <w:u w:val="single"/>
        </w:rPr>
        <w:t>to</w:t>
      </w:r>
      <w:r>
        <w:rPr>
          <w:rFonts w:ascii="Times New Roman" w:hAnsi="Times New Roman" w:cs="Times New Roman"/>
          <w:sz w:val="22"/>
          <w:szCs w:val="22"/>
          <w:u w:val="single"/>
        </w:rPr>
        <w:t xml:space="preserve"> 1 Peter</w:t>
      </w:r>
    </w:p>
    <w:p w14:paraId="3ACB792D" w14:textId="01153488"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 xml:space="preserve">“Peter, an apostle”…………page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_Ref235689808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7</w:t>
      </w:r>
      <w:r>
        <w:rPr>
          <w:rFonts w:ascii="Times New Roman" w:hAnsi="Times New Roman" w:cs="Times New Roman"/>
          <w:sz w:val="22"/>
          <w:szCs w:val="22"/>
        </w:rPr>
        <w:fldChar w:fldCharType="end"/>
      </w:r>
      <w:r>
        <w:rPr>
          <w:rFonts w:ascii="Times New Roman" w:hAnsi="Times New Roman" w:cs="Times New Roman"/>
          <w:sz w:val="22"/>
          <w:szCs w:val="22"/>
        </w:rPr>
        <w:t>.</w:t>
      </w:r>
    </w:p>
    <w:p w14:paraId="2AF47EE1" w14:textId="77777777" w:rsidR="0064266E" w:rsidRDefault="0064266E" w:rsidP="0064266E">
      <w:pPr>
        <w:pStyle w:val="ListParagraph"/>
        <w:numPr>
          <w:ilvl w:val="0"/>
          <w:numId w:val="3"/>
        </w:numPr>
        <w:spacing w:after="0"/>
        <w:rPr>
          <w:rFonts w:ascii="Times New Roman" w:hAnsi="Times New Roman" w:cs="Times New Roman"/>
          <w:sz w:val="22"/>
          <w:szCs w:val="22"/>
        </w:rPr>
      </w:pPr>
      <w:r>
        <w:rPr>
          <w:rFonts w:ascii="Times New Roman" w:hAnsi="Times New Roman" w:cs="Times New Roman"/>
          <w:sz w:val="22"/>
          <w:szCs w:val="22"/>
        </w:rPr>
        <w:t>Authorship</w:t>
      </w:r>
    </w:p>
    <w:p w14:paraId="00B434D1" w14:textId="77777777" w:rsidR="0064266E" w:rsidRDefault="0064266E" w:rsidP="0064266E">
      <w:pPr>
        <w:pStyle w:val="ListParagraph"/>
        <w:numPr>
          <w:ilvl w:val="1"/>
          <w:numId w:val="3"/>
        </w:numPr>
        <w:spacing w:after="0"/>
        <w:rPr>
          <w:rFonts w:ascii="Times New Roman" w:hAnsi="Times New Roman" w:cs="Times New Roman"/>
          <w:sz w:val="22"/>
          <w:szCs w:val="22"/>
        </w:rPr>
      </w:pPr>
      <w:r>
        <w:rPr>
          <w:rFonts w:ascii="Times New Roman" w:hAnsi="Times New Roman" w:cs="Times New Roman"/>
          <w:sz w:val="22"/>
          <w:szCs w:val="22"/>
        </w:rPr>
        <w:t>External Evidence</w:t>
      </w:r>
    </w:p>
    <w:p w14:paraId="1C5AD672" w14:textId="77777777" w:rsidR="0064266E" w:rsidRDefault="0064266E" w:rsidP="0064266E">
      <w:pPr>
        <w:pStyle w:val="ListParagraph"/>
        <w:numPr>
          <w:ilvl w:val="1"/>
          <w:numId w:val="3"/>
        </w:numPr>
        <w:spacing w:after="0"/>
        <w:rPr>
          <w:rFonts w:ascii="Times New Roman" w:hAnsi="Times New Roman" w:cs="Times New Roman"/>
          <w:sz w:val="22"/>
          <w:szCs w:val="22"/>
        </w:rPr>
      </w:pPr>
      <w:r>
        <w:rPr>
          <w:rFonts w:ascii="Times New Roman" w:hAnsi="Times New Roman" w:cs="Times New Roman"/>
          <w:sz w:val="22"/>
          <w:szCs w:val="22"/>
        </w:rPr>
        <w:t>Internal Evidence</w:t>
      </w:r>
    </w:p>
    <w:p w14:paraId="63E1A6CF" w14:textId="29496967" w:rsidR="0064266E" w:rsidRPr="004F4956" w:rsidRDefault="0064266E" w:rsidP="0064266E">
      <w:pPr>
        <w:spacing w:after="0"/>
        <w:rPr>
          <w:rFonts w:ascii="Times New Roman" w:hAnsi="Times New Roman" w:cs="Times New Roman"/>
          <w:sz w:val="22"/>
          <w:szCs w:val="22"/>
        </w:rPr>
      </w:pPr>
      <w:r>
        <w:rPr>
          <w:rFonts w:ascii="Times New Roman" w:hAnsi="Times New Roman" w:cs="Times New Roman"/>
          <w:i/>
          <w:iCs/>
          <w:sz w:val="22"/>
          <w:szCs w:val="22"/>
        </w:rPr>
        <w:t>Excursus: The Communication of 1 and 2 Peter: How Different Are They?</w:t>
      </w:r>
      <w:r>
        <w:rPr>
          <w:rFonts w:ascii="Times New Roman" w:hAnsi="Times New Roman" w:cs="Times New Roman"/>
          <w:sz w:val="22"/>
          <w:szCs w:val="22"/>
        </w:rPr>
        <w:t xml:space="preserve">…………page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_Ref235706800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8</w:t>
      </w:r>
      <w:r>
        <w:rPr>
          <w:rFonts w:ascii="Times New Roman" w:hAnsi="Times New Roman" w:cs="Times New Roman"/>
          <w:sz w:val="22"/>
          <w:szCs w:val="22"/>
        </w:rPr>
        <w:fldChar w:fldCharType="end"/>
      </w:r>
      <w:r>
        <w:rPr>
          <w:rFonts w:ascii="Times New Roman" w:hAnsi="Times New Roman" w:cs="Times New Roman"/>
          <w:sz w:val="22"/>
          <w:szCs w:val="22"/>
        </w:rPr>
        <w:t>.</w:t>
      </w:r>
    </w:p>
    <w:p w14:paraId="62C93EE8" w14:textId="77777777"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Dating</w:t>
      </w:r>
    </w:p>
    <w:p w14:paraId="5D7F3B7F" w14:textId="2E40593E" w:rsidR="0064266E" w:rsidRDefault="00FA36EF" w:rsidP="0064266E">
      <w:pPr>
        <w:spacing w:after="0"/>
        <w:rPr>
          <w:rFonts w:ascii="Times New Roman" w:hAnsi="Times New Roman" w:cs="Times New Roman"/>
          <w:sz w:val="22"/>
          <w:szCs w:val="22"/>
        </w:rPr>
      </w:pPr>
      <w:r>
        <w:rPr>
          <w:rFonts w:ascii="Times New Roman" w:hAnsi="Times New Roman" w:cs="Times New Roman"/>
          <w:sz w:val="22"/>
          <w:szCs w:val="22"/>
        </w:rPr>
        <w:t>“</w:t>
      </w:r>
      <w:r w:rsidR="00936D53">
        <w:rPr>
          <w:rFonts w:ascii="Times New Roman" w:hAnsi="Times New Roman" w:cs="Times New Roman"/>
          <w:sz w:val="22"/>
          <w:szCs w:val="22"/>
        </w:rPr>
        <w:t xml:space="preserve">She who is in </w:t>
      </w:r>
      <w:r>
        <w:rPr>
          <w:rFonts w:ascii="Times New Roman" w:hAnsi="Times New Roman" w:cs="Times New Roman"/>
          <w:sz w:val="22"/>
          <w:szCs w:val="22"/>
        </w:rPr>
        <w:t>Babylon”</w:t>
      </w:r>
    </w:p>
    <w:p w14:paraId="70DCAF53" w14:textId="1AA36988" w:rsidR="00FA36EF" w:rsidRPr="00FA36EF" w:rsidRDefault="00FA36EF" w:rsidP="00FA36EF">
      <w:pPr>
        <w:pStyle w:val="ListParagraph"/>
        <w:numPr>
          <w:ilvl w:val="0"/>
          <w:numId w:val="15"/>
        </w:numPr>
        <w:spacing w:after="0"/>
        <w:rPr>
          <w:rFonts w:ascii="Times New Roman" w:hAnsi="Times New Roman" w:cs="Times New Roman"/>
          <w:sz w:val="22"/>
          <w:szCs w:val="22"/>
        </w:rPr>
      </w:pPr>
      <w:r>
        <w:rPr>
          <w:rFonts w:ascii="Times New Roman" w:hAnsi="Times New Roman" w:cs="Times New Roman"/>
          <w:sz w:val="22"/>
          <w:szCs w:val="22"/>
        </w:rPr>
        <w:t>Written from Rome?</w:t>
      </w:r>
    </w:p>
    <w:p w14:paraId="751A6295" w14:textId="77777777"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Audience</w:t>
      </w:r>
    </w:p>
    <w:p w14:paraId="1044DA1B" w14:textId="77777777" w:rsidR="0064266E" w:rsidRDefault="0064266E" w:rsidP="0064266E">
      <w:pPr>
        <w:pStyle w:val="ListParagraph"/>
        <w:numPr>
          <w:ilvl w:val="0"/>
          <w:numId w:val="4"/>
        </w:numPr>
        <w:spacing w:after="0"/>
        <w:rPr>
          <w:rFonts w:ascii="Times New Roman" w:hAnsi="Times New Roman" w:cs="Times New Roman"/>
          <w:sz w:val="22"/>
          <w:szCs w:val="22"/>
        </w:rPr>
      </w:pPr>
      <w:r>
        <w:rPr>
          <w:rFonts w:ascii="Times New Roman" w:hAnsi="Times New Roman" w:cs="Times New Roman"/>
          <w:sz w:val="22"/>
          <w:szCs w:val="22"/>
        </w:rPr>
        <w:t>Destination</w:t>
      </w:r>
    </w:p>
    <w:p w14:paraId="3C6FE78B" w14:textId="77777777" w:rsidR="0064266E" w:rsidRDefault="0064266E" w:rsidP="0064266E">
      <w:pPr>
        <w:pStyle w:val="ListParagraph"/>
        <w:numPr>
          <w:ilvl w:val="0"/>
          <w:numId w:val="4"/>
        </w:numPr>
        <w:spacing w:after="0"/>
        <w:rPr>
          <w:rFonts w:ascii="Times New Roman" w:hAnsi="Times New Roman" w:cs="Times New Roman"/>
          <w:sz w:val="22"/>
          <w:szCs w:val="22"/>
        </w:rPr>
      </w:pPr>
      <w:r>
        <w:rPr>
          <w:rFonts w:ascii="Times New Roman" w:hAnsi="Times New Roman" w:cs="Times New Roman"/>
          <w:sz w:val="22"/>
          <w:szCs w:val="22"/>
        </w:rPr>
        <w:t>Recipients</w:t>
      </w:r>
    </w:p>
    <w:p w14:paraId="2C12A001" w14:textId="77777777" w:rsidR="0064266E" w:rsidRDefault="0064266E" w:rsidP="0064266E">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A Jewish Audience?</w:t>
      </w:r>
    </w:p>
    <w:p w14:paraId="61911E67" w14:textId="77777777" w:rsidR="0064266E" w:rsidRDefault="0064266E" w:rsidP="0064266E">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A Gentile Audience?</w:t>
      </w:r>
    </w:p>
    <w:p w14:paraId="17483FAB" w14:textId="77777777"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Themes</w:t>
      </w:r>
    </w:p>
    <w:p w14:paraId="49BF4C53" w14:textId="77777777"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Purpose</w:t>
      </w:r>
    </w:p>
    <w:p w14:paraId="4ADFF7C0" w14:textId="77777777" w:rsidR="0064266E" w:rsidRDefault="0064266E" w:rsidP="0064266E">
      <w:pPr>
        <w:spacing w:after="0"/>
        <w:rPr>
          <w:rFonts w:ascii="Times New Roman" w:hAnsi="Times New Roman" w:cs="Times New Roman"/>
          <w:sz w:val="22"/>
          <w:szCs w:val="22"/>
        </w:rPr>
      </w:pPr>
    </w:p>
    <w:p w14:paraId="0D30544C" w14:textId="77777777" w:rsidR="0064266E" w:rsidRPr="00695948" w:rsidRDefault="0064266E" w:rsidP="0064266E">
      <w:pPr>
        <w:spacing w:after="0"/>
        <w:rPr>
          <w:rFonts w:ascii="Times New Roman" w:hAnsi="Times New Roman" w:cs="Times New Roman"/>
          <w:sz w:val="22"/>
          <w:szCs w:val="22"/>
          <w:u w:val="single"/>
        </w:rPr>
      </w:pPr>
      <w:r w:rsidRPr="00695948">
        <w:rPr>
          <w:rFonts w:ascii="Times New Roman" w:hAnsi="Times New Roman" w:cs="Times New Roman"/>
          <w:sz w:val="22"/>
          <w:szCs w:val="22"/>
          <w:u w:val="single"/>
        </w:rPr>
        <w:t>1 Peter</w:t>
      </w:r>
    </w:p>
    <w:p w14:paraId="121EAF65" w14:textId="16DC6F72" w:rsidR="0064266E" w:rsidRPr="00695948" w:rsidRDefault="0064266E" w:rsidP="0064266E">
      <w:pPr>
        <w:spacing w:after="0"/>
        <w:rPr>
          <w:rFonts w:ascii="Times New Roman" w:hAnsi="Times New Roman" w:cs="Times New Roman"/>
          <w:sz w:val="22"/>
          <w:szCs w:val="22"/>
        </w:rPr>
      </w:pPr>
      <w:r w:rsidRPr="00695948">
        <w:rPr>
          <w:rFonts w:ascii="Times New Roman" w:hAnsi="Times New Roman" w:cs="Times New Roman"/>
          <w:sz w:val="22"/>
          <w:szCs w:val="22"/>
        </w:rPr>
        <w:t>1:1-</w:t>
      </w:r>
      <w:r>
        <w:rPr>
          <w:rFonts w:ascii="Times New Roman" w:hAnsi="Times New Roman" w:cs="Times New Roman"/>
          <w:sz w:val="22"/>
          <w:szCs w:val="22"/>
        </w:rPr>
        <w:t xml:space="preserve"> …………page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_Ref235709535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32</w:t>
      </w:r>
      <w:r>
        <w:rPr>
          <w:rFonts w:ascii="Times New Roman" w:hAnsi="Times New Roman" w:cs="Times New Roman"/>
          <w:sz w:val="22"/>
          <w:szCs w:val="22"/>
        </w:rPr>
        <w:fldChar w:fldCharType="end"/>
      </w:r>
      <w:r>
        <w:rPr>
          <w:rFonts w:ascii="Times New Roman" w:hAnsi="Times New Roman" w:cs="Times New Roman"/>
          <w:sz w:val="22"/>
          <w:szCs w:val="22"/>
        </w:rPr>
        <w:t>.</w:t>
      </w:r>
    </w:p>
    <w:p w14:paraId="3E3B699E" w14:textId="77777777" w:rsidR="0064266E" w:rsidRDefault="0064266E" w:rsidP="0064266E">
      <w:pPr>
        <w:spacing w:after="0"/>
        <w:rPr>
          <w:rFonts w:ascii="Times New Roman" w:hAnsi="Times New Roman" w:cs="Times New Roman"/>
          <w:sz w:val="22"/>
          <w:szCs w:val="22"/>
        </w:rPr>
      </w:pPr>
    </w:p>
    <w:p w14:paraId="084FA785" w14:textId="65A6880C"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 xml:space="preserve">Bibliography for 2 Peter…………page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_Ref235708027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33</w:t>
      </w:r>
      <w:r>
        <w:rPr>
          <w:rFonts w:ascii="Times New Roman" w:hAnsi="Times New Roman" w:cs="Times New Roman"/>
          <w:sz w:val="22"/>
          <w:szCs w:val="22"/>
        </w:rPr>
        <w:fldChar w:fldCharType="end"/>
      </w:r>
      <w:r>
        <w:rPr>
          <w:rFonts w:ascii="Times New Roman" w:hAnsi="Times New Roman" w:cs="Times New Roman"/>
          <w:sz w:val="22"/>
          <w:szCs w:val="22"/>
        </w:rPr>
        <w:t>.</w:t>
      </w:r>
    </w:p>
    <w:p w14:paraId="72DA59FA" w14:textId="77777777" w:rsidR="0064266E" w:rsidRPr="00B5034B" w:rsidRDefault="0064266E" w:rsidP="0064266E">
      <w:pPr>
        <w:spacing w:after="0"/>
        <w:rPr>
          <w:rFonts w:ascii="Times New Roman" w:hAnsi="Times New Roman" w:cs="Times New Roman"/>
          <w:sz w:val="22"/>
          <w:szCs w:val="22"/>
        </w:rPr>
      </w:pPr>
    </w:p>
    <w:p w14:paraId="3DBAC2A8" w14:textId="49D7FF5D" w:rsidR="0064266E" w:rsidRPr="00695948" w:rsidRDefault="0064266E" w:rsidP="0064266E">
      <w:pPr>
        <w:spacing w:after="0"/>
        <w:rPr>
          <w:rFonts w:ascii="Times New Roman" w:hAnsi="Times New Roman" w:cs="Times New Roman"/>
          <w:sz w:val="22"/>
          <w:szCs w:val="22"/>
        </w:rPr>
      </w:pPr>
      <w:r>
        <w:rPr>
          <w:rFonts w:ascii="Times New Roman" w:hAnsi="Times New Roman" w:cs="Times New Roman"/>
          <w:sz w:val="22"/>
          <w:szCs w:val="22"/>
          <w:u w:val="single"/>
        </w:rPr>
        <w:t xml:space="preserve">Introduction </w:t>
      </w:r>
      <w:r w:rsidR="00D16CB1">
        <w:rPr>
          <w:rFonts w:ascii="Times New Roman" w:hAnsi="Times New Roman" w:cs="Times New Roman"/>
          <w:sz w:val="22"/>
          <w:szCs w:val="22"/>
          <w:u w:val="single"/>
        </w:rPr>
        <w:t>to</w:t>
      </w:r>
      <w:r>
        <w:rPr>
          <w:rFonts w:ascii="Times New Roman" w:hAnsi="Times New Roman" w:cs="Times New Roman"/>
          <w:sz w:val="22"/>
          <w:szCs w:val="22"/>
          <w:u w:val="single"/>
        </w:rPr>
        <w:t xml:space="preserve"> 2 Peter</w:t>
      </w:r>
    </w:p>
    <w:p w14:paraId="40CA8404" w14:textId="58F25C9E"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 xml:space="preserve">“Simon Peter, a bond-servant and apostle”…………page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_Ref235690020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36</w:t>
      </w:r>
      <w:r>
        <w:rPr>
          <w:rFonts w:ascii="Times New Roman" w:hAnsi="Times New Roman" w:cs="Times New Roman"/>
          <w:sz w:val="22"/>
          <w:szCs w:val="22"/>
        </w:rPr>
        <w:fldChar w:fldCharType="end"/>
      </w:r>
      <w:r>
        <w:rPr>
          <w:rFonts w:ascii="Times New Roman" w:hAnsi="Times New Roman" w:cs="Times New Roman"/>
          <w:sz w:val="22"/>
          <w:szCs w:val="22"/>
        </w:rPr>
        <w:t>.</w:t>
      </w:r>
    </w:p>
    <w:p w14:paraId="34377741" w14:textId="77777777" w:rsidR="0064266E" w:rsidRDefault="0064266E" w:rsidP="0064266E">
      <w:pPr>
        <w:pStyle w:val="ListParagraph"/>
        <w:numPr>
          <w:ilvl w:val="0"/>
          <w:numId w:val="13"/>
        </w:numPr>
        <w:spacing w:after="0"/>
        <w:rPr>
          <w:rFonts w:ascii="Times New Roman" w:hAnsi="Times New Roman" w:cs="Times New Roman"/>
          <w:sz w:val="22"/>
          <w:szCs w:val="22"/>
        </w:rPr>
      </w:pPr>
      <w:r>
        <w:rPr>
          <w:rFonts w:ascii="Times New Roman" w:hAnsi="Times New Roman" w:cs="Times New Roman"/>
          <w:sz w:val="22"/>
          <w:szCs w:val="22"/>
        </w:rPr>
        <w:lastRenderedPageBreak/>
        <w:t>Authorship</w:t>
      </w:r>
    </w:p>
    <w:p w14:paraId="4EE6BE5F" w14:textId="77777777" w:rsidR="0064266E" w:rsidRDefault="0064266E" w:rsidP="0064266E">
      <w:pPr>
        <w:pStyle w:val="ListParagraph"/>
        <w:numPr>
          <w:ilvl w:val="1"/>
          <w:numId w:val="13"/>
        </w:numPr>
        <w:spacing w:after="0"/>
        <w:rPr>
          <w:rFonts w:ascii="Times New Roman" w:hAnsi="Times New Roman" w:cs="Times New Roman"/>
          <w:sz w:val="22"/>
          <w:szCs w:val="22"/>
        </w:rPr>
      </w:pPr>
      <w:r>
        <w:rPr>
          <w:rFonts w:ascii="Times New Roman" w:hAnsi="Times New Roman" w:cs="Times New Roman"/>
          <w:sz w:val="22"/>
          <w:szCs w:val="22"/>
        </w:rPr>
        <w:t>External Evidence</w:t>
      </w:r>
    </w:p>
    <w:p w14:paraId="0522207A" w14:textId="77777777" w:rsidR="0064266E" w:rsidRDefault="0064266E" w:rsidP="0064266E">
      <w:pPr>
        <w:pStyle w:val="ListParagraph"/>
        <w:numPr>
          <w:ilvl w:val="1"/>
          <w:numId w:val="13"/>
        </w:numPr>
        <w:spacing w:after="0"/>
        <w:rPr>
          <w:rFonts w:ascii="Times New Roman" w:hAnsi="Times New Roman" w:cs="Times New Roman"/>
          <w:sz w:val="22"/>
          <w:szCs w:val="22"/>
        </w:rPr>
      </w:pPr>
      <w:r>
        <w:rPr>
          <w:rFonts w:ascii="Times New Roman" w:hAnsi="Times New Roman" w:cs="Times New Roman"/>
          <w:sz w:val="22"/>
          <w:szCs w:val="22"/>
        </w:rPr>
        <w:t>Internal Evidence</w:t>
      </w:r>
    </w:p>
    <w:p w14:paraId="09449342" w14:textId="4A8A291E" w:rsidR="0064266E" w:rsidRPr="00B5034B" w:rsidRDefault="0064266E" w:rsidP="0064266E">
      <w:pPr>
        <w:spacing w:after="0"/>
        <w:rPr>
          <w:rFonts w:ascii="Times New Roman" w:hAnsi="Times New Roman" w:cs="Times New Roman"/>
          <w:sz w:val="22"/>
          <w:szCs w:val="22"/>
        </w:rPr>
      </w:pPr>
      <w:r>
        <w:rPr>
          <w:rFonts w:ascii="Times New Roman" w:hAnsi="Times New Roman" w:cs="Times New Roman"/>
          <w:i/>
          <w:iCs/>
          <w:sz w:val="22"/>
          <w:szCs w:val="22"/>
        </w:rPr>
        <w:t>Excursus: Who Wrote 2 Peter? Assessing Its Authorship, Dating, and Early Reception</w:t>
      </w:r>
      <w:r>
        <w:rPr>
          <w:rFonts w:ascii="Times New Roman" w:hAnsi="Times New Roman" w:cs="Times New Roman"/>
          <w:sz w:val="22"/>
          <w:szCs w:val="22"/>
        </w:rPr>
        <w:t xml:space="preserve">…………page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_Ref235707998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38</w:t>
      </w:r>
      <w:r>
        <w:rPr>
          <w:rFonts w:ascii="Times New Roman" w:hAnsi="Times New Roman" w:cs="Times New Roman"/>
          <w:sz w:val="22"/>
          <w:szCs w:val="22"/>
        </w:rPr>
        <w:fldChar w:fldCharType="end"/>
      </w:r>
      <w:r>
        <w:rPr>
          <w:rFonts w:ascii="Times New Roman" w:hAnsi="Times New Roman" w:cs="Times New Roman"/>
          <w:sz w:val="22"/>
          <w:szCs w:val="22"/>
        </w:rPr>
        <w:t>.</w:t>
      </w:r>
    </w:p>
    <w:p w14:paraId="26D20187" w14:textId="2261E088"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Dating</w:t>
      </w:r>
      <w:r w:rsidR="0086023D">
        <w:rPr>
          <w:rFonts w:ascii="Times New Roman" w:hAnsi="Times New Roman" w:cs="Times New Roman"/>
          <w:sz w:val="22"/>
          <w:szCs w:val="22"/>
        </w:rPr>
        <w:t xml:space="preserve">…………page </w:t>
      </w:r>
      <w:r w:rsidR="0086023D">
        <w:rPr>
          <w:rFonts w:ascii="Times New Roman" w:hAnsi="Times New Roman" w:cs="Times New Roman"/>
          <w:sz w:val="22"/>
          <w:szCs w:val="22"/>
        </w:rPr>
        <w:fldChar w:fldCharType="begin"/>
      </w:r>
      <w:r w:rsidR="0086023D">
        <w:rPr>
          <w:rFonts w:ascii="Times New Roman" w:hAnsi="Times New Roman" w:cs="Times New Roman"/>
          <w:sz w:val="22"/>
          <w:szCs w:val="22"/>
        </w:rPr>
        <w:instrText xml:space="preserve"> PAGEREF _Ref235974056 \h </w:instrText>
      </w:r>
      <w:r w:rsidR="0086023D">
        <w:rPr>
          <w:rFonts w:ascii="Times New Roman" w:hAnsi="Times New Roman" w:cs="Times New Roman"/>
          <w:sz w:val="22"/>
          <w:szCs w:val="22"/>
        </w:rPr>
      </w:r>
      <w:r w:rsidR="0086023D">
        <w:rPr>
          <w:rFonts w:ascii="Times New Roman" w:hAnsi="Times New Roman" w:cs="Times New Roman"/>
          <w:sz w:val="22"/>
          <w:szCs w:val="22"/>
        </w:rPr>
        <w:fldChar w:fldCharType="separate"/>
      </w:r>
      <w:r w:rsidR="002E29DF">
        <w:rPr>
          <w:rFonts w:ascii="Times New Roman" w:hAnsi="Times New Roman" w:cs="Times New Roman"/>
          <w:noProof/>
          <w:sz w:val="22"/>
          <w:szCs w:val="22"/>
        </w:rPr>
        <w:t>44</w:t>
      </w:r>
      <w:r w:rsidR="0086023D">
        <w:rPr>
          <w:rFonts w:ascii="Times New Roman" w:hAnsi="Times New Roman" w:cs="Times New Roman"/>
          <w:sz w:val="22"/>
          <w:szCs w:val="22"/>
        </w:rPr>
        <w:fldChar w:fldCharType="end"/>
      </w:r>
      <w:r w:rsidR="0086023D">
        <w:rPr>
          <w:rFonts w:ascii="Times New Roman" w:hAnsi="Times New Roman" w:cs="Times New Roman"/>
          <w:sz w:val="22"/>
          <w:szCs w:val="22"/>
        </w:rPr>
        <w:t>.</w:t>
      </w:r>
    </w:p>
    <w:p w14:paraId="61915482" w14:textId="426C1C5E"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Audience</w:t>
      </w:r>
      <w:r w:rsidR="0086023D">
        <w:rPr>
          <w:rFonts w:ascii="Times New Roman" w:hAnsi="Times New Roman" w:cs="Times New Roman"/>
          <w:sz w:val="22"/>
          <w:szCs w:val="22"/>
        </w:rPr>
        <w:t>…………</w:t>
      </w:r>
      <w:r w:rsidR="007111D5">
        <w:rPr>
          <w:rFonts w:ascii="Times New Roman" w:hAnsi="Times New Roman" w:cs="Times New Roman"/>
          <w:sz w:val="22"/>
          <w:szCs w:val="22"/>
        </w:rPr>
        <w:t xml:space="preserve">page </w:t>
      </w:r>
      <w:r w:rsidR="007111D5">
        <w:rPr>
          <w:rFonts w:ascii="Times New Roman" w:hAnsi="Times New Roman" w:cs="Times New Roman"/>
          <w:sz w:val="22"/>
          <w:szCs w:val="22"/>
        </w:rPr>
        <w:fldChar w:fldCharType="begin"/>
      </w:r>
      <w:r w:rsidR="007111D5">
        <w:rPr>
          <w:rFonts w:ascii="Times New Roman" w:hAnsi="Times New Roman" w:cs="Times New Roman"/>
          <w:sz w:val="22"/>
          <w:szCs w:val="22"/>
        </w:rPr>
        <w:instrText xml:space="preserve"> PAGEREF _Ref235974073 \h </w:instrText>
      </w:r>
      <w:r w:rsidR="007111D5">
        <w:rPr>
          <w:rFonts w:ascii="Times New Roman" w:hAnsi="Times New Roman" w:cs="Times New Roman"/>
          <w:sz w:val="22"/>
          <w:szCs w:val="22"/>
        </w:rPr>
      </w:r>
      <w:r w:rsidR="007111D5">
        <w:rPr>
          <w:rFonts w:ascii="Times New Roman" w:hAnsi="Times New Roman" w:cs="Times New Roman"/>
          <w:sz w:val="22"/>
          <w:szCs w:val="22"/>
        </w:rPr>
        <w:fldChar w:fldCharType="separate"/>
      </w:r>
      <w:r w:rsidR="002E29DF">
        <w:rPr>
          <w:rFonts w:ascii="Times New Roman" w:hAnsi="Times New Roman" w:cs="Times New Roman"/>
          <w:noProof/>
          <w:sz w:val="22"/>
          <w:szCs w:val="22"/>
        </w:rPr>
        <w:t>44</w:t>
      </w:r>
      <w:r w:rsidR="007111D5">
        <w:rPr>
          <w:rFonts w:ascii="Times New Roman" w:hAnsi="Times New Roman" w:cs="Times New Roman"/>
          <w:sz w:val="22"/>
          <w:szCs w:val="22"/>
        </w:rPr>
        <w:fldChar w:fldCharType="end"/>
      </w:r>
      <w:r w:rsidR="007111D5">
        <w:rPr>
          <w:rFonts w:ascii="Times New Roman" w:hAnsi="Times New Roman" w:cs="Times New Roman"/>
          <w:sz w:val="22"/>
          <w:szCs w:val="22"/>
        </w:rPr>
        <w:t>.</w:t>
      </w:r>
    </w:p>
    <w:p w14:paraId="1F63EF79" w14:textId="4C65C8B7" w:rsidR="0064266E" w:rsidRDefault="0064266E" w:rsidP="0064266E">
      <w:pPr>
        <w:pStyle w:val="ListParagraph"/>
        <w:numPr>
          <w:ilvl w:val="0"/>
          <w:numId w:val="14"/>
        </w:numPr>
        <w:spacing w:after="0"/>
        <w:rPr>
          <w:rFonts w:ascii="Times New Roman" w:hAnsi="Times New Roman" w:cs="Times New Roman"/>
          <w:sz w:val="22"/>
          <w:szCs w:val="22"/>
        </w:rPr>
      </w:pPr>
      <w:r>
        <w:rPr>
          <w:rFonts w:ascii="Times New Roman" w:hAnsi="Times New Roman" w:cs="Times New Roman"/>
          <w:sz w:val="22"/>
          <w:szCs w:val="22"/>
        </w:rPr>
        <w:t>Destination</w:t>
      </w:r>
      <w:r w:rsidR="007111D5">
        <w:rPr>
          <w:rFonts w:ascii="Times New Roman" w:hAnsi="Times New Roman" w:cs="Times New Roman"/>
          <w:sz w:val="22"/>
          <w:szCs w:val="22"/>
        </w:rPr>
        <w:t xml:space="preserve">…………page </w:t>
      </w:r>
      <w:r w:rsidR="007111D5">
        <w:rPr>
          <w:rFonts w:ascii="Times New Roman" w:hAnsi="Times New Roman" w:cs="Times New Roman"/>
          <w:sz w:val="22"/>
          <w:szCs w:val="22"/>
        </w:rPr>
        <w:fldChar w:fldCharType="begin"/>
      </w:r>
      <w:r w:rsidR="007111D5">
        <w:rPr>
          <w:rFonts w:ascii="Times New Roman" w:hAnsi="Times New Roman" w:cs="Times New Roman"/>
          <w:sz w:val="22"/>
          <w:szCs w:val="22"/>
        </w:rPr>
        <w:instrText xml:space="preserve"> PAGEREF _Ref235974187 \h </w:instrText>
      </w:r>
      <w:r w:rsidR="007111D5">
        <w:rPr>
          <w:rFonts w:ascii="Times New Roman" w:hAnsi="Times New Roman" w:cs="Times New Roman"/>
          <w:sz w:val="22"/>
          <w:szCs w:val="22"/>
        </w:rPr>
      </w:r>
      <w:r w:rsidR="007111D5">
        <w:rPr>
          <w:rFonts w:ascii="Times New Roman" w:hAnsi="Times New Roman" w:cs="Times New Roman"/>
          <w:sz w:val="22"/>
          <w:szCs w:val="22"/>
        </w:rPr>
        <w:fldChar w:fldCharType="separate"/>
      </w:r>
      <w:r w:rsidR="002E29DF">
        <w:rPr>
          <w:rFonts w:ascii="Times New Roman" w:hAnsi="Times New Roman" w:cs="Times New Roman"/>
          <w:noProof/>
          <w:sz w:val="22"/>
          <w:szCs w:val="22"/>
        </w:rPr>
        <w:t>44</w:t>
      </w:r>
      <w:r w:rsidR="007111D5">
        <w:rPr>
          <w:rFonts w:ascii="Times New Roman" w:hAnsi="Times New Roman" w:cs="Times New Roman"/>
          <w:sz w:val="22"/>
          <w:szCs w:val="22"/>
        </w:rPr>
        <w:fldChar w:fldCharType="end"/>
      </w:r>
      <w:r w:rsidR="0010738A">
        <w:rPr>
          <w:rFonts w:ascii="Times New Roman" w:hAnsi="Times New Roman" w:cs="Times New Roman"/>
          <w:sz w:val="22"/>
          <w:szCs w:val="22"/>
        </w:rPr>
        <w:t>.</w:t>
      </w:r>
    </w:p>
    <w:p w14:paraId="57E6AC2E" w14:textId="4BCA704C" w:rsidR="0064266E" w:rsidRDefault="0064266E" w:rsidP="0064266E">
      <w:pPr>
        <w:pStyle w:val="ListParagraph"/>
        <w:numPr>
          <w:ilvl w:val="0"/>
          <w:numId w:val="14"/>
        </w:numPr>
        <w:spacing w:after="0"/>
        <w:rPr>
          <w:rFonts w:ascii="Times New Roman" w:hAnsi="Times New Roman" w:cs="Times New Roman"/>
          <w:sz w:val="22"/>
          <w:szCs w:val="22"/>
        </w:rPr>
      </w:pPr>
      <w:r>
        <w:rPr>
          <w:rFonts w:ascii="Times New Roman" w:hAnsi="Times New Roman" w:cs="Times New Roman"/>
          <w:sz w:val="22"/>
          <w:szCs w:val="22"/>
        </w:rPr>
        <w:t>Recipients</w:t>
      </w:r>
      <w:r w:rsidR="007111D5">
        <w:rPr>
          <w:rFonts w:ascii="Times New Roman" w:hAnsi="Times New Roman" w:cs="Times New Roman"/>
          <w:sz w:val="22"/>
          <w:szCs w:val="22"/>
        </w:rPr>
        <w:t xml:space="preserve">…………page </w:t>
      </w:r>
      <w:r w:rsidR="007111D5">
        <w:rPr>
          <w:rFonts w:ascii="Times New Roman" w:hAnsi="Times New Roman" w:cs="Times New Roman"/>
          <w:sz w:val="22"/>
          <w:szCs w:val="22"/>
        </w:rPr>
        <w:fldChar w:fldCharType="begin"/>
      </w:r>
      <w:r w:rsidR="007111D5">
        <w:rPr>
          <w:rFonts w:ascii="Times New Roman" w:hAnsi="Times New Roman" w:cs="Times New Roman"/>
          <w:sz w:val="22"/>
          <w:szCs w:val="22"/>
        </w:rPr>
        <w:instrText xml:space="preserve"> PAGEREF _Ref235974195 \h </w:instrText>
      </w:r>
      <w:r w:rsidR="007111D5">
        <w:rPr>
          <w:rFonts w:ascii="Times New Roman" w:hAnsi="Times New Roman" w:cs="Times New Roman"/>
          <w:sz w:val="22"/>
          <w:szCs w:val="22"/>
        </w:rPr>
      </w:r>
      <w:r w:rsidR="007111D5">
        <w:rPr>
          <w:rFonts w:ascii="Times New Roman" w:hAnsi="Times New Roman" w:cs="Times New Roman"/>
          <w:sz w:val="22"/>
          <w:szCs w:val="22"/>
        </w:rPr>
        <w:fldChar w:fldCharType="separate"/>
      </w:r>
      <w:r w:rsidR="002E29DF">
        <w:rPr>
          <w:rFonts w:ascii="Times New Roman" w:hAnsi="Times New Roman" w:cs="Times New Roman"/>
          <w:noProof/>
          <w:sz w:val="22"/>
          <w:szCs w:val="22"/>
        </w:rPr>
        <w:t>44</w:t>
      </w:r>
      <w:r w:rsidR="007111D5">
        <w:rPr>
          <w:rFonts w:ascii="Times New Roman" w:hAnsi="Times New Roman" w:cs="Times New Roman"/>
          <w:sz w:val="22"/>
          <w:szCs w:val="22"/>
        </w:rPr>
        <w:fldChar w:fldCharType="end"/>
      </w:r>
      <w:r w:rsidR="007111D5">
        <w:rPr>
          <w:rFonts w:ascii="Times New Roman" w:hAnsi="Times New Roman" w:cs="Times New Roman"/>
          <w:sz w:val="22"/>
          <w:szCs w:val="22"/>
        </w:rPr>
        <w:t>.</w:t>
      </w:r>
    </w:p>
    <w:p w14:paraId="20C38D9C" w14:textId="12BEA4E6" w:rsidR="007111D5" w:rsidRDefault="007111D5" w:rsidP="007111D5">
      <w:pPr>
        <w:pStyle w:val="ListParagraph"/>
        <w:numPr>
          <w:ilvl w:val="1"/>
          <w:numId w:val="14"/>
        </w:numPr>
        <w:spacing w:after="0"/>
        <w:rPr>
          <w:rFonts w:ascii="Times New Roman" w:hAnsi="Times New Roman" w:cs="Times New Roman"/>
          <w:sz w:val="22"/>
          <w:szCs w:val="22"/>
        </w:rPr>
      </w:pPr>
      <w:r>
        <w:rPr>
          <w:rFonts w:ascii="Times New Roman" w:hAnsi="Times New Roman" w:cs="Times New Roman"/>
          <w:sz w:val="22"/>
          <w:szCs w:val="22"/>
        </w:rPr>
        <w:t>A Jewish Audience?</w:t>
      </w:r>
      <w:r w:rsidR="00450057">
        <w:rPr>
          <w:rFonts w:ascii="Times New Roman" w:hAnsi="Times New Roman" w:cs="Times New Roman"/>
          <w:sz w:val="22"/>
          <w:szCs w:val="22"/>
        </w:rPr>
        <w:t xml:space="preserve">…………page </w:t>
      </w:r>
      <w:r w:rsidR="00450057">
        <w:rPr>
          <w:rFonts w:ascii="Times New Roman" w:hAnsi="Times New Roman" w:cs="Times New Roman"/>
          <w:sz w:val="22"/>
          <w:szCs w:val="22"/>
        </w:rPr>
        <w:fldChar w:fldCharType="begin"/>
      </w:r>
      <w:r w:rsidR="00450057">
        <w:rPr>
          <w:rFonts w:ascii="Times New Roman" w:hAnsi="Times New Roman" w:cs="Times New Roman"/>
          <w:sz w:val="22"/>
          <w:szCs w:val="22"/>
        </w:rPr>
        <w:instrText xml:space="preserve"> PAGEREF _Ref235974299 \h </w:instrText>
      </w:r>
      <w:r w:rsidR="00450057">
        <w:rPr>
          <w:rFonts w:ascii="Times New Roman" w:hAnsi="Times New Roman" w:cs="Times New Roman"/>
          <w:sz w:val="22"/>
          <w:szCs w:val="22"/>
        </w:rPr>
      </w:r>
      <w:r w:rsidR="00450057">
        <w:rPr>
          <w:rFonts w:ascii="Times New Roman" w:hAnsi="Times New Roman" w:cs="Times New Roman"/>
          <w:sz w:val="22"/>
          <w:szCs w:val="22"/>
        </w:rPr>
        <w:fldChar w:fldCharType="separate"/>
      </w:r>
      <w:r w:rsidR="002E29DF">
        <w:rPr>
          <w:rFonts w:ascii="Times New Roman" w:hAnsi="Times New Roman" w:cs="Times New Roman"/>
          <w:noProof/>
          <w:sz w:val="22"/>
          <w:szCs w:val="22"/>
        </w:rPr>
        <w:t>44</w:t>
      </w:r>
      <w:r w:rsidR="00450057">
        <w:rPr>
          <w:rFonts w:ascii="Times New Roman" w:hAnsi="Times New Roman" w:cs="Times New Roman"/>
          <w:sz w:val="22"/>
          <w:szCs w:val="22"/>
        </w:rPr>
        <w:fldChar w:fldCharType="end"/>
      </w:r>
      <w:r w:rsidR="00450057">
        <w:rPr>
          <w:rFonts w:ascii="Times New Roman" w:hAnsi="Times New Roman" w:cs="Times New Roman"/>
          <w:sz w:val="22"/>
          <w:szCs w:val="22"/>
        </w:rPr>
        <w:t>.</w:t>
      </w:r>
    </w:p>
    <w:p w14:paraId="6A03EF5B" w14:textId="525A7947" w:rsidR="007111D5" w:rsidRDefault="007111D5" w:rsidP="007111D5">
      <w:pPr>
        <w:pStyle w:val="ListParagraph"/>
        <w:numPr>
          <w:ilvl w:val="1"/>
          <w:numId w:val="14"/>
        </w:numPr>
        <w:spacing w:after="0"/>
        <w:rPr>
          <w:rFonts w:ascii="Times New Roman" w:hAnsi="Times New Roman" w:cs="Times New Roman"/>
          <w:sz w:val="22"/>
          <w:szCs w:val="22"/>
        </w:rPr>
      </w:pPr>
      <w:r>
        <w:rPr>
          <w:rFonts w:ascii="Times New Roman" w:hAnsi="Times New Roman" w:cs="Times New Roman"/>
          <w:sz w:val="22"/>
          <w:szCs w:val="22"/>
        </w:rPr>
        <w:t>A Gentile Audience?</w:t>
      </w:r>
      <w:r w:rsidR="00450057">
        <w:rPr>
          <w:rFonts w:ascii="Times New Roman" w:hAnsi="Times New Roman" w:cs="Times New Roman"/>
          <w:sz w:val="22"/>
          <w:szCs w:val="22"/>
        </w:rPr>
        <w:t xml:space="preserve">…………page </w:t>
      </w:r>
      <w:r w:rsidR="00450057">
        <w:rPr>
          <w:rFonts w:ascii="Times New Roman" w:hAnsi="Times New Roman" w:cs="Times New Roman"/>
          <w:sz w:val="22"/>
          <w:szCs w:val="22"/>
        </w:rPr>
        <w:fldChar w:fldCharType="begin"/>
      </w:r>
      <w:r w:rsidR="00450057">
        <w:rPr>
          <w:rFonts w:ascii="Times New Roman" w:hAnsi="Times New Roman" w:cs="Times New Roman"/>
          <w:sz w:val="22"/>
          <w:szCs w:val="22"/>
        </w:rPr>
        <w:instrText xml:space="preserve"> PAGEREF _Ref235974305 \h </w:instrText>
      </w:r>
      <w:r w:rsidR="00450057">
        <w:rPr>
          <w:rFonts w:ascii="Times New Roman" w:hAnsi="Times New Roman" w:cs="Times New Roman"/>
          <w:sz w:val="22"/>
          <w:szCs w:val="22"/>
        </w:rPr>
      </w:r>
      <w:r w:rsidR="00450057">
        <w:rPr>
          <w:rFonts w:ascii="Times New Roman" w:hAnsi="Times New Roman" w:cs="Times New Roman"/>
          <w:sz w:val="22"/>
          <w:szCs w:val="22"/>
        </w:rPr>
        <w:fldChar w:fldCharType="separate"/>
      </w:r>
      <w:r w:rsidR="002E29DF">
        <w:rPr>
          <w:rFonts w:ascii="Times New Roman" w:hAnsi="Times New Roman" w:cs="Times New Roman"/>
          <w:noProof/>
          <w:sz w:val="22"/>
          <w:szCs w:val="22"/>
        </w:rPr>
        <w:t>45</w:t>
      </w:r>
      <w:r w:rsidR="00450057">
        <w:rPr>
          <w:rFonts w:ascii="Times New Roman" w:hAnsi="Times New Roman" w:cs="Times New Roman"/>
          <w:sz w:val="22"/>
          <w:szCs w:val="22"/>
        </w:rPr>
        <w:fldChar w:fldCharType="end"/>
      </w:r>
      <w:r w:rsidR="00450057">
        <w:rPr>
          <w:rFonts w:ascii="Times New Roman" w:hAnsi="Times New Roman" w:cs="Times New Roman"/>
          <w:sz w:val="22"/>
          <w:szCs w:val="22"/>
        </w:rPr>
        <w:t>.</w:t>
      </w:r>
    </w:p>
    <w:p w14:paraId="248BEAE3" w14:textId="1FB94DEA" w:rsidR="00EE58CE" w:rsidRDefault="00ED114F" w:rsidP="00EE58CE">
      <w:pPr>
        <w:spacing w:after="0"/>
        <w:rPr>
          <w:rFonts w:ascii="Times New Roman" w:hAnsi="Times New Roman" w:cs="Times New Roman"/>
          <w:sz w:val="22"/>
          <w:szCs w:val="22"/>
        </w:rPr>
      </w:pPr>
      <w:r>
        <w:rPr>
          <w:rFonts w:ascii="Times New Roman" w:hAnsi="Times New Roman" w:cs="Times New Roman"/>
          <w:sz w:val="22"/>
          <w:szCs w:val="22"/>
        </w:rPr>
        <w:t>2 Peter’s Sources</w:t>
      </w:r>
    </w:p>
    <w:p w14:paraId="3D7D5D7C" w14:textId="704D7033" w:rsidR="00ED114F" w:rsidRDefault="00ED114F" w:rsidP="00ED114F">
      <w:pPr>
        <w:pStyle w:val="ListParagraph"/>
        <w:numPr>
          <w:ilvl w:val="0"/>
          <w:numId w:val="21"/>
        </w:numPr>
        <w:spacing w:after="0"/>
        <w:rPr>
          <w:rFonts w:ascii="Times New Roman" w:hAnsi="Times New Roman" w:cs="Times New Roman"/>
          <w:sz w:val="22"/>
          <w:szCs w:val="22"/>
        </w:rPr>
      </w:pPr>
      <w:r>
        <w:rPr>
          <w:rFonts w:ascii="Times New Roman" w:hAnsi="Times New Roman" w:cs="Times New Roman"/>
          <w:sz w:val="22"/>
          <w:szCs w:val="22"/>
        </w:rPr>
        <w:t>Jude</w:t>
      </w:r>
    </w:p>
    <w:p w14:paraId="6A693C82" w14:textId="4899C9D5" w:rsidR="00ED114F" w:rsidRDefault="00ED114F" w:rsidP="00ED114F">
      <w:pPr>
        <w:pStyle w:val="ListParagraph"/>
        <w:numPr>
          <w:ilvl w:val="0"/>
          <w:numId w:val="21"/>
        </w:numPr>
        <w:spacing w:after="0"/>
        <w:rPr>
          <w:rFonts w:ascii="Times New Roman" w:hAnsi="Times New Roman" w:cs="Times New Roman"/>
          <w:sz w:val="22"/>
          <w:szCs w:val="22"/>
        </w:rPr>
      </w:pPr>
      <w:r>
        <w:rPr>
          <w:rFonts w:ascii="Times New Roman" w:hAnsi="Times New Roman" w:cs="Times New Roman"/>
          <w:sz w:val="22"/>
          <w:szCs w:val="22"/>
        </w:rPr>
        <w:t>OT</w:t>
      </w:r>
    </w:p>
    <w:p w14:paraId="224FE5C8" w14:textId="27C61D58" w:rsidR="00ED114F" w:rsidRPr="00ED114F" w:rsidRDefault="00ED114F" w:rsidP="00ED114F">
      <w:pPr>
        <w:pStyle w:val="ListParagraph"/>
        <w:numPr>
          <w:ilvl w:val="0"/>
          <w:numId w:val="21"/>
        </w:numPr>
        <w:spacing w:after="0"/>
        <w:rPr>
          <w:rFonts w:ascii="Times New Roman" w:hAnsi="Times New Roman" w:cs="Times New Roman"/>
          <w:sz w:val="22"/>
          <w:szCs w:val="22"/>
        </w:rPr>
      </w:pPr>
      <w:r>
        <w:rPr>
          <w:rFonts w:ascii="Times New Roman" w:hAnsi="Times New Roman" w:cs="Times New Roman"/>
          <w:sz w:val="22"/>
          <w:szCs w:val="22"/>
        </w:rPr>
        <w:t>Jewish Writings</w:t>
      </w:r>
    </w:p>
    <w:p w14:paraId="47683588" w14:textId="6A218F86"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Themes</w:t>
      </w:r>
    </w:p>
    <w:p w14:paraId="03DA6D90" w14:textId="77777777"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Purpose</w:t>
      </w:r>
    </w:p>
    <w:p w14:paraId="6DA9E7E7" w14:textId="77777777" w:rsidR="0064266E" w:rsidRPr="00695948" w:rsidRDefault="0064266E" w:rsidP="0064266E">
      <w:pPr>
        <w:spacing w:after="0"/>
        <w:rPr>
          <w:rFonts w:ascii="Times New Roman" w:hAnsi="Times New Roman" w:cs="Times New Roman"/>
          <w:sz w:val="22"/>
          <w:szCs w:val="22"/>
        </w:rPr>
      </w:pPr>
    </w:p>
    <w:p w14:paraId="2A328AC5" w14:textId="77777777" w:rsidR="0064266E" w:rsidRPr="00695948" w:rsidRDefault="0064266E" w:rsidP="0064266E">
      <w:pPr>
        <w:spacing w:after="0"/>
        <w:rPr>
          <w:rFonts w:ascii="Times New Roman" w:hAnsi="Times New Roman" w:cs="Times New Roman"/>
          <w:sz w:val="22"/>
          <w:szCs w:val="22"/>
          <w:u w:val="single"/>
        </w:rPr>
      </w:pPr>
      <w:r w:rsidRPr="00695948">
        <w:rPr>
          <w:rFonts w:ascii="Times New Roman" w:hAnsi="Times New Roman" w:cs="Times New Roman"/>
          <w:sz w:val="22"/>
          <w:szCs w:val="22"/>
          <w:u w:val="single"/>
        </w:rPr>
        <w:t>2 Peter</w:t>
      </w:r>
    </w:p>
    <w:p w14:paraId="70027929" w14:textId="2DA75F59" w:rsidR="0064266E" w:rsidRDefault="0064266E" w:rsidP="0064266E">
      <w:pPr>
        <w:spacing w:after="0"/>
        <w:rPr>
          <w:rFonts w:ascii="Times New Roman" w:hAnsi="Times New Roman" w:cs="Times New Roman"/>
          <w:sz w:val="22"/>
          <w:szCs w:val="22"/>
        </w:rPr>
      </w:pPr>
      <w:r w:rsidRPr="00695948">
        <w:rPr>
          <w:rFonts w:ascii="Times New Roman" w:hAnsi="Times New Roman" w:cs="Times New Roman"/>
          <w:sz w:val="22"/>
          <w:szCs w:val="22"/>
        </w:rPr>
        <w:t>1:1</w:t>
      </w:r>
      <w:r w:rsidR="00E230BD">
        <w:rPr>
          <w:rFonts w:ascii="Times New Roman" w:hAnsi="Times New Roman" w:cs="Times New Roman"/>
          <w:sz w:val="22"/>
          <w:szCs w:val="22"/>
        </w:rPr>
        <w:t>-</w:t>
      </w:r>
      <w:r>
        <w:rPr>
          <w:rFonts w:ascii="Times New Roman" w:hAnsi="Times New Roman" w:cs="Times New Roman"/>
          <w:sz w:val="22"/>
          <w:szCs w:val="22"/>
        </w:rPr>
        <w:t xml:space="preserve">…………page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_Ref235709521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48</w:t>
      </w:r>
      <w:r>
        <w:rPr>
          <w:rFonts w:ascii="Times New Roman" w:hAnsi="Times New Roman" w:cs="Times New Roman"/>
          <w:sz w:val="22"/>
          <w:szCs w:val="22"/>
        </w:rPr>
        <w:fldChar w:fldCharType="end"/>
      </w:r>
      <w:r>
        <w:rPr>
          <w:rFonts w:ascii="Times New Roman" w:hAnsi="Times New Roman" w:cs="Times New Roman"/>
          <w:sz w:val="22"/>
          <w:szCs w:val="22"/>
        </w:rPr>
        <w:t>.</w:t>
      </w:r>
    </w:p>
    <w:p w14:paraId="29EF12AE" w14:textId="77777777" w:rsidR="0064266E" w:rsidRDefault="0064266E" w:rsidP="0064266E">
      <w:pPr>
        <w:spacing w:after="0"/>
        <w:rPr>
          <w:rFonts w:ascii="Times New Roman" w:hAnsi="Times New Roman" w:cs="Times New Roman"/>
          <w:sz w:val="22"/>
          <w:szCs w:val="22"/>
        </w:rPr>
      </w:pPr>
    </w:p>
    <w:p w14:paraId="53AC6F8E" w14:textId="1FF03FEB" w:rsidR="0064266E" w:rsidRDefault="0064266E" w:rsidP="0064266E">
      <w:pPr>
        <w:spacing w:after="0"/>
        <w:rPr>
          <w:rFonts w:ascii="Times New Roman" w:hAnsi="Times New Roman" w:cs="Times New Roman"/>
          <w:sz w:val="22"/>
          <w:szCs w:val="22"/>
        </w:rPr>
      </w:pPr>
      <w:r>
        <w:rPr>
          <w:rFonts w:ascii="Times New Roman" w:hAnsi="Times New Roman" w:cs="Times New Roman"/>
          <w:sz w:val="22"/>
          <w:szCs w:val="22"/>
        </w:rPr>
        <w:t xml:space="preserve">Works Cited…………page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_Ref235709503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2E29DF">
        <w:rPr>
          <w:rFonts w:ascii="Times New Roman" w:hAnsi="Times New Roman" w:cs="Times New Roman"/>
          <w:noProof/>
          <w:sz w:val="22"/>
          <w:szCs w:val="22"/>
        </w:rPr>
        <w:t>49</w:t>
      </w:r>
      <w:r>
        <w:rPr>
          <w:rFonts w:ascii="Times New Roman" w:hAnsi="Times New Roman" w:cs="Times New Roman"/>
          <w:sz w:val="22"/>
          <w:szCs w:val="22"/>
        </w:rPr>
        <w:fldChar w:fldCharType="end"/>
      </w:r>
      <w:r>
        <w:rPr>
          <w:rFonts w:ascii="Times New Roman" w:hAnsi="Times New Roman" w:cs="Times New Roman"/>
          <w:sz w:val="22"/>
          <w:szCs w:val="22"/>
        </w:rPr>
        <w:t>.</w:t>
      </w:r>
    </w:p>
    <w:p w14:paraId="6E75BB1F" w14:textId="77777777" w:rsidR="0064266E" w:rsidRDefault="0064266E">
      <w:pPr>
        <w:spacing w:after="0" w:line="240" w:lineRule="auto"/>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C47E913" w14:textId="7C193791" w:rsidR="00B92B37" w:rsidRPr="009E3F12" w:rsidRDefault="00B92B37" w:rsidP="00C64DC0">
      <w:pPr>
        <w:pStyle w:val="Heading1"/>
        <w:spacing w:before="0"/>
        <w:jc w:val="center"/>
        <w:rPr>
          <w:rFonts w:ascii="Times New Roman" w:hAnsi="Times New Roman" w:cs="Times New Roman"/>
          <w:b/>
          <w:bCs/>
          <w:color w:val="000000" w:themeColor="text1"/>
          <w:sz w:val="28"/>
          <w:szCs w:val="28"/>
        </w:rPr>
      </w:pPr>
      <w:bookmarkStart w:id="3" w:name="_Ref235710742"/>
      <w:bookmarkEnd w:id="2"/>
      <w:r w:rsidRPr="009E3F12">
        <w:rPr>
          <w:rFonts w:ascii="Times New Roman" w:hAnsi="Times New Roman" w:cs="Times New Roman"/>
          <w:b/>
          <w:bCs/>
          <w:color w:val="000000" w:themeColor="text1"/>
          <w:sz w:val="28"/>
          <w:szCs w:val="28"/>
        </w:rPr>
        <w:lastRenderedPageBreak/>
        <w:t>Preface</w:t>
      </w:r>
      <w:bookmarkEnd w:id="1"/>
      <w:bookmarkEnd w:id="3"/>
    </w:p>
    <w:p w14:paraId="7750DE42" w14:textId="3DB02BDC" w:rsidR="00F25117" w:rsidRDefault="00385284" w:rsidP="00F25117">
      <w:pPr>
        <w:spacing w:after="0" w:line="276" w:lineRule="auto"/>
        <w:rPr>
          <w:rFonts w:ascii="Times New Roman" w:hAnsi="Times New Roman" w:cs="Times New Roman"/>
          <w:color w:val="191919" w:themeColor="text1" w:themeTint="E6"/>
          <w:sz w:val="22"/>
          <w:szCs w:val="22"/>
        </w:rPr>
      </w:pPr>
      <w:r>
        <w:rPr>
          <w:rFonts w:ascii="Times New Roman" w:hAnsi="Times New Roman" w:cs="Times New Roman"/>
          <w:color w:val="191919" w:themeColor="text1" w:themeTint="E6"/>
          <w:sz w:val="22"/>
          <w:szCs w:val="22"/>
        </w:rPr>
        <w:t>1 and 2 Peter are some of the</w:t>
      </w:r>
      <w:r w:rsidR="002A5A92">
        <w:rPr>
          <w:rFonts w:ascii="Times New Roman" w:hAnsi="Times New Roman" w:cs="Times New Roman"/>
          <w:color w:val="191919" w:themeColor="text1" w:themeTint="E6"/>
          <w:sz w:val="22"/>
          <w:szCs w:val="22"/>
        </w:rPr>
        <w:t xml:space="preserve"> riches letters in the New Testament.</w:t>
      </w:r>
      <w:r w:rsidR="000E0DDD">
        <w:rPr>
          <w:rFonts w:ascii="Times New Roman" w:hAnsi="Times New Roman" w:cs="Times New Roman"/>
          <w:color w:val="191919" w:themeColor="text1" w:themeTint="E6"/>
          <w:sz w:val="22"/>
          <w:szCs w:val="22"/>
        </w:rPr>
        <w:t xml:space="preserve"> However, </w:t>
      </w:r>
      <w:r w:rsidR="00B9484E">
        <w:rPr>
          <w:rFonts w:ascii="Times New Roman" w:hAnsi="Times New Roman" w:cs="Times New Roman"/>
          <w:color w:val="191919" w:themeColor="text1" w:themeTint="E6"/>
          <w:sz w:val="22"/>
          <w:szCs w:val="22"/>
        </w:rPr>
        <w:t>it seems to me that</w:t>
      </w:r>
      <w:r w:rsidR="007F6408">
        <w:rPr>
          <w:rFonts w:ascii="Times New Roman" w:hAnsi="Times New Roman" w:cs="Times New Roman"/>
          <w:color w:val="191919" w:themeColor="text1" w:themeTint="E6"/>
          <w:sz w:val="22"/>
          <w:szCs w:val="22"/>
        </w:rPr>
        <w:t xml:space="preserve"> both letters have been </w:t>
      </w:r>
      <w:r w:rsidR="001A5859">
        <w:rPr>
          <w:rFonts w:ascii="Times New Roman" w:hAnsi="Times New Roman" w:cs="Times New Roman"/>
          <w:color w:val="191919" w:themeColor="text1" w:themeTint="E6"/>
          <w:sz w:val="22"/>
          <w:szCs w:val="22"/>
        </w:rPr>
        <w:t xml:space="preserve">unintentionally </w:t>
      </w:r>
      <w:r w:rsidR="009E71B9">
        <w:rPr>
          <w:rFonts w:ascii="Times New Roman" w:hAnsi="Times New Roman" w:cs="Times New Roman"/>
          <w:color w:val="191919" w:themeColor="text1" w:themeTint="E6"/>
          <w:sz w:val="22"/>
          <w:szCs w:val="22"/>
        </w:rPr>
        <w:t>degraded to</w:t>
      </w:r>
      <w:r w:rsidR="008D3912">
        <w:rPr>
          <w:rFonts w:ascii="Times New Roman" w:hAnsi="Times New Roman" w:cs="Times New Roman"/>
          <w:color w:val="191919" w:themeColor="text1" w:themeTint="E6"/>
          <w:sz w:val="22"/>
          <w:szCs w:val="22"/>
        </w:rPr>
        <w:t xml:space="preserve"> “books of popular quotations” rather than two </w:t>
      </w:r>
      <w:r w:rsidR="00FA4FA6">
        <w:rPr>
          <w:rFonts w:ascii="Times New Roman" w:hAnsi="Times New Roman" w:cs="Times New Roman"/>
          <w:color w:val="191919" w:themeColor="text1" w:themeTint="E6"/>
          <w:sz w:val="22"/>
          <w:szCs w:val="22"/>
        </w:rPr>
        <w:t xml:space="preserve">letters with specific agendas. Many cite </w:t>
      </w:r>
      <w:r w:rsidR="00F0041C">
        <w:rPr>
          <w:rFonts w:ascii="Times New Roman" w:hAnsi="Times New Roman" w:cs="Times New Roman"/>
          <w:color w:val="191919" w:themeColor="text1" w:themeTint="E6"/>
          <w:sz w:val="22"/>
          <w:szCs w:val="22"/>
        </w:rPr>
        <w:t xml:space="preserve">the </w:t>
      </w:r>
      <w:r w:rsidR="009E71B9">
        <w:rPr>
          <w:rFonts w:ascii="Times New Roman" w:hAnsi="Times New Roman" w:cs="Times New Roman"/>
          <w:color w:val="191919" w:themeColor="text1" w:themeTint="E6"/>
          <w:sz w:val="22"/>
          <w:szCs w:val="22"/>
        </w:rPr>
        <w:t>“</w:t>
      </w:r>
      <w:r w:rsidR="00F0041C">
        <w:rPr>
          <w:rFonts w:ascii="Times New Roman" w:hAnsi="Times New Roman" w:cs="Times New Roman"/>
          <w:color w:val="191919" w:themeColor="text1" w:themeTint="E6"/>
          <w:sz w:val="22"/>
          <w:szCs w:val="22"/>
        </w:rPr>
        <w:t>Tested by Fir</w:t>
      </w:r>
      <w:r w:rsidR="009E71B9">
        <w:rPr>
          <w:rFonts w:ascii="Times New Roman" w:hAnsi="Times New Roman" w:cs="Times New Roman"/>
          <w:color w:val="191919" w:themeColor="text1" w:themeTint="E6"/>
          <w:sz w:val="22"/>
          <w:szCs w:val="22"/>
        </w:rPr>
        <w:t xml:space="preserve">e” </w:t>
      </w:r>
      <w:r w:rsidR="00F0041C">
        <w:rPr>
          <w:rFonts w:ascii="Times New Roman" w:hAnsi="Times New Roman" w:cs="Times New Roman"/>
          <w:color w:val="191919" w:themeColor="text1" w:themeTint="E6"/>
          <w:sz w:val="22"/>
          <w:szCs w:val="22"/>
        </w:rPr>
        <w:t>motif in 1 Peter 1:</w:t>
      </w:r>
      <w:r w:rsidR="00B27366">
        <w:rPr>
          <w:rFonts w:ascii="Times New Roman" w:hAnsi="Times New Roman" w:cs="Times New Roman"/>
          <w:color w:val="191919" w:themeColor="text1" w:themeTint="E6"/>
          <w:sz w:val="22"/>
          <w:szCs w:val="22"/>
        </w:rPr>
        <w:t>7</w:t>
      </w:r>
      <w:r w:rsidR="00CF31F4">
        <w:rPr>
          <w:rFonts w:ascii="Times New Roman" w:hAnsi="Times New Roman" w:cs="Times New Roman"/>
          <w:color w:val="191919" w:themeColor="text1" w:themeTint="E6"/>
          <w:sz w:val="22"/>
          <w:szCs w:val="22"/>
        </w:rPr>
        <w:t>;</w:t>
      </w:r>
      <w:r w:rsidR="00B27366">
        <w:rPr>
          <w:rFonts w:ascii="Times New Roman" w:hAnsi="Times New Roman" w:cs="Times New Roman"/>
          <w:color w:val="191919" w:themeColor="text1" w:themeTint="E6"/>
          <w:sz w:val="22"/>
          <w:szCs w:val="22"/>
        </w:rPr>
        <w:t xml:space="preserve"> </w:t>
      </w:r>
      <w:r w:rsidR="00CF31F4">
        <w:rPr>
          <w:rFonts w:ascii="Times New Roman" w:hAnsi="Times New Roman" w:cs="Times New Roman"/>
          <w:color w:val="191919" w:themeColor="text1" w:themeTint="E6"/>
          <w:sz w:val="22"/>
          <w:szCs w:val="22"/>
        </w:rPr>
        <w:t xml:space="preserve">large sections of chapter 2, such as the </w:t>
      </w:r>
      <w:r w:rsidR="009E71B9">
        <w:rPr>
          <w:rFonts w:ascii="Times New Roman" w:hAnsi="Times New Roman" w:cs="Times New Roman"/>
          <w:color w:val="191919" w:themeColor="text1" w:themeTint="E6"/>
          <w:sz w:val="22"/>
          <w:szCs w:val="22"/>
        </w:rPr>
        <w:t>“S</w:t>
      </w:r>
      <w:r w:rsidR="00CF31F4">
        <w:rPr>
          <w:rFonts w:ascii="Times New Roman" w:hAnsi="Times New Roman" w:cs="Times New Roman"/>
          <w:color w:val="191919" w:themeColor="text1" w:themeTint="E6"/>
          <w:sz w:val="22"/>
          <w:szCs w:val="22"/>
        </w:rPr>
        <w:t>tone</w:t>
      </w:r>
      <w:r w:rsidR="009E71B9">
        <w:rPr>
          <w:rFonts w:ascii="Times New Roman" w:hAnsi="Times New Roman" w:cs="Times New Roman"/>
          <w:color w:val="191919" w:themeColor="text1" w:themeTint="E6"/>
          <w:sz w:val="22"/>
          <w:szCs w:val="22"/>
        </w:rPr>
        <w:t>”</w:t>
      </w:r>
      <w:r w:rsidR="00CF31F4">
        <w:rPr>
          <w:rFonts w:ascii="Times New Roman" w:hAnsi="Times New Roman" w:cs="Times New Roman"/>
          <w:color w:val="191919" w:themeColor="text1" w:themeTint="E6"/>
          <w:sz w:val="22"/>
          <w:szCs w:val="22"/>
        </w:rPr>
        <w:t xml:space="preserve"> motif </w:t>
      </w:r>
      <w:r w:rsidR="00106CE1">
        <w:rPr>
          <w:rFonts w:ascii="Times New Roman" w:hAnsi="Times New Roman" w:cs="Times New Roman"/>
          <w:color w:val="191919" w:themeColor="text1" w:themeTint="E6"/>
          <w:sz w:val="22"/>
          <w:szCs w:val="22"/>
        </w:rPr>
        <w:t xml:space="preserve">and Christian realities </w:t>
      </w:r>
      <w:r w:rsidR="00CF31F4">
        <w:rPr>
          <w:rFonts w:ascii="Times New Roman" w:hAnsi="Times New Roman" w:cs="Times New Roman"/>
          <w:color w:val="191919" w:themeColor="text1" w:themeTint="E6"/>
          <w:sz w:val="22"/>
          <w:szCs w:val="22"/>
        </w:rPr>
        <w:t xml:space="preserve">(2:4-10), </w:t>
      </w:r>
      <w:r w:rsidR="00EB541D">
        <w:rPr>
          <w:rFonts w:ascii="Times New Roman" w:hAnsi="Times New Roman" w:cs="Times New Roman"/>
          <w:color w:val="191919" w:themeColor="text1" w:themeTint="E6"/>
          <w:sz w:val="22"/>
          <w:szCs w:val="22"/>
        </w:rPr>
        <w:t>e</w:t>
      </w:r>
      <w:r w:rsidR="00927C24">
        <w:rPr>
          <w:rFonts w:ascii="Times New Roman" w:hAnsi="Times New Roman" w:cs="Times New Roman"/>
          <w:color w:val="191919" w:themeColor="text1" w:themeTint="E6"/>
          <w:sz w:val="22"/>
          <w:szCs w:val="22"/>
        </w:rPr>
        <w:t xml:space="preserve">xcellent </w:t>
      </w:r>
      <w:r w:rsidR="00EB541D">
        <w:rPr>
          <w:rFonts w:ascii="Times New Roman" w:hAnsi="Times New Roman" w:cs="Times New Roman"/>
          <w:color w:val="191919" w:themeColor="text1" w:themeTint="E6"/>
          <w:sz w:val="22"/>
          <w:szCs w:val="22"/>
        </w:rPr>
        <w:t>a</w:t>
      </w:r>
      <w:r w:rsidR="00927C24">
        <w:rPr>
          <w:rFonts w:ascii="Times New Roman" w:hAnsi="Times New Roman" w:cs="Times New Roman"/>
          <w:color w:val="191919" w:themeColor="text1" w:themeTint="E6"/>
          <w:sz w:val="22"/>
          <w:szCs w:val="22"/>
        </w:rPr>
        <w:t xml:space="preserve">ttitude (2:11-12), </w:t>
      </w:r>
      <w:r w:rsidR="00EB541D">
        <w:rPr>
          <w:rFonts w:ascii="Times New Roman" w:hAnsi="Times New Roman" w:cs="Times New Roman"/>
          <w:color w:val="191919" w:themeColor="text1" w:themeTint="E6"/>
          <w:sz w:val="22"/>
          <w:szCs w:val="22"/>
        </w:rPr>
        <w:t>s</w:t>
      </w:r>
      <w:r w:rsidR="00927C24">
        <w:rPr>
          <w:rFonts w:ascii="Times New Roman" w:hAnsi="Times New Roman" w:cs="Times New Roman"/>
          <w:color w:val="191919" w:themeColor="text1" w:themeTint="E6"/>
          <w:sz w:val="22"/>
          <w:szCs w:val="22"/>
        </w:rPr>
        <w:t>ubmission (2:13</w:t>
      </w:r>
      <w:r w:rsidR="00263161">
        <w:rPr>
          <w:rFonts w:ascii="Times New Roman" w:hAnsi="Times New Roman" w:cs="Times New Roman"/>
          <w:color w:val="191919" w:themeColor="text1" w:themeTint="E6"/>
          <w:sz w:val="22"/>
          <w:szCs w:val="22"/>
        </w:rPr>
        <w:t xml:space="preserve">-20) which climax in Jesus’ attitude (2:21-25); </w:t>
      </w:r>
      <w:r w:rsidR="00EB541D">
        <w:rPr>
          <w:rFonts w:ascii="Times New Roman" w:hAnsi="Times New Roman" w:cs="Times New Roman"/>
          <w:color w:val="191919" w:themeColor="text1" w:themeTint="E6"/>
          <w:sz w:val="22"/>
          <w:szCs w:val="22"/>
        </w:rPr>
        <w:t>h</w:t>
      </w:r>
      <w:r w:rsidR="00A202EF">
        <w:rPr>
          <w:rFonts w:ascii="Times New Roman" w:hAnsi="Times New Roman" w:cs="Times New Roman"/>
          <w:color w:val="191919" w:themeColor="text1" w:themeTint="E6"/>
          <w:sz w:val="22"/>
          <w:szCs w:val="22"/>
        </w:rPr>
        <w:t xml:space="preserve">usbands and </w:t>
      </w:r>
      <w:r w:rsidR="00EB541D">
        <w:rPr>
          <w:rFonts w:ascii="Times New Roman" w:hAnsi="Times New Roman" w:cs="Times New Roman"/>
          <w:color w:val="191919" w:themeColor="text1" w:themeTint="E6"/>
          <w:sz w:val="22"/>
          <w:szCs w:val="22"/>
        </w:rPr>
        <w:t>w</w:t>
      </w:r>
      <w:r w:rsidR="00A202EF">
        <w:rPr>
          <w:rFonts w:ascii="Times New Roman" w:hAnsi="Times New Roman" w:cs="Times New Roman"/>
          <w:color w:val="191919" w:themeColor="text1" w:themeTint="E6"/>
          <w:sz w:val="22"/>
          <w:szCs w:val="22"/>
        </w:rPr>
        <w:t xml:space="preserve">ives (3:1-7); </w:t>
      </w:r>
      <w:r w:rsidR="00EB541D">
        <w:rPr>
          <w:rFonts w:ascii="Times New Roman" w:hAnsi="Times New Roman" w:cs="Times New Roman"/>
          <w:color w:val="191919" w:themeColor="text1" w:themeTint="E6"/>
          <w:sz w:val="22"/>
          <w:szCs w:val="22"/>
        </w:rPr>
        <w:t>a</w:t>
      </w:r>
      <w:r w:rsidR="009F0B40">
        <w:rPr>
          <w:rFonts w:ascii="Times New Roman" w:hAnsi="Times New Roman" w:cs="Times New Roman"/>
          <w:color w:val="191919" w:themeColor="text1" w:themeTint="E6"/>
          <w:sz w:val="22"/>
          <w:szCs w:val="22"/>
        </w:rPr>
        <w:t xml:space="preserve">pologetics (3:15); </w:t>
      </w:r>
      <w:r w:rsidR="00EB541D">
        <w:rPr>
          <w:rFonts w:ascii="Times New Roman" w:hAnsi="Times New Roman" w:cs="Times New Roman"/>
          <w:color w:val="191919" w:themeColor="text1" w:themeTint="E6"/>
          <w:sz w:val="22"/>
          <w:szCs w:val="22"/>
        </w:rPr>
        <w:t>b</w:t>
      </w:r>
      <w:r w:rsidR="009F0B40">
        <w:rPr>
          <w:rFonts w:ascii="Times New Roman" w:hAnsi="Times New Roman" w:cs="Times New Roman"/>
          <w:color w:val="191919" w:themeColor="text1" w:themeTint="E6"/>
          <w:sz w:val="22"/>
          <w:szCs w:val="22"/>
        </w:rPr>
        <w:t>aptism (3:</w:t>
      </w:r>
      <w:r w:rsidR="007A377E">
        <w:rPr>
          <w:rFonts w:ascii="Times New Roman" w:hAnsi="Times New Roman" w:cs="Times New Roman"/>
          <w:color w:val="191919" w:themeColor="text1" w:themeTint="E6"/>
          <w:sz w:val="22"/>
          <w:szCs w:val="22"/>
        </w:rPr>
        <w:t xml:space="preserve">18-22); </w:t>
      </w:r>
      <w:r w:rsidR="00EB541D">
        <w:rPr>
          <w:rFonts w:ascii="Times New Roman" w:hAnsi="Times New Roman" w:cs="Times New Roman"/>
          <w:color w:val="191919" w:themeColor="text1" w:themeTint="E6"/>
          <w:sz w:val="22"/>
          <w:szCs w:val="22"/>
        </w:rPr>
        <w:t>s</w:t>
      </w:r>
      <w:r w:rsidR="007A377E">
        <w:rPr>
          <w:rFonts w:ascii="Times New Roman" w:hAnsi="Times New Roman" w:cs="Times New Roman"/>
          <w:color w:val="191919" w:themeColor="text1" w:themeTint="E6"/>
          <w:sz w:val="22"/>
          <w:szCs w:val="22"/>
        </w:rPr>
        <w:t>uffering (4:12-19);</w:t>
      </w:r>
      <w:r w:rsidR="00EB541D">
        <w:rPr>
          <w:rFonts w:ascii="Times New Roman" w:hAnsi="Times New Roman" w:cs="Times New Roman"/>
          <w:color w:val="191919" w:themeColor="text1" w:themeTint="E6"/>
          <w:sz w:val="22"/>
          <w:szCs w:val="22"/>
        </w:rPr>
        <w:t xml:space="preserve"> anxiety (5:7); </w:t>
      </w:r>
      <w:r w:rsidR="00E37D3C">
        <w:rPr>
          <w:rFonts w:ascii="Times New Roman" w:hAnsi="Times New Roman" w:cs="Times New Roman"/>
          <w:color w:val="191919" w:themeColor="text1" w:themeTint="E6"/>
          <w:sz w:val="22"/>
          <w:szCs w:val="22"/>
        </w:rPr>
        <w:t xml:space="preserve">and </w:t>
      </w:r>
      <w:r w:rsidR="00EB541D">
        <w:rPr>
          <w:rFonts w:ascii="Times New Roman" w:hAnsi="Times New Roman" w:cs="Times New Roman"/>
          <w:color w:val="191919" w:themeColor="text1" w:themeTint="E6"/>
          <w:sz w:val="22"/>
          <w:szCs w:val="22"/>
        </w:rPr>
        <w:t>Satan as a lion (</w:t>
      </w:r>
      <w:r w:rsidR="00E37D3C">
        <w:rPr>
          <w:rFonts w:ascii="Times New Roman" w:hAnsi="Times New Roman" w:cs="Times New Roman"/>
          <w:color w:val="191919" w:themeColor="text1" w:themeTint="E6"/>
          <w:sz w:val="22"/>
          <w:szCs w:val="22"/>
        </w:rPr>
        <w:t xml:space="preserve">5:8-9). While these are all pieces of the puzzle of 1 Peter, </w:t>
      </w:r>
      <w:r w:rsidR="008066BD">
        <w:rPr>
          <w:rFonts w:ascii="Times New Roman" w:hAnsi="Times New Roman" w:cs="Times New Roman"/>
          <w:color w:val="191919" w:themeColor="text1" w:themeTint="E6"/>
          <w:sz w:val="22"/>
          <w:szCs w:val="22"/>
        </w:rPr>
        <w:t xml:space="preserve">simply quoting these sections without </w:t>
      </w:r>
      <w:r w:rsidR="006A21A7">
        <w:rPr>
          <w:rFonts w:ascii="Times New Roman" w:hAnsi="Times New Roman" w:cs="Times New Roman"/>
          <w:color w:val="191919" w:themeColor="text1" w:themeTint="E6"/>
          <w:sz w:val="22"/>
          <w:szCs w:val="22"/>
        </w:rPr>
        <w:t>diving into</w:t>
      </w:r>
      <w:r w:rsidR="008066BD">
        <w:rPr>
          <w:rFonts w:ascii="Times New Roman" w:hAnsi="Times New Roman" w:cs="Times New Roman"/>
          <w:color w:val="191919" w:themeColor="text1" w:themeTint="E6"/>
          <w:sz w:val="22"/>
          <w:szCs w:val="22"/>
        </w:rPr>
        <w:t xml:space="preserve"> 1 Peter</w:t>
      </w:r>
      <w:r w:rsidR="006A21A7">
        <w:rPr>
          <w:rFonts w:ascii="Times New Roman" w:hAnsi="Times New Roman" w:cs="Times New Roman"/>
          <w:color w:val="191919" w:themeColor="text1" w:themeTint="E6"/>
          <w:sz w:val="22"/>
          <w:szCs w:val="22"/>
        </w:rPr>
        <w:t xml:space="preserve"> </w:t>
      </w:r>
      <w:r w:rsidR="008066BD">
        <w:rPr>
          <w:rFonts w:ascii="Times New Roman" w:hAnsi="Times New Roman" w:cs="Times New Roman"/>
          <w:color w:val="191919" w:themeColor="text1" w:themeTint="E6"/>
          <w:sz w:val="22"/>
          <w:szCs w:val="22"/>
        </w:rPr>
        <w:t xml:space="preserve">does </w:t>
      </w:r>
      <w:r w:rsidR="00C02E51">
        <w:rPr>
          <w:rFonts w:ascii="Times New Roman" w:hAnsi="Times New Roman" w:cs="Times New Roman"/>
          <w:color w:val="191919" w:themeColor="text1" w:themeTint="E6"/>
          <w:sz w:val="22"/>
          <w:szCs w:val="22"/>
        </w:rPr>
        <w:t xml:space="preserve">them </w:t>
      </w:r>
      <w:r w:rsidR="008066BD">
        <w:rPr>
          <w:rFonts w:ascii="Times New Roman" w:hAnsi="Times New Roman" w:cs="Times New Roman"/>
          <w:color w:val="191919" w:themeColor="text1" w:themeTint="E6"/>
          <w:sz w:val="22"/>
          <w:szCs w:val="22"/>
        </w:rPr>
        <w:t>a disservice. 1 Peter was not written</w:t>
      </w:r>
      <w:r w:rsidR="004A3DB8">
        <w:rPr>
          <w:rFonts w:ascii="Times New Roman" w:hAnsi="Times New Roman" w:cs="Times New Roman"/>
          <w:color w:val="191919" w:themeColor="text1" w:themeTint="E6"/>
          <w:sz w:val="22"/>
          <w:szCs w:val="22"/>
        </w:rPr>
        <w:t xml:space="preserve"> to be </w:t>
      </w:r>
      <w:r w:rsidR="00C02E51">
        <w:rPr>
          <w:rFonts w:ascii="Times New Roman" w:hAnsi="Times New Roman" w:cs="Times New Roman"/>
          <w:color w:val="191919" w:themeColor="text1" w:themeTint="E6"/>
          <w:sz w:val="22"/>
          <w:szCs w:val="22"/>
        </w:rPr>
        <w:t>cherry picked</w:t>
      </w:r>
      <w:r w:rsidR="004A3DB8">
        <w:rPr>
          <w:rFonts w:ascii="Times New Roman" w:hAnsi="Times New Roman" w:cs="Times New Roman"/>
          <w:color w:val="191919" w:themeColor="text1" w:themeTint="E6"/>
          <w:sz w:val="22"/>
          <w:szCs w:val="22"/>
        </w:rPr>
        <w:t xml:space="preserve"> but to be read in its own context.</w:t>
      </w:r>
    </w:p>
    <w:p w14:paraId="393B0FF3" w14:textId="33ADA4ED" w:rsidR="001734AE" w:rsidRDefault="004A3DB8" w:rsidP="00762077">
      <w:pPr>
        <w:spacing w:after="0" w:line="276" w:lineRule="auto"/>
        <w:ind w:firstLine="720"/>
        <w:rPr>
          <w:rFonts w:ascii="Times New Roman" w:hAnsi="Times New Roman" w:cs="Times New Roman"/>
          <w:color w:val="191919" w:themeColor="text1" w:themeTint="E6"/>
          <w:sz w:val="22"/>
          <w:szCs w:val="22"/>
        </w:rPr>
      </w:pPr>
      <w:r>
        <w:rPr>
          <w:rFonts w:ascii="Times New Roman" w:hAnsi="Times New Roman" w:cs="Times New Roman"/>
          <w:color w:val="191919" w:themeColor="text1" w:themeTint="E6"/>
          <w:sz w:val="22"/>
          <w:szCs w:val="22"/>
        </w:rPr>
        <w:t xml:space="preserve">The same goes for 2 Peter. Often it is quoted for its sections on </w:t>
      </w:r>
      <w:r w:rsidR="00DD6C4A">
        <w:rPr>
          <w:rFonts w:ascii="Times New Roman" w:hAnsi="Times New Roman" w:cs="Times New Roman"/>
          <w:color w:val="191919" w:themeColor="text1" w:themeTint="E6"/>
          <w:sz w:val="22"/>
          <w:szCs w:val="22"/>
        </w:rPr>
        <w:t xml:space="preserve">the Transfiguration (1:16-18); </w:t>
      </w:r>
      <w:r w:rsidR="004862D0">
        <w:rPr>
          <w:rFonts w:ascii="Times New Roman" w:hAnsi="Times New Roman" w:cs="Times New Roman"/>
          <w:color w:val="191919" w:themeColor="text1" w:themeTint="E6"/>
          <w:sz w:val="22"/>
          <w:szCs w:val="22"/>
        </w:rPr>
        <w:t>prophecy</w:t>
      </w:r>
      <w:r>
        <w:rPr>
          <w:rFonts w:ascii="Times New Roman" w:hAnsi="Times New Roman" w:cs="Times New Roman"/>
          <w:color w:val="191919" w:themeColor="text1" w:themeTint="E6"/>
          <w:sz w:val="22"/>
          <w:szCs w:val="22"/>
        </w:rPr>
        <w:t xml:space="preserve"> (</w:t>
      </w:r>
      <w:r w:rsidR="004862D0">
        <w:rPr>
          <w:rFonts w:ascii="Times New Roman" w:hAnsi="Times New Roman" w:cs="Times New Roman"/>
          <w:color w:val="191919" w:themeColor="text1" w:themeTint="E6"/>
          <w:sz w:val="22"/>
          <w:szCs w:val="22"/>
        </w:rPr>
        <w:t>1:20-21); false teaching (chapter 2); falling away (2:21-22);</w:t>
      </w:r>
      <w:r w:rsidR="00502DC9">
        <w:rPr>
          <w:rFonts w:ascii="Times New Roman" w:hAnsi="Times New Roman" w:cs="Times New Roman"/>
          <w:color w:val="191919" w:themeColor="text1" w:themeTint="E6"/>
          <w:sz w:val="22"/>
          <w:szCs w:val="22"/>
        </w:rPr>
        <w:t xml:space="preserve"> the second coming of Jesus (3:3-15a); and perhaps the most quoted section of the letter, the reference to Paul and his work</w:t>
      </w:r>
      <w:r w:rsidR="00DD2A93">
        <w:rPr>
          <w:rFonts w:ascii="Times New Roman" w:hAnsi="Times New Roman" w:cs="Times New Roman"/>
          <w:color w:val="191919" w:themeColor="text1" w:themeTint="E6"/>
          <w:sz w:val="22"/>
          <w:szCs w:val="22"/>
        </w:rPr>
        <w:t xml:space="preserve"> which is equated with</w:t>
      </w:r>
      <w:r w:rsidR="00502DC9">
        <w:rPr>
          <w:rFonts w:ascii="Times New Roman" w:hAnsi="Times New Roman" w:cs="Times New Roman"/>
          <w:color w:val="191919" w:themeColor="text1" w:themeTint="E6"/>
          <w:sz w:val="22"/>
          <w:szCs w:val="22"/>
        </w:rPr>
        <w:t xml:space="preserve"> “Scripture” (3:15b-16). Like 1 Peter, 2 Peter has an audience and a </w:t>
      </w:r>
      <w:r w:rsidR="00502DC9">
        <w:rPr>
          <w:rFonts w:ascii="Times New Roman" w:hAnsi="Times New Roman" w:cs="Times New Roman"/>
          <w:i/>
          <w:iCs/>
          <w:color w:val="191919" w:themeColor="text1" w:themeTint="E6"/>
          <w:sz w:val="22"/>
          <w:szCs w:val="22"/>
        </w:rPr>
        <w:t>specific</w:t>
      </w:r>
      <w:r w:rsidR="00502DC9">
        <w:rPr>
          <w:rFonts w:ascii="Times New Roman" w:hAnsi="Times New Roman" w:cs="Times New Roman"/>
          <w:color w:val="191919" w:themeColor="text1" w:themeTint="E6"/>
          <w:sz w:val="22"/>
          <w:szCs w:val="22"/>
        </w:rPr>
        <w:t xml:space="preserve"> message.</w:t>
      </w:r>
      <w:r w:rsidR="00106CE1">
        <w:rPr>
          <w:rFonts w:ascii="Times New Roman" w:hAnsi="Times New Roman" w:cs="Times New Roman"/>
          <w:color w:val="191919" w:themeColor="text1" w:themeTint="E6"/>
          <w:sz w:val="22"/>
          <w:szCs w:val="22"/>
        </w:rPr>
        <w:t xml:space="preserve"> These two letters are </w:t>
      </w:r>
      <w:r w:rsidR="00106CE1">
        <w:rPr>
          <w:rFonts w:ascii="Times New Roman" w:hAnsi="Times New Roman" w:cs="Times New Roman"/>
          <w:i/>
          <w:iCs/>
          <w:color w:val="191919" w:themeColor="text1" w:themeTint="E6"/>
          <w:sz w:val="22"/>
          <w:szCs w:val="22"/>
        </w:rPr>
        <w:t>letters</w:t>
      </w:r>
      <w:r w:rsidR="00106CE1">
        <w:rPr>
          <w:rFonts w:ascii="Times New Roman" w:hAnsi="Times New Roman" w:cs="Times New Roman"/>
          <w:color w:val="191919" w:themeColor="text1" w:themeTint="E6"/>
          <w:sz w:val="22"/>
          <w:szCs w:val="22"/>
        </w:rPr>
        <w:t>, after all</w:t>
      </w:r>
      <w:r w:rsidR="002C12CB">
        <w:rPr>
          <w:rFonts w:ascii="Times New Roman" w:hAnsi="Times New Roman" w:cs="Times New Roman"/>
          <w:color w:val="191919" w:themeColor="text1" w:themeTint="E6"/>
          <w:sz w:val="22"/>
          <w:szCs w:val="22"/>
        </w:rPr>
        <w:t>, not divine motivation quotebooks meant for motivational speeches.</w:t>
      </w:r>
    </w:p>
    <w:p w14:paraId="43F4E809" w14:textId="19283D10" w:rsidR="00BF279D" w:rsidRDefault="00762077" w:rsidP="00BF279D">
      <w:pPr>
        <w:spacing w:after="0" w:line="276" w:lineRule="auto"/>
        <w:ind w:firstLine="720"/>
        <w:rPr>
          <w:rFonts w:ascii="Times New Roman" w:hAnsi="Times New Roman" w:cs="Times New Roman"/>
          <w:color w:val="191919" w:themeColor="text1" w:themeTint="E6"/>
          <w:sz w:val="22"/>
          <w:szCs w:val="22"/>
        </w:rPr>
      </w:pPr>
      <w:r>
        <w:rPr>
          <w:rFonts w:ascii="Times New Roman" w:hAnsi="Times New Roman" w:cs="Times New Roman"/>
          <w:color w:val="191919" w:themeColor="text1" w:themeTint="E6"/>
          <w:sz w:val="22"/>
          <w:szCs w:val="22"/>
        </w:rPr>
        <w:t>It seems to me that</w:t>
      </w:r>
      <w:r w:rsidR="002B3DAB">
        <w:rPr>
          <w:rFonts w:ascii="Times New Roman" w:hAnsi="Times New Roman" w:cs="Times New Roman"/>
          <w:color w:val="191919" w:themeColor="text1" w:themeTint="E6"/>
          <w:sz w:val="22"/>
          <w:szCs w:val="22"/>
        </w:rPr>
        <w:t xml:space="preserve"> since 1 and 2 Peter are quoted so often, a detailed </w:t>
      </w:r>
      <w:r w:rsidR="00C44DE1">
        <w:rPr>
          <w:rFonts w:ascii="Times New Roman" w:hAnsi="Times New Roman" w:cs="Times New Roman"/>
          <w:color w:val="191919" w:themeColor="text1" w:themeTint="E6"/>
          <w:sz w:val="22"/>
          <w:szCs w:val="22"/>
        </w:rPr>
        <w:t>analysis</w:t>
      </w:r>
      <w:r w:rsidR="002B3DAB">
        <w:rPr>
          <w:rFonts w:ascii="Times New Roman" w:hAnsi="Times New Roman" w:cs="Times New Roman"/>
          <w:color w:val="191919" w:themeColor="text1" w:themeTint="E6"/>
          <w:sz w:val="22"/>
          <w:szCs w:val="22"/>
        </w:rPr>
        <w:t xml:space="preserve"> of </w:t>
      </w:r>
      <w:r w:rsidR="00C44DE1">
        <w:rPr>
          <w:rFonts w:ascii="Times New Roman" w:hAnsi="Times New Roman" w:cs="Times New Roman"/>
          <w:color w:val="191919" w:themeColor="text1" w:themeTint="E6"/>
          <w:sz w:val="22"/>
          <w:szCs w:val="22"/>
        </w:rPr>
        <w:t>both</w:t>
      </w:r>
      <w:r w:rsidR="002B3DAB">
        <w:rPr>
          <w:rFonts w:ascii="Times New Roman" w:hAnsi="Times New Roman" w:cs="Times New Roman"/>
          <w:color w:val="191919" w:themeColor="text1" w:themeTint="E6"/>
          <w:sz w:val="22"/>
          <w:szCs w:val="22"/>
        </w:rPr>
        <w:t xml:space="preserve"> has gone by the waste side.</w:t>
      </w:r>
      <w:r w:rsidR="00D87C75">
        <w:rPr>
          <w:rFonts w:ascii="Times New Roman" w:hAnsi="Times New Roman" w:cs="Times New Roman"/>
          <w:color w:val="191919" w:themeColor="text1" w:themeTint="E6"/>
          <w:sz w:val="22"/>
          <w:szCs w:val="22"/>
        </w:rPr>
        <w:t xml:space="preserve"> Many feel that they understand the letters well, and perhaps they do. However, I believe a comprehensive commentary on both letters </w:t>
      </w:r>
      <w:r w:rsidR="008C6F07">
        <w:rPr>
          <w:rFonts w:ascii="Times New Roman" w:hAnsi="Times New Roman" w:cs="Times New Roman"/>
          <w:color w:val="191919" w:themeColor="text1" w:themeTint="E6"/>
          <w:sz w:val="22"/>
          <w:szCs w:val="22"/>
        </w:rPr>
        <w:t>would do much good</w:t>
      </w:r>
      <w:r w:rsidR="00C44DE1">
        <w:rPr>
          <w:rFonts w:ascii="Times New Roman" w:hAnsi="Times New Roman" w:cs="Times New Roman"/>
          <w:color w:val="191919" w:themeColor="text1" w:themeTint="E6"/>
          <w:sz w:val="22"/>
          <w:szCs w:val="22"/>
        </w:rPr>
        <w:t xml:space="preserve"> for both the reader and I</w:t>
      </w:r>
      <w:r w:rsidR="008C6F07">
        <w:rPr>
          <w:rFonts w:ascii="Times New Roman" w:hAnsi="Times New Roman" w:cs="Times New Roman"/>
          <w:color w:val="191919" w:themeColor="text1" w:themeTint="E6"/>
          <w:sz w:val="22"/>
          <w:szCs w:val="22"/>
        </w:rPr>
        <w:t>.</w:t>
      </w:r>
    </w:p>
    <w:p w14:paraId="54DAA505" w14:textId="77777777" w:rsidR="002F6235" w:rsidRDefault="00AC244F" w:rsidP="00AA583F">
      <w:pPr>
        <w:spacing w:line="276" w:lineRule="auto"/>
        <w:ind w:firstLine="720"/>
        <w:rPr>
          <w:rFonts w:ascii="Times New Roman" w:hAnsi="Times New Roman" w:cs="Times New Roman"/>
          <w:color w:val="191919" w:themeColor="text1" w:themeTint="E6"/>
          <w:sz w:val="22"/>
          <w:szCs w:val="22"/>
        </w:rPr>
      </w:pPr>
      <w:r>
        <w:rPr>
          <w:rFonts w:ascii="Times New Roman" w:hAnsi="Times New Roman" w:cs="Times New Roman"/>
          <w:color w:val="191919" w:themeColor="text1" w:themeTint="E6"/>
          <w:sz w:val="22"/>
          <w:szCs w:val="22"/>
        </w:rPr>
        <w:t>My hope is that by writing this commentary, you will grow in your knowledge and understanding of these two letters.</w:t>
      </w:r>
      <w:r w:rsidR="004F01BF">
        <w:rPr>
          <w:rFonts w:ascii="Times New Roman" w:hAnsi="Times New Roman" w:cs="Times New Roman"/>
          <w:color w:val="191919" w:themeColor="text1" w:themeTint="E6"/>
          <w:sz w:val="22"/>
          <w:szCs w:val="22"/>
        </w:rPr>
        <w:t xml:space="preserve"> </w:t>
      </w:r>
      <w:r w:rsidR="00AA583F">
        <w:rPr>
          <w:rFonts w:ascii="Times New Roman" w:hAnsi="Times New Roman" w:cs="Times New Roman"/>
          <w:color w:val="191919" w:themeColor="text1" w:themeTint="E6"/>
          <w:sz w:val="22"/>
          <w:szCs w:val="22"/>
        </w:rPr>
        <w:t>Any and all errors found within are my own. May God be glorified in this work.</w:t>
      </w:r>
    </w:p>
    <w:p w14:paraId="1BD2EEFD" w14:textId="67669117" w:rsidR="00AA583F" w:rsidRDefault="00AA583F" w:rsidP="00AA583F">
      <w:pPr>
        <w:spacing w:after="0" w:line="276" w:lineRule="auto"/>
        <w:jc w:val="right"/>
        <w:rPr>
          <w:rFonts w:ascii="Times New Roman" w:hAnsi="Times New Roman" w:cs="Times New Roman"/>
          <w:color w:val="191919" w:themeColor="text1" w:themeTint="E6"/>
          <w:sz w:val="22"/>
          <w:szCs w:val="22"/>
        </w:rPr>
      </w:pPr>
      <w:r w:rsidRPr="00AA583F">
        <w:rPr>
          <w:rFonts w:ascii="Times New Roman" w:hAnsi="Times New Roman" w:cs="Times New Roman"/>
          <w:b/>
          <w:bCs/>
          <w:color w:val="191919" w:themeColor="text1" w:themeTint="E6"/>
          <w:sz w:val="22"/>
          <w:szCs w:val="22"/>
        </w:rPr>
        <w:t>To Him Be the Glory,</w:t>
      </w:r>
    </w:p>
    <w:p w14:paraId="74891190" w14:textId="73E3DA4A" w:rsidR="00AA583F" w:rsidRDefault="00AA583F" w:rsidP="00AA583F">
      <w:pPr>
        <w:spacing w:after="0" w:line="276" w:lineRule="auto"/>
        <w:jc w:val="right"/>
        <w:rPr>
          <w:rFonts w:ascii="Times New Roman" w:hAnsi="Times New Roman" w:cs="Times New Roman"/>
          <w:color w:val="191919" w:themeColor="text1" w:themeTint="E6"/>
          <w:sz w:val="22"/>
          <w:szCs w:val="22"/>
        </w:rPr>
      </w:pPr>
      <w:r>
        <w:rPr>
          <w:rFonts w:ascii="Times New Roman" w:hAnsi="Times New Roman" w:cs="Times New Roman"/>
          <w:color w:val="191919" w:themeColor="text1" w:themeTint="E6"/>
          <w:sz w:val="22"/>
          <w:szCs w:val="22"/>
        </w:rPr>
        <w:t>Joshua M. Haub</w:t>
      </w:r>
    </w:p>
    <w:p w14:paraId="39FF898F" w14:textId="3072E05A" w:rsidR="00AA583F" w:rsidRPr="002F6235" w:rsidRDefault="00AA583F" w:rsidP="0089386D">
      <w:pPr>
        <w:spacing w:after="0" w:line="276" w:lineRule="auto"/>
        <w:ind w:firstLine="720"/>
        <w:rPr>
          <w:rFonts w:ascii="Times New Roman" w:hAnsi="Times New Roman" w:cs="Times New Roman"/>
          <w:sz w:val="22"/>
          <w:szCs w:val="22"/>
        </w:rPr>
        <w:sectPr w:rsidR="00AA583F" w:rsidRPr="002F6235" w:rsidSect="00F40ABB">
          <w:headerReference w:type="default" r:id="rId14"/>
          <w:headerReference w:type="first" r:id="rId15"/>
          <w:footnotePr>
            <w:numRestart w:val="eachSect"/>
          </w:footnotePr>
          <w:pgSz w:w="8391" w:h="11906"/>
          <w:pgMar w:top="1080" w:right="864" w:bottom="1080" w:left="1152" w:header="720" w:footer="720" w:gutter="0"/>
          <w:pgNumType w:start="1"/>
          <w:cols w:space="720"/>
          <w:titlePg/>
          <w:docGrid w:linePitch="360"/>
        </w:sectPr>
      </w:pPr>
    </w:p>
    <w:p w14:paraId="4B1DC2EA" w14:textId="3F20197D" w:rsidR="00D5500A" w:rsidRPr="009C1405" w:rsidRDefault="00973CB1" w:rsidP="00C64DC0">
      <w:pPr>
        <w:pStyle w:val="Heading1"/>
        <w:spacing w:before="0"/>
        <w:jc w:val="center"/>
        <w:rPr>
          <w:rFonts w:ascii="Times New Roman" w:hAnsi="Times New Roman" w:cs="Times New Roman"/>
          <w:b/>
          <w:bCs/>
          <w:color w:val="000000" w:themeColor="text1"/>
          <w:sz w:val="28"/>
          <w:szCs w:val="28"/>
        </w:rPr>
      </w:pPr>
      <w:bookmarkStart w:id="4" w:name="_Ref235706918"/>
      <w:r w:rsidRPr="009C1405">
        <w:rPr>
          <w:rFonts w:ascii="Times New Roman" w:hAnsi="Times New Roman" w:cs="Times New Roman"/>
          <w:b/>
          <w:bCs/>
          <w:color w:val="000000" w:themeColor="text1"/>
          <w:sz w:val="28"/>
          <w:szCs w:val="28"/>
        </w:rPr>
        <w:lastRenderedPageBreak/>
        <w:t>About the Author</w:t>
      </w:r>
      <w:bookmarkEnd w:id="4"/>
    </w:p>
    <w:p w14:paraId="3D4B2B46" w14:textId="2E912C51" w:rsidR="00404452" w:rsidRDefault="00D5500A" w:rsidP="002E5707">
      <w:pPr>
        <w:spacing w:afterLines="120" w:after="288" w:line="240" w:lineRule="auto"/>
        <w:rPr>
          <w:sz w:val="22"/>
          <w:szCs w:val="22"/>
        </w:rPr>
        <w:sectPr w:rsidR="00404452" w:rsidSect="00AB1424">
          <w:footnotePr>
            <w:numRestart w:val="eachSect"/>
          </w:footnotePr>
          <w:pgSz w:w="8391" w:h="11906"/>
          <w:pgMar w:top="1080" w:right="864" w:bottom="1080" w:left="1152" w:header="720" w:footer="720" w:gutter="0"/>
          <w:cols w:space="720"/>
          <w:titlePg/>
          <w:docGrid w:linePitch="360"/>
        </w:sectPr>
      </w:pPr>
      <w:r w:rsidRPr="00CF42F2">
        <w:rPr>
          <w:rFonts w:ascii="Times New Roman" w:hAnsi="Times New Roman" w:cs="Times New Roman"/>
          <w:color w:val="191919" w:themeColor="text1" w:themeTint="E6"/>
          <w:sz w:val="22"/>
          <w:szCs w:val="22"/>
        </w:rPr>
        <w:t>Joshua M. Haub</w:t>
      </w:r>
      <w:r w:rsidR="00540B34" w:rsidRPr="00CF42F2">
        <w:rPr>
          <w:rFonts w:ascii="Times New Roman" w:hAnsi="Times New Roman" w:cs="Times New Roman"/>
          <w:color w:val="191919" w:themeColor="text1" w:themeTint="E6"/>
          <w:sz w:val="22"/>
          <w:szCs w:val="22"/>
        </w:rPr>
        <w:t xml:space="preserve"> was born and raised in Columbus, Indiana, and worshiped with the Lakeview church. He</w:t>
      </w:r>
      <w:r w:rsidRPr="00CF42F2">
        <w:rPr>
          <w:rFonts w:ascii="Times New Roman" w:hAnsi="Times New Roman" w:cs="Times New Roman"/>
          <w:color w:val="191919" w:themeColor="text1" w:themeTint="E6"/>
          <w:sz w:val="22"/>
          <w:szCs w:val="22"/>
        </w:rPr>
        <w:t xml:space="preserve"> is</w:t>
      </w:r>
      <w:r w:rsidR="00540B34" w:rsidRPr="00CF42F2">
        <w:rPr>
          <w:rFonts w:ascii="Times New Roman" w:hAnsi="Times New Roman" w:cs="Times New Roman"/>
          <w:color w:val="191919" w:themeColor="text1" w:themeTint="E6"/>
          <w:sz w:val="22"/>
          <w:szCs w:val="22"/>
        </w:rPr>
        <w:t xml:space="preserve"> currently a student at Florid</w:t>
      </w:r>
      <w:r w:rsidR="0010284B" w:rsidRPr="00CF42F2">
        <w:rPr>
          <w:rFonts w:ascii="Times New Roman" w:hAnsi="Times New Roman" w:cs="Times New Roman"/>
          <w:color w:val="191919" w:themeColor="text1" w:themeTint="E6"/>
          <w:sz w:val="22"/>
          <w:szCs w:val="22"/>
        </w:rPr>
        <w:t>a</w:t>
      </w:r>
      <w:r w:rsidR="00540B34" w:rsidRPr="00CF42F2">
        <w:rPr>
          <w:rFonts w:ascii="Times New Roman" w:hAnsi="Times New Roman" w:cs="Times New Roman"/>
          <w:color w:val="191919" w:themeColor="text1" w:themeTint="E6"/>
          <w:sz w:val="22"/>
          <w:szCs w:val="22"/>
        </w:rPr>
        <w:t xml:space="preserve"> College in Temple Terrace, Florida, studying Communication and </w:t>
      </w:r>
      <w:r w:rsidR="00AD045D">
        <w:rPr>
          <w:rFonts w:ascii="Times New Roman" w:hAnsi="Times New Roman" w:cs="Times New Roman"/>
          <w:color w:val="191919" w:themeColor="text1" w:themeTint="E6"/>
          <w:sz w:val="22"/>
          <w:szCs w:val="22"/>
        </w:rPr>
        <w:t>Biblical</w:t>
      </w:r>
      <w:r w:rsidR="00540B34" w:rsidRPr="00CF42F2">
        <w:rPr>
          <w:rFonts w:ascii="Times New Roman" w:hAnsi="Times New Roman" w:cs="Times New Roman"/>
          <w:color w:val="191919" w:themeColor="text1" w:themeTint="E6"/>
          <w:sz w:val="22"/>
          <w:szCs w:val="22"/>
        </w:rPr>
        <w:t xml:space="preserve"> Studies. He</w:t>
      </w:r>
      <w:r w:rsidR="00A300F5" w:rsidRPr="00CF42F2">
        <w:rPr>
          <w:rFonts w:ascii="Times New Roman" w:hAnsi="Times New Roman" w:cs="Times New Roman"/>
          <w:color w:val="191919" w:themeColor="text1" w:themeTint="E6"/>
          <w:sz w:val="22"/>
          <w:szCs w:val="22"/>
        </w:rPr>
        <w:t xml:space="preserve"> is</w:t>
      </w:r>
      <w:r w:rsidRPr="00CF42F2">
        <w:rPr>
          <w:rFonts w:ascii="Times New Roman" w:hAnsi="Times New Roman" w:cs="Times New Roman"/>
          <w:color w:val="191919" w:themeColor="text1" w:themeTint="E6"/>
          <w:sz w:val="22"/>
          <w:szCs w:val="22"/>
        </w:rPr>
        <w:t xml:space="preserve"> an evangelist at the Lake Gibson church in Lakeland, </w:t>
      </w:r>
      <w:r w:rsidR="00A300F5" w:rsidRPr="00CF42F2">
        <w:rPr>
          <w:rFonts w:ascii="Times New Roman" w:hAnsi="Times New Roman" w:cs="Times New Roman"/>
          <w:color w:val="191919" w:themeColor="text1" w:themeTint="E6"/>
          <w:sz w:val="22"/>
          <w:szCs w:val="22"/>
        </w:rPr>
        <w:t>Florida</w:t>
      </w:r>
      <w:r w:rsidRPr="00CF42F2">
        <w:rPr>
          <w:rFonts w:ascii="Times New Roman" w:hAnsi="Times New Roman" w:cs="Times New Roman"/>
          <w:color w:val="191919" w:themeColor="text1" w:themeTint="E6"/>
          <w:sz w:val="22"/>
          <w:szCs w:val="22"/>
        </w:rPr>
        <w:t xml:space="preserve">. He has been teaching the gospel for </w:t>
      </w:r>
      <w:r w:rsidR="00055BD1" w:rsidRPr="00CF42F2">
        <w:rPr>
          <w:rFonts w:ascii="Times New Roman" w:hAnsi="Times New Roman" w:cs="Times New Roman"/>
          <w:color w:val="191919" w:themeColor="text1" w:themeTint="E6"/>
          <w:sz w:val="22"/>
          <w:szCs w:val="22"/>
        </w:rPr>
        <w:t>5 years</w:t>
      </w:r>
      <w:r w:rsidR="00A300F5" w:rsidRPr="00CF42F2">
        <w:rPr>
          <w:rFonts w:ascii="Times New Roman" w:hAnsi="Times New Roman" w:cs="Times New Roman"/>
          <w:color w:val="191919" w:themeColor="text1" w:themeTint="E6"/>
          <w:sz w:val="22"/>
          <w:szCs w:val="22"/>
        </w:rPr>
        <w:t>, including working with Ryan Boyer in Ellisville, Missouri, during the summer of 2024</w:t>
      </w:r>
      <w:r w:rsidR="00C75F47">
        <w:rPr>
          <w:rFonts w:ascii="Times New Roman" w:hAnsi="Times New Roman" w:cs="Times New Roman"/>
          <w:color w:val="191919" w:themeColor="text1" w:themeTint="E6"/>
          <w:sz w:val="22"/>
          <w:szCs w:val="22"/>
        </w:rPr>
        <w:t xml:space="preserve">; </w:t>
      </w:r>
      <w:r w:rsidR="00E51DC6">
        <w:rPr>
          <w:rFonts w:ascii="Times New Roman" w:hAnsi="Times New Roman" w:cs="Times New Roman"/>
          <w:color w:val="191919" w:themeColor="text1" w:themeTint="E6"/>
          <w:sz w:val="22"/>
          <w:szCs w:val="22"/>
        </w:rPr>
        <w:t>working in Harrisburg, Pennsylvania</w:t>
      </w:r>
      <w:r w:rsidR="00BE0424">
        <w:rPr>
          <w:rFonts w:ascii="Times New Roman" w:hAnsi="Times New Roman" w:cs="Times New Roman"/>
          <w:color w:val="191919" w:themeColor="text1" w:themeTint="E6"/>
          <w:sz w:val="22"/>
          <w:szCs w:val="22"/>
        </w:rPr>
        <w:t xml:space="preserve">, </w:t>
      </w:r>
      <w:r w:rsidR="00E51DC6">
        <w:rPr>
          <w:rFonts w:ascii="Times New Roman" w:hAnsi="Times New Roman" w:cs="Times New Roman"/>
          <w:color w:val="191919" w:themeColor="text1" w:themeTint="E6"/>
          <w:sz w:val="22"/>
          <w:szCs w:val="22"/>
        </w:rPr>
        <w:t>during</w:t>
      </w:r>
      <w:r w:rsidR="00927653">
        <w:rPr>
          <w:rFonts w:ascii="Times New Roman" w:hAnsi="Times New Roman" w:cs="Times New Roman"/>
          <w:color w:val="191919" w:themeColor="text1" w:themeTint="E6"/>
          <w:sz w:val="22"/>
          <w:szCs w:val="22"/>
        </w:rPr>
        <w:t xml:space="preserve"> the summer of 2025 with </w:t>
      </w:r>
      <w:r w:rsidR="00F57BFC" w:rsidRPr="00CF42F2">
        <w:rPr>
          <w:rFonts w:ascii="Times New Roman" w:hAnsi="Times New Roman" w:cs="Times New Roman"/>
          <w:color w:val="191919" w:themeColor="text1" w:themeTint="E6"/>
          <w:sz w:val="22"/>
          <w:szCs w:val="22"/>
        </w:rPr>
        <w:t>Scott Smelser</w:t>
      </w:r>
      <w:r w:rsidR="00D14DAD" w:rsidRPr="00CF42F2">
        <w:rPr>
          <w:rFonts w:ascii="Times New Roman" w:hAnsi="Times New Roman" w:cs="Times New Roman"/>
          <w:color w:val="191919" w:themeColor="text1" w:themeTint="E6"/>
          <w:sz w:val="22"/>
          <w:szCs w:val="22"/>
        </w:rPr>
        <w:t xml:space="preserve"> and Stephen Rouse</w:t>
      </w:r>
      <w:r w:rsidR="00C75F47">
        <w:rPr>
          <w:rFonts w:ascii="Times New Roman" w:hAnsi="Times New Roman" w:cs="Times New Roman"/>
          <w:color w:val="191919" w:themeColor="text1" w:themeTint="E6"/>
          <w:sz w:val="22"/>
          <w:szCs w:val="22"/>
        </w:rPr>
        <w:t>; and working with Andy Cantrell and Caleb Daniels in New Hope, Minnesota</w:t>
      </w:r>
      <w:r w:rsidR="00BE0424">
        <w:rPr>
          <w:rFonts w:ascii="Times New Roman" w:hAnsi="Times New Roman" w:cs="Times New Roman"/>
          <w:color w:val="191919" w:themeColor="text1" w:themeTint="E6"/>
          <w:sz w:val="22"/>
          <w:szCs w:val="22"/>
        </w:rPr>
        <w:t>,</w:t>
      </w:r>
      <w:r w:rsidR="00C75F47">
        <w:rPr>
          <w:rFonts w:ascii="Times New Roman" w:hAnsi="Times New Roman" w:cs="Times New Roman"/>
          <w:color w:val="191919" w:themeColor="text1" w:themeTint="E6"/>
          <w:sz w:val="22"/>
          <w:szCs w:val="22"/>
        </w:rPr>
        <w:t xml:space="preserve"> during the summer of 2026</w:t>
      </w:r>
      <w:r w:rsidR="00F57BFC" w:rsidRPr="00CF42F2">
        <w:rPr>
          <w:rFonts w:ascii="Times New Roman" w:hAnsi="Times New Roman" w:cs="Times New Roman"/>
          <w:color w:val="191919" w:themeColor="text1" w:themeTint="E6"/>
          <w:sz w:val="22"/>
          <w:szCs w:val="22"/>
        </w:rPr>
        <w:t xml:space="preserve">. He can </w:t>
      </w:r>
      <w:bookmarkStart w:id="5" w:name="_Int_KVUP47Ln"/>
      <w:r w:rsidR="00F57BFC" w:rsidRPr="00CF42F2">
        <w:rPr>
          <w:rFonts w:ascii="Times New Roman" w:hAnsi="Times New Roman" w:cs="Times New Roman"/>
          <w:color w:val="191919" w:themeColor="text1" w:themeTint="E6"/>
          <w:sz w:val="22"/>
          <w:szCs w:val="22"/>
        </w:rPr>
        <w:t>be reached</w:t>
      </w:r>
      <w:bookmarkEnd w:id="5"/>
      <w:r w:rsidR="00F57BFC" w:rsidRPr="00CF42F2">
        <w:rPr>
          <w:rFonts w:ascii="Times New Roman" w:hAnsi="Times New Roman" w:cs="Times New Roman"/>
          <w:color w:val="191919" w:themeColor="text1" w:themeTint="E6"/>
          <w:sz w:val="22"/>
          <w:szCs w:val="22"/>
        </w:rPr>
        <w:t xml:space="preserve"> at </w:t>
      </w:r>
      <w:hyperlink r:id="rId16" w:history="1">
        <w:r w:rsidR="00F57BFC" w:rsidRPr="00CF42F2">
          <w:rPr>
            <w:rStyle w:val="Hyperlink"/>
            <w:rFonts w:ascii="Times New Roman" w:hAnsi="Times New Roman" w:cs="Times New Roman"/>
            <w:color w:val="191919" w:themeColor="text1" w:themeTint="E6"/>
            <w:sz w:val="22"/>
            <w:szCs w:val="22"/>
          </w:rPr>
          <w:t>haubfam2@gmail.com</w:t>
        </w:r>
      </w:hyperlink>
    </w:p>
    <w:p w14:paraId="7ECADEFD" w14:textId="77777777" w:rsidR="009A09D3" w:rsidRPr="009C1405" w:rsidRDefault="009A09D3" w:rsidP="009C1405">
      <w:pPr>
        <w:pStyle w:val="Heading1"/>
        <w:jc w:val="center"/>
        <w:rPr>
          <w:rFonts w:ascii="Times New Roman" w:hAnsi="Times New Roman" w:cs="Times New Roman"/>
          <w:b/>
          <w:bCs/>
          <w:color w:val="000000" w:themeColor="text1"/>
          <w:sz w:val="28"/>
          <w:szCs w:val="28"/>
        </w:rPr>
      </w:pPr>
      <w:bookmarkStart w:id="6" w:name="_Ref235706944"/>
      <w:r w:rsidRPr="009C1405">
        <w:rPr>
          <w:rFonts w:ascii="Times New Roman" w:hAnsi="Times New Roman" w:cs="Times New Roman"/>
          <w:b/>
          <w:bCs/>
          <w:color w:val="000000" w:themeColor="text1"/>
          <w:sz w:val="28"/>
          <w:szCs w:val="28"/>
        </w:rPr>
        <w:lastRenderedPageBreak/>
        <w:t>Bibliography for 1 Pete</w:t>
      </w:r>
      <w:r w:rsidR="00164125" w:rsidRPr="009C1405">
        <w:rPr>
          <w:rFonts w:ascii="Times New Roman" w:hAnsi="Times New Roman" w:cs="Times New Roman"/>
          <w:b/>
          <w:bCs/>
          <w:color w:val="000000" w:themeColor="text1"/>
          <w:sz w:val="28"/>
          <w:szCs w:val="28"/>
        </w:rPr>
        <w:t>r</w:t>
      </w:r>
      <w:bookmarkEnd w:id="6"/>
    </w:p>
    <w:p w14:paraId="6AA62B00"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Bauckham, R. J. (1983). </w:t>
      </w:r>
      <w:r w:rsidRPr="00283F9F">
        <w:rPr>
          <w:rStyle w:val="Emphasis"/>
          <w:rFonts w:ascii="Times New Roman" w:hAnsi="Times New Roman" w:cs="Times New Roman"/>
          <w:sz w:val="22"/>
          <w:szCs w:val="22"/>
        </w:rPr>
        <w:t>Jude–2 Peter</w:t>
      </w:r>
      <w:r w:rsidRPr="00283F9F">
        <w:rPr>
          <w:rFonts w:ascii="Times New Roman" w:hAnsi="Times New Roman" w:cs="Times New Roman"/>
          <w:sz w:val="22"/>
          <w:szCs w:val="22"/>
        </w:rPr>
        <w:t xml:space="preserve"> (Word Biblical Commentary, Vol. 50). Word Books.</w:t>
      </w:r>
    </w:p>
    <w:p w14:paraId="03CC8B33"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Best, E. (1970). “1 Peter and the gospel tradition.” </w:t>
      </w:r>
      <w:r w:rsidRPr="00283F9F">
        <w:rPr>
          <w:rFonts w:ascii="Times New Roman" w:hAnsi="Times New Roman" w:cs="Times New Roman"/>
          <w:i/>
          <w:iCs/>
          <w:sz w:val="22"/>
          <w:szCs w:val="22"/>
        </w:rPr>
        <w:t>New Testament Studies, 16</w:t>
      </w:r>
      <w:r w:rsidRPr="00283F9F">
        <w:rPr>
          <w:rFonts w:ascii="Times New Roman" w:hAnsi="Times New Roman" w:cs="Times New Roman"/>
          <w:sz w:val="22"/>
          <w:szCs w:val="22"/>
        </w:rPr>
        <w:t>, 95-113.</w:t>
      </w:r>
    </w:p>
    <w:p w14:paraId="5904E217"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Boobyer, G. H. (1959). The indebtedness of 2 Peter to 1 Peter. In A. J. B. Higgins (Ed.), </w:t>
      </w:r>
      <w:r w:rsidRPr="00283F9F">
        <w:rPr>
          <w:rFonts w:ascii="Times New Roman" w:hAnsi="Times New Roman" w:cs="Times New Roman"/>
          <w:i/>
          <w:iCs/>
          <w:sz w:val="22"/>
          <w:szCs w:val="22"/>
        </w:rPr>
        <w:t>New Testament essays: Studies in memory of Thomas Walter Manson, 1893–1958</w:t>
      </w:r>
      <w:r w:rsidRPr="00283F9F">
        <w:rPr>
          <w:rFonts w:ascii="Times New Roman" w:hAnsi="Times New Roman" w:cs="Times New Roman"/>
          <w:sz w:val="22"/>
          <w:szCs w:val="22"/>
        </w:rPr>
        <w:t xml:space="preserve"> (pp. 34–53). Manchester University Press.</w:t>
      </w:r>
    </w:p>
    <w:p w14:paraId="2B627FE5"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Dalton, W. J. (1979). “The interpretation of 1 Peter 3,19 and 4,6: light from 2 Peter.” </w:t>
      </w:r>
      <w:r w:rsidRPr="00283F9F">
        <w:rPr>
          <w:rFonts w:ascii="Times New Roman" w:hAnsi="Times New Roman" w:cs="Times New Roman"/>
          <w:i/>
          <w:iCs/>
          <w:sz w:val="22"/>
          <w:szCs w:val="22"/>
        </w:rPr>
        <w:t>Biblica</w:t>
      </w:r>
      <w:r w:rsidRPr="00283F9F">
        <w:rPr>
          <w:rFonts w:ascii="Times New Roman" w:hAnsi="Times New Roman" w:cs="Times New Roman"/>
          <w:sz w:val="22"/>
          <w:szCs w:val="22"/>
        </w:rPr>
        <w:t xml:space="preserve">, </w:t>
      </w:r>
      <w:r w:rsidRPr="00283F9F">
        <w:rPr>
          <w:rFonts w:ascii="Times New Roman" w:hAnsi="Times New Roman" w:cs="Times New Roman"/>
          <w:i/>
          <w:iCs/>
          <w:sz w:val="22"/>
          <w:szCs w:val="22"/>
        </w:rPr>
        <w:t>60</w:t>
      </w:r>
      <w:r w:rsidRPr="00283F9F">
        <w:rPr>
          <w:rFonts w:ascii="Times New Roman" w:hAnsi="Times New Roman" w:cs="Times New Roman"/>
          <w:sz w:val="22"/>
          <w:szCs w:val="22"/>
        </w:rPr>
        <w:t>, 547–55.</w:t>
      </w:r>
    </w:p>
    <w:p w14:paraId="7CD15179"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Green, M. (1987). </w:t>
      </w:r>
      <w:r w:rsidRPr="00283F9F">
        <w:rPr>
          <w:rFonts w:ascii="Times New Roman" w:hAnsi="Times New Roman" w:cs="Times New Roman"/>
          <w:i/>
          <w:iCs/>
          <w:sz w:val="22"/>
          <w:szCs w:val="22"/>
        </w:rPr>
        <w:t>2 Peter and Jude: An introduction and commentary</w:t>
      </w:r>
      <w:r w:rsidRPr="00283F9F">
        <w:rPr>
          <w:rFonts w:ascii="Times New Roman" w:hAnsi="Times New Roman" w:cs="Times New Roman"/>
          <w:sz w:val="22"/>
          <w:szCs w:val="22"/>
        </w:rPr>
        <w:t xml:space="preserve"> (Tyndale New Testament Commentaries, Vol. 18). InterVarsity Press.</w:t>
      </w:r>
    </w:p>
    <w:p w14:paraId="052F94A2" w14:textId="77777777" w:rsidR="00283F9F" w:rsidRPr="00283F9F" w:rsidRDefault="00283F9F" w:rsidP="00283F9F">
      <w:pPr>
        <w:spacing w:line="276" w:lineRule="auto"/>
        <w:ind w:left="720" w:hanging="720"/>
        <w:rPr>
          <w:rFonts w:ascii="Times New Roman" w:hAnsi="Times New Roman" w:cs="Times New Roman"/>
          <w:i/>
          <w:iCs/>
          <w:sz w:val="22"/>
          <w:szCs w:val="22"/>
        </w:rPr>
      </w:pPr>
      <w:r w:rsidRPr="00283F9F">
        <w:rPr>
          <w:rFonts w:ascii="Times New Roman" w:hAnsi="Times New Roman" w:cs="Times New Roman"/>
          <w:sz w:val="22"/>
          <w:szCs w:val="22"/>
        </w:rPr>
        <w:t xml:space="preserve">Grudem, W. A. (2024). </w:t>
      </w:r>
      <w:r w:rsidRPr="00283F9F">
        <w:rPr>
          <w:rFonts w:ascii="Times New Roman" w:hAnsi="Times New Roman" w:cs="Times New Roman"/>
          <w:i/>
          <w:iCs/>
          <w:sz w:val="22"/>
          <w:szCs w:val="22"/>
        </w:rPr>
        <w:t>1 Peter: An introduction and commentary</w:t>
      </w:r>
      <w:r w:rsidRPr="00283F9F">
        <w:rPr>
          <w:rFonts w:ascii="Times New Roman" w:hAnsi="Times New Roman" w:cs="Times New Roman"/>
          <w:sz w:val="22"/>
          <w:szCs w:val="22"/>
        </w:rPr>
        <w:t xml:space="preserve"> (Rev. ed., Tyndale New Testament Commentaries, Vol. 17). IVP Academic.</w:t>
      </w:r>
    </w:p>
    <w:p w14:paraId="0D65C021"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Gundry, R. H. (1966). “'Verba Christi' in I Peter: their implications concerning the authorship of I Peter and the authenticity of the gospel tradition.” </w:t>
      </w:r>
      <w:r w:rsidRPr="00283F9F">
        <w:rPr>
          <w:rFonts w:ascii="Times New Roman" w:hAnsi="Times New Roman" w:cs="Times New Roman"/>
          <w:i/>
          <w:iCs/>
          <w:sz w:val="22"/>
          <w:szCs w:val="22"/>
        </w:rPr>
        <w:t>New Testament Studies, 13</w:t>
      </w:r>
      <w:r w:rsidRPr="00283F9F">
        <w:rPr>
          <w:rFonts w:ascii="Times New Roman" w:hAnsi="Times New Roman" w:cs="Times New Roman"/>
          <w:sz w:val="22"/>
          <w:szCs w:val="22"/>
        </w:rPr>
        <w:t>, 336–350.</w:t>
      </w:r>
    </w:p>
    <w:p w14:paraId="13886B16"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Guthrie, D. (1990). </w:t>
      </w:r>
      <w:r w:rsidRPr="00283F9F">
        <w:rPr>
          <w:rFonts w:ascii="Times New Roman" w:hAnsi="Times New Roman" w:cs="Times New Roman"/>
          <w:i/>
          <w:iCs/>
          <w:sz w:val="22"/>
          <w:szCs w:val="22"/>
        </w:rPr>
        <w:t>New Testament introduction</w:t>
      </w:r>
      <w:r w:rsidRPr="00283F9F">
        <w:rPr>
          <w:rFonts w:ascii="Times New Roman" w:hAnsi="Times New Roman" w:cs="Times New Roman"/>
          <w:sz w:val="22"/>
          <w:szCs w:val="22"/>
        </w:rPr>
        <w:t xml:space="preserve"> (4th ed.). InterVarsity Press.</w:t>
      </w:r>
    </w:p>
    <w:p w14:paraId="7380EE33" w14:textId="77777777" w:rsid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Harmon, M. S. (2023). “Jude and the Second Letter of Peter.” In G. K. Beale, D. A. Carson, B. L. Gladd, &amp; A. D. Naselli (Eds.), </w:t>
      </w:r>
      <w:r w:rsidRPr="00283F9F">
        <w:rPr>
          <w:rFonts w:ascii="Times New Roman" w:hAnsi="Times New Roman" w:cs="Times New Roman"/>
          <w:i/>
          <w:iCs/>
          <w:sz w:val="22"/>
          <w:szCs w:val="22"/>
        </w:rPr>
        <w:t>Dictionary of the New Testament use of the Old Testament</w:t>
      </w:r>
      <w:r w:rsidRPr="00283F9F">
        <w:rPr>
          <w:rFonts w:ascii="Times New Roman" w:hAnsi="Times New Roman" w:cs="Times New Roman"/>
          <w:sz w:val="22"/>
          <w:szCs w:val="22"/>
        </w:rPr>
        <w:t xml:space="preserve"> (pp. 412-5). Baker Academic.</w:t>
      </w:r>
    </w:p>
    <w:p w14:paraId="4D01B4DC" w14:textId="56D7503A" w:rsidR="00440E4B" w:rsidRPr="00283F9F" w:rsidRDefault="00440E4B" w:rsidP="00283F9F">
      <w:pPr>
        <w:spacing w:line="276" w:lineRule="auto"/>
        <w:ind w:left="720" w:hanging="720"/>
        <w:rPr>
          <w:rFonts w:ascii="Times New Roman" w:hAnsi="Times New Roman" w:cs="Times New Roman"/>
          <w:sz w:val="22"/>
          <w:szCs w:val="22"/>
        </w:rPr>
      </w:pPr>
      <w:r w:rsidRPr="00440E4B">
        <w:rPr>
          <w:rFonts w:ascii="Times New Roman" w:hAnsi="Times New Roman" w:cs="Times New Roman"/>
          <w:sz w:val="22"/>
          <w:szCs w:val="22"/>
        </w:rPr>
        <w:lastRenderedPageBreak/>
        <w:t xml:space="preserve">Haub, Joshua M. "The Communication of 1 and 2 Peter: How Different Are They?" Unpublished </w:t>
      </w:r>
      <w:r>
        <w:rPr>
          <w:rFonts w:ascii="Times New Roman" w:hAnsi="Times New Roman" w:cs="Times New Roman"/>
          <w:sz w:val="22"/>
          <w:szCs w:val="22"/>
        </w:rPr>
        <w:t>senior</w:t>
      </w:r>
      <w:r w:rsidRPr="00440E4B">
        <w:rPr>
          <w:rFonts w:ascii="Times New Roman" w:hAnsi="Times New Roman" w:cs="Times New Roman"/>
          <w:sz w:val="22"/>
          <w:szCs w:val="22"/>
        </w:rPr>
        <w:t xml:space="preserve"> paper, Florida College, 2026.</w:t>
      </w:r>
    </w:p>
    <w:p w14:paraId="343F181C"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Jobes, K. H. (2023). “Peter, First Letter of.” In G. K. Beale, D. A. Carson, B. L. Gladd, &amp; A. D. Naselli (Eds.), </w:t>
      </w:r>
      <w:r w:rsidRPr="00283F9F">
        <w:rPr>
          <w:rFonts w:ascii="Times New Roman" w:hAnsi="Times New Roman" w:cs="Times New Roman"/>
          <w:i/>
          <w:iCs/>
          <w:sz w:val="22"/>
          <w:szCs w:val="22"/>
        </w:rPr>
        <w:t>Dictionary of the New Testament use of the Old Testament</w:t>
      </w:r>
      <w:r w:rsidRPr="00283F9F">
        <w:rPr>
          <w:rFonts w:ascii="Times New Roman" w:hAnsi="Times New Roman" w:cs="Times New Roman"/>
          <w:sz w:val="22"/>
          <w:szCs w:val="22"/>
        </w:rPr>
        <w:t xml:space="preserve"> (pp. 594–600). Baker Academic.</w:t>
      </w:r>
    </w:p>
    <w:p w14:paraId="484F7DF2" w14:textId="6AECB568" w:rsidR="00E06D20" w:rsidRPr="00283F9F" w:rsidRDefault="00283F9F" w:rsidP="00E06D20">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 (2022). </w:t>
      </w:r>
      <w:r w:rsidRPr="00283F9F">
        <w:rPr>
          <w:rFonts w:ascii="Times New Roman" w:hAnsi="Times New Roman" w:cs="Times New Roman"/>
          <w:i/>
          <w:iCs/>
          <w:sz w:val="22"/>
          <w:szCs w:val="22"/>
        </w:rPr>
        <w:t>1 Peter</w:t>
      </w:r>
      <w:r w:rsidRPr="00283F9F">
        <w:rPr>
          <w:rFonts w:ascii="Times New Roman" w:hAnsi="Times New Roman" w:cs="Times New Roman"/>
          <w:sz w:val="22"/>
          <w:szCs w:val="22"/>
        </w:rPr>
        <w:t xml:space="preserve"> (2nd ed.). Baker Academic. (Baker Exegetical Commentary on the New Testament)</w:t>
      </w:r>
    </w:p>
    <w:p w14:paraId="77011E86"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Mayor, J. B. (1907). </w:t>
      </w:r>
      <w:r w:rsidRPr="00283F9F">
        <w:rPr>
          <w:rFonts w:ascii="Times New Roman" w:hAnsi="Times New Roman" w:cs="Times New Roman"/>
          <w:i/>
          <w:iCs/>
          <w:sz w:val="22"/>
          <w:szCs w:val="22"/>
        </w:rPr>
        <w:t>The epistle of St. Jude and the second epistle of St. Peter: Greek text with introduction, notes and comments</w:t>
      </w:r>
      <w:r w:rsidRPr="00283F9F">
        <w:rPr>
          <w:rFonts w:ascii="Times New Roman" w:hAnsi="Times New Roman" w:cs="Times New Roman"/>
          <w:sz w:val="22"/>
          <w:szCs w:val="22"/>
        </w:rPr>
        <w:t>. Macmillan.</w:t>
      </w:r>
    </w:p>
    <w:p w14:paraId="00FCE229"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Nestle-Aland. (2012). </w:t>
      </w:r>
      <w:r w:rsidRPr="00283F9F">
        <w:rPr>
          <w:rFonts w:ascii="Times New Roman" w:hAnsi="Times New Roman" w:cs="Times New Roman"/>
          <w:i/>
          <w:iCs/>
          <w:sz w:val="22"/>
          <w:szCs w:val="22"/>
        </w:rPr>
        <w:t>Novum Testamentum Graece</w:t>
      </w:r>
      <w:r w:rsidRPr="00283F9F">
        <w:rPr>
          <w:rFonts w:ascii="Times New Roman" w:hAnsi="Times New Roman" w:cs="Times New Roman"/>
          <w:sz w:val="22"/>
          <w:szCs w:val="22"/>
        </w:rPr>
        <w:t xml:space="preserve"> (28th ed.). Deutsche Bibelgesellschaft.</w:t>
      </w:r>
    </w:p>
    <w:p w14:paraId="007CEC88"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Schreiner, T. R. (2003). </w:t>
      </w:r>
      <w:r w:rsidRPr="00283F9F">
        <w:rPr>
          <w:rFonts w:ascii="Times New Roman" w:hAnsi="Times New Roman" w:cs="Times New Roman"/>
          <w:i/>
          <w:iCs/>
          <w:sz w:val="22"/>
          <w:szCs w:val="22"/>
        </w:rPr>
        <w:t>1, 2 Peter, Jude</w:t>
      </w:r>
      <w:r w:rsidRPr="00283F9F">
        <w:rPr>
          <w:rFonts w:ascii="Times New Roman" w:hAnsi="Times New Roman" w:cs="Times New Roman"/>
          <w:sz w:val="22"/>
          <w:szCs w:val="22"/>
        </w:rPr>
        <w:t xml:space="preserve"> (New American Commentary, Vol. 37). Broadman &amp; Holman.</w:t>
      </w:r>
    </w:p>
    <w:p w14:paraId="538AC245"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Williams, T. B., &amp; Horrell, D. G. (2023). </w:t>
      </w:r>
      <w:r w:rsidRPr="00283F9F">
        <w:rPr>
          <w:rFonts w:ascii="Times New Roman" w:hAnsi="Times New Roman" w:cs="Times New Roman"/>
          <w:i/>
          <w:iCs/>
          <w:sz w:val="22"/>
          <w:szCs w:val="22"/>
        </w:rPr>
        <w:t>1 Peter: A critical and exegetical commentary</w:t>
      </w:r>
      <w:r w:rsidRPr="00283F9F">
        <w:rPr>
          <w:rFonts w:ascii="Times New Roman" w:hAnsi="Times New Roman" w:cs="Times New Roman"/>
          <w:sz w:val="22"/>
          <w:szCs w:val="22"/>
        </w:rPr>
        <w:t xml:space="preserve"> (2 vols., International Critical Commentary). T&amp;T Clark.</w:t>
      </w:r>
    </w:p>
    <w:p w14:paraId="0D4BC47F" w14:textId="77777777" w:rsidR="00283F9F" w:rsidRPr="00283F9F" w:rsidRDefault="00283F9F" w:rsidP="00283F9F">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Young, R. (1997). </w:t>
      </w:r>
      <w:r w:rsidRPr="00283F9F">
        <w:rPr>
          <w:rFonts w:ascii="Times New Roman" w:hAnsi="Times New Roman" w:cs="Times New Roman"/>
          <w:i/>
          <w:iCs/>
          <w:sz w:val="22"/>
          <w:szCs w:val="22"/>
        </w:rPr>
        <w:t>Young's literal translation</w:t>
      </w:r>
      <w:r w:rsidRPr="00283F9F">
        <w:rPr>
          <w:rFonts w:ascii="Times New Roman" w:hAnsi="Times New Roman" w:cs="Times New Roman"/>
          <w:sz w:val="22"/>
          <w:szCs w:val="22"/>
        </w:rPr>
        <w:t>. Logos Bible Software.</w:t>
      </w:r>
    </w:p>
    <w:p w14:paraId="01AE0C60" w14:textId="3AD039DE" w:rsidR="00283F9F" w:rsidRPr="00283F9F" w:rsidRDefault="00283F9F" w:rsidP="00164125">
      <w:pPr>
        <w:spacing w:after="0" w:line="240" w:lineRule="auto"/>
        <w:jc w:val="center"/>
        <w:rPr>
          <w:rFonts w:ascii="Times New Roman" w:hAnsi="Times New Roman" w:cs="Times New Roman"/>
          <w:b/>
          <w:bCs/>
          <w:color w:val="191919" w:themeColor="text1" w:themeTint="E6"/>
          <w:sz w:val="22"/>
          <w:szCs w:val="22"/>
        </w:rPr>
      </w:pPr>
    </w:p>
    <w:p w14:paraId="3B2D9A2A" w14:textId="1AECA0F1" w:rsidR="00283F9F" w:rsidRPr="00283F9F" w:rsidRDefault="00283F9F" w:rsidP="00164125">
      <w:pPr>
        <w:spacing w:after="0" w:line="240" w:lineRule="auto"/>
        <w:jc w:val="center"/>
        <w:rPr>
          <w:rFonts w:ascii="Times New Roman" w:hAnsi="Times New Roman" w:cs="Times New Roman"/>
          <w:b/>
          <w:bCs/>
          <w:color w:val="191919" w:themeColor="text1" w:themeTint="E6"/>
          <w:sz w:val="22"/>
          <w:szCs w:val="22"/>
        </w:rPr>
        <w:sectPr w:rsidR="00283F9F" w:rsidRPr="00283F9F" w:rsidSect="005356A7">
          <w:headerReference w:type="default" r:id="rId17"/>
          <w:footnotePr>
            <w:numRestart w:val="eachSect"/>
          </w:footnotePr>
          <w:pgSz w:w="8391" w:h="11906"/>
          <w:pgMar w:top="1080" w:right="864" w:bottom="1080" w:left="1152" w:header="720" w:footer="720" w:gutter="0"/>
          <w:cols w:space="720"/>
          <w:titlePg/>
          <w:docGrid w:linePitch="360"/>
        </w:sectPr>
      </w:pPr>
    </w:p>
    <w:p w14:paraId="6EACBE5D" w14:textId="77777777" w:rsidR="00164125" w:rsidRPr="00164125" w:rsidRDefault="00164125" w:rsidP="007246F8">
      <w:pPr>
        <w:pStyle w:val="Heading1"/>
        <w:spacing w:before="0"/>
        <w:jc w:val="center"/>
        <w:rPr>
          <w:rFonts w:ascii="Times New Roman" w:hAnsi="Times New Roman" w:cs="Times New Roman"/>
          <w:b/>
          <w:bCs/>
          <w:color w:val="000000" w:themeColor="text1"/>
          <w:sz w:val="28"/>
          <w:szCs w:val="28"/>
        </w:rPr>
      </w:pPr>
      <w:r w:rsidRPr="00164125">
        <w:rPr>
          <w:rFonts w:ascii="Times New Roman" w:hAnsi="Times New Roman" w:cs="Times New Roman"/>
          <w:b/>
          <w:bCs/>
          <w:color w:val="000000" w:themeColor="text1"/>
          <w:sz w:val="28"/>
          <w:szCs w:val="28"/>
        </w:rPr>
        <w:lastRenderedPageBreak/>
        <w:t>Introduction to 1 Peter</w:t>
      </w:r>
    </w:p>
    <w:p w14:paraId="740FF6CF" w14:textId="77777777" w:rsidR="00164125" w:rsidRPr="00481B71" w:rsidRDefault="00164125" w:rsidP="00BA688E">
      <w:pPr>
        <w:pStyle w:val="Heading2"/>
        <w:spacing w:before="0" w:line="276" w:lineRule="auto"/>
        <w:rPr>
          <w:rFonts w:ascii="Times New Roman" w:hAnsi="Times New Roman" w:cs="Times New Roman"/>
          <w:b/>
          <w:bCs/>
          <w:i/>
          <w:iCs/>
          <w:color w:val="000000" w:themeColor="text1"/>
          <w:sz w:val="22"/>
          <w:szCs w:val="22"/>
        </w:rPr>
      </w:pPr>
      <w:bookmarkStart w:id="7" w:name="_Ref235689808"/>
      <w:r w:rsidRPr="00481B71">
        <w:rPr>
          <w:rFonts w:ascii="Times New Roman" w:hAnsi="Times New Roman" w:cs="Times New Roman"/>
          <w:b/>
          <w:bCs/>
          <w:i/>
          <w:iCs/>
          <w:color w:val="000000" w:themeColor="text1"/>
          <w:sz w:val="22"/>
          <w:szCs w:val="22"/>
        </w:rPr>
        <w:t>“Peter, an apostle”</w:t>
      </w:r>
      <w:bookmarkEnd w:id="7"/>
    </w:p>
    <w:p w14:paraId="1F3CFE68" w14:textId="77777777" w:rsidR="00EA5F4D" w:rsidRPr="002B0415" w:rsidRDefault="00EA5F4D" w:rsidP="00EA5F4D">
      <w:pPr>
        <w:spacing w:afterLines="120" w:after="288" w:line="276" w:lineRule="auto"/>
        <w:ind w:firstLine="720"/>
        <w:rPr>
          <w:rFonts w:ascii="Times New Roman" w:hAnsi="Times New Roman" w:cs="Times New Roman"/>
          <w:color w:val="191919" w:themeColor="text1" w:themeTint="E6"/>
          <w:sz w:val="22"/>
          <w:szCs w:val="22"/>
        </w:rPr>
      </w:pPr>
      <w:r w:rsidRPr="002B0415">
        <w:rPr>
          <w:rFonts w:ascii="Times New Roman" w:hAnsi="Times New Roman" w:cs="Times New Roman"/>
          <w:color w:val="191919" w:themeColor="text1" w:themeTint="E6"/>
          <w:sz w:val="22"/>
          <w:szCs w:val="22"/>
        </w:rPr>
        <w:t>Test</w:t>
      </w:r>
    </w:p>
    <w:p w14:paraId="2A75520D" w14:textId="16C7A5C7" w:rsidR="00EA5F4D" w:rsidRPr="002B0415" w:rsidRDefault="00EA5F4D" w:rsidP="00EA5F4D">
      <w:pPr>
        <w:pStyle w:val="Heading3"/>
        <w:rPr>
          <w:rFonts w:ascii="Times New Roman" w:hAnsi="Times New Roman" w:cs="Times New Roman"/>
          <w:b/>
          <w:bCs/>
          <w:i/>
          <w:iCs/>
          <w:color w:val="000000" w:themeColor="text1"/>
          <w:sz w:val="22"/>
          <w:szCs w:val="22"/>
        </w:rPr>
      </w:pPr>
      <w:r w:rsidRPr="002B0415">
        <w:rPr>
          <w:rFonts w:ascii="Times New Roman" w:hAnsi="Times New Roman" w:cs="Times New Roman"/>
          <w:b/>
          <w:bCs/>
          <w:i/>
          <w:iCs/>
          <w:color w:val="000000" w:themeColor="text1"/>
          <w:sz w:val="22"/>
          <w:szCs w:val="22"/>
        </w:rPr>
        <w:t>External Evidence</w:t>
      </w:r>
    </w:p>
    <w:p w14:paraId="2D2B46E2" w14:textId="1C7316C2" w:rsidR="002B0415" w:rsidRDefault="002B0415" w:rsidP="002B0415">
      <w:pPr>
        <w:ind w:firstLine="720"/>
        <w:rPr>
          <w:rFonts w:ascii="Times New Roman" w:hAnsi="Times New Roman" w:cs="Times New Roman"/>
          <w:sz w:val="22"/>
          <w:szCs w:val="22"/>
        </w:rPr>
      </w:pPr>
      <w:r w:rsidRPr="002B0415">
        <w:rPr>
          <w:rFonts w:ascii="Times New Roman" w:hAnsi="Times New Roman" w:cs="Times New Roman"/>
          <w:sz w:val="22"/>
          <w:szCs w:val="22"/>
        </w:rPr>
        <w:t>Text</w:t>
      </w:r>
    </w:p>
    <w:p w14:paraId="585016FE" w14:textId="1E40AB89" w:rsidR="002B0415" w:rsidRPr="002B0415" w:rsidRDefault="002B0415" w:rsidP="002B0415">
      <w:pPr>
        <w:pStyle w:val="Heading3"/>
        <w:rPr>
          <w:rFonts w:ascii="Times New Roman" w:hAnsi="Times New Roman" w:cs="Times New Roman"/>
          <w:b/>
          <w:bCs/>
          <w:i/>
          <w:iCs/>
          <w:color w:val="000000" w:themeColor="text1"/>
          <w:sz w:val="22"/>
          <w:szCs w:val="22"/>
        </w:rPr>
      </w:pPr>
      <w:r>
        <w:rPr>
          <w:rFonts w:ascii="Times New Roman" w:hAnsi="Times New Roman" w:cs="Times New Roman"/>
          <w:b/>
          <w:bCs/>
          <w:i/>
          <w:iCs/>
          <w:color w:val="000000" w:themeColor="text1"/>
          <w:sz w:val="22"/>
          <w:szCs w:val="22"/>
        </w:rPr>
        <w:t>Internal</w:t>
      </w:r>
      <w:r w:rsidRPr="002B0415">
        <w:rPr>
          <w:rFonts w:ascii="Times New Roman" w:hAnsi="Times New Roman" w:cs="Times New Roman"/>
          <w:b/>
          <w:bCs/>
          <w:i/>
          <w:iCs/>
          <w:color w:val="000000" w:themeColor="text1"/>
          <w:sz w:val="22"/>
          <w:szCs w:val="22"/>
        </w:rPr>
        <w:t xml:space="preserve"> Evidence</w:t>
      </w:r>
    </w:p>
    <w:p w14:paraId="1731ECEF" w14:textId="724004DE" w:rsidR="001156E6" w:rsidRPr="002B0415" w:rsidRDefault="001156E6" w:rsidP="00253986">
      <w:pPr>
        <w:ind w:firstLine="720"/>
        <w:rPr>
          <w:rFonts w:ascii="Times New Roman" w:hAnsi="Times New Roman" w:cs="Times New Roman"/>
          <w:sz w:val="22"/>
          <w:szCs w:val="22"/>
        </w:rPr>
      </w:pPr>
      <w:r>
        <w:rPr>
          <w:rFonts w:ascii="Times New Roman" w:hAnsi="Times New Roman" w:cs="Times New Roman"/>
          <w:sz w:val="22"/>
          <w:szCs w:val="22"/>
        </w:rPr>
        <w:t>Text</w:t>
      </w:r>
    </w:p>
    <w:p w14:paraId="237C5B29" w14:textId="76A7C990" w:rsidR="002B0415" w:rsidRPr="002B0415" w:rsidRDefault="002B0415" w:rsidP="002B0415">
      <w:pPr>
        <w:sectPr w:rsidR="002B0415" w:rsidRPr="002B0415" w:rsidSect="00164125">
          <w:headerReference w:type="default" r:id="rId18"/>
          <w:footnotePr>
            <w:numRestart w:val="eachSect"/>
          </w:footnotePr>
          <w:pgSz w:w="8391" w:h="11906"/>
          <w:pgMar w:top="1080" w:right="864" w:bottom="1080" w:left="1152" w:header="720" w:footer="720" w:gutter="0"/>
          <w:cols w:space="720"/>
          <w:titlePg/>
          <w:docGrid w:linePitch="360"/>
        </w:sectPr>
      </w:pPr>
    </w:p>
    <w:p w14:paraId="11015DED" w14:textId="77777777" w:rsidR="00761EE1" w:rsidRPr="00CB6D1F" w:rsidRDefault="00253986" w:rsidP="00CB6D1F">
      <w:pPr>
        <w:pStyle w:val="Heading2"/>
        <w:jc w:val="center"/>
        <w:rPr>
          <w:rFonts w:ascii="Times New Roman" w:hAnsi="Times New Roman" w:cs="Times New Roman"/>
          <w:b/>
          <w:bCs/>
          <w:color w:val="000000" w:themeColor="text1"/>
          <w:sz w:val="28"/>
          <w:szCs w:val="28"/>
        </w:rPr>
      </w:pPr>
      <w:bookmarkStart w:id="8" w:name="_Ref235706800"/>
      <w:r w:rsidRPr="00CB6D1F">
        <w:rPr>
          <w:rFonts w:ascii="Times New Roman" w:hAnsi="Times New Roman" w:cs="Times New Roman"/>
          <w:b/>
          <w:bCs/>
          <w:color w:val="000000" w:themeColor="text1"/>
          <w:sz w:val="28"/>
          <w:szCs w:val="28"/>
        </w:rPr>
        <w:lastRenderedPageBreak/>
        <w:t>Excursus</w:t>
      </w:r>
    </w:p>
    <w:p w14:paraId="59E320B8" w14:textId="0B23E7FB" w:rsidR="00253986" w:rsidRPr="000276F7" w:rsidRDefault="00253986" w:rsidP="000276F7">
      <w:pPr>
        <w:jc w:val="center"/>
        <w:rPr>
          <w:rFonts w:ascii="Times New Roman" w:hAnsi="Times New Roman" w:cs="Times New Roman"/>
          <w:b/>
          <w:bCs/>
          <w:i/>
          <w:iCs/>
          <w:color w:val="000000" w:themeColor="text1"/>
          <w:sz w:val="28"/>
          <w:szCs w:val="28"/>
        </w:rPr>
      </w:pPr>
      <w:r w:rsidRPr="000276F7">
        <w:rPr>
          <w:rFonts w:ascii="Times New Roman" w:hAnsi="Times New Roman" w:cs="Times New Roman"/>
          <w:i/>
          <w:iCs/>
          <w:color w:val="000000" w:themeColor="text1"/>
          <w:sz w:val="28"/>
          <w:szCs w:val="28"/>
        </w:rPr>
        <w:t xml:space="preserve">The Communication of 1 and 2 </w:t>
      </w:r>
      <w:r w:rsidRPr="002501F7">
        <w:rPr>
          <w:rFonts w:ascii="Times New Roman" w:hAnsi="Times New Roman" w:cs="Times New Roman"/>
          <w:i/>
          <w:iCs/>
          <w:color w:val="000000" w:themeColor="text1"/>
          <w:sz w:val="28"/>
          <w:szCs w:val="28"/>
        </w:rPr>
        <w:t>Peter</w:t>
      </w:r>
      <w:bookmarkEnd w:id="8"/>
      <w:r w:rsidR="009656E8">
        <w:rPr>
          <w:rFonts w:ascii="Times New Roman" w:hAnsi="Times New Roman" w:cs="Times New Roman"/>
          <w:i/>
          <w:iCs/>
          <w:color w:val="000000" w:themeColor="text1"/>
          <w:sz w:val="28"/>
          <w:szCs w:val="28"/>
        </w:rPr>
        <w:t>: How Different Are They?</w:t>
      </w:r>
      <w:r w:rsidR="002501F7" w:rsidRPr="002501F7">
        <w:rPr>
          <w:rFonts w:ascii="Times New Roman" w:hAnsi="Times New Roman" w:cs="Times New Roman"/>
          <w:i/>
          <w:iCs/>
          <w:color w:val="000000" w:themeColor="text1"/>
          <w:sz w:val="28"/>
          <w:szCs w:val="28"/>
          <w:vertAlign w:val="superscript"/>
        </w:rPr>
        <w:footnoteReference w:customMarkFollows="1" w:id="1"/>
        <w:t>*</w:t>
      </w:r>
    </w:p>
    <w:p w14:paraId="7ABE337F" w14:textId="77777777" w:rsidR="0083105D" w:rsidRPr="00936D53" w:rsidRDefault="0083105D" w:rsidP="004336C5">
      <w:pPr>
        <w:spacing w:line="276" w:lineRule="auto"/>
        <w:rPr>
          <w:rFonts w:ascii="Times New Roman" w:hAnsi="Times New Roman" w:cs="Times New Roman"/>
          <w:sz w:val="22"/>
          <w:szCs w:val="22"/>
        </w:rPr>
      </w:pPr>
      <w:r w:rsidRPr="00936D53">
        <w:rPr>
          <w:rFonts w:ascii="Times New Roman" w:hAnsi="Times New Roman" w:cs="Times New Roman"/>
          <w:sz w:val="22"/>
          <w:szCs w:val="22"/>
        </w:rPr>
        <w:t>Over time, the authorship claims of several New Testament books have come into question. Of all the letters attributed to Paul, only seven are considered by some scholars to be genuine. 1 and 2 Peter are among the other “questioned” letters. Who wrote these two letters? Did one person write both or was it two separate individuals? Both are attributed to Peter, but did he pen them, have them penned, or do they simply hold his authority? Richard Bauckham writes, “It can safely be said that if 1 and 2 Peter had been anonymous documents, no one would have thought of attributing them to a single author” (Bauckham, 1983, p. 145). But is Bauckham correct? While the question of authorship cannot be solved on the basis of the way both letters communicate, these two letters can be shown to be deeply connected in important ways which suggests they may be from a single source.</w:t>
      </w:r>
    </w:p>
    <w:p w14:paraId="6DCA96AE" w14:textId="77777777" w:rsidR="0083105D" w:rsidRPr="00936D53" w:rsidRDefault="0083105D" w:rsidP="00483CD0">
      <w:pPr>
        <w:spacing w:after="0" w:line="276" w:lineRule="auto"/>
        <w:jc w:val="center"/>
        <w:rPr>
          <w:rFonts w:ascii="Times New Roman" w:hAnsi="Times New Roman" w:cs="Times New Roman"/>
          <w:b/>
          <w:bCs/>
          <w:sz w:val="22"/>
          <w:szCs w:val="22"/>
        </w:rPr>
      </w:pPr>
      <w:r w:rsidRPr="00936D53">
        <w:rPr>
          <w:rFonts w:ascii="Times New Roman" w:hAnsi="Times New Roman" w:cs="Times New Roman"/>
          <w:b/>
          <w:bCs/>
          <w:sz w:val="22"/>
          <w:szCs w:val="22"/>
        </w:rPr>
        <w:t>The Internal Similarities, Differences, and Connections</w:t>
      </w:r>
    </w:p>
    <w:p w14:paraId="100381AE" w14:textId="77777777" w:rsidR="0083105D" w:rsidRPr="00936D53" w:rsidRDefault="0083105D" w:rsidP="004336C5">
      <w:pPr>
        <w:pStyle w:val="ListParagraph"/>
        <w:numPr>
          <w:ilvl w:val="0"/>
          <w:numId w:val="8"/>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First Peter</w:t>
      </w:r>
    </w:p>
    <w:p w14:paraId="7192BC69" w14:textId="77777777" w:rsidR="0083105D" w:rsidRPr="00936D53" w:rsidRDefault="0083105D" w:rsidP="00A7641E">
      <w:pPr>
        <w:spacing w:after="0" w:line="276" w:lineRule="auto"/>
        <w:rPr>
          <w:rFonts w:ascii="Times New Roman" w:hAnsi="Times New Roman" w:cs="Times New Roman"/>
          <w:sz w:val="22"/>
          <w:szCs w:val="22"/>
        </w:rPr>
      </w:pPr>
      <w:r w:rsidRPr="00936D53">
        <w:rPr>
          <w:rFonts w:ascii="Times New Roman" w:hAnsi="Times New Roman" w:cs="Times New Roman"/>
          <w:sz w:val="22"/>
          <w:szCs w:val="22"/>
        </w:rPr>
        <w:t xml:space="preserve">Joseph Mayor notes that “the style of 1 P. is clearer and simpler than that of 2 P., but there is not that chasm between them which some would try to make out” (Mayor, 1907, p. civ). He continues, “As to the use of the article, they [, 1 and 2 Peter,] resemble one another more than any other book of the N.T.” (Mayor, 1907, civ). Mayor works through several more grammatical characteristics and notes that they are very similar to one another (Mayor, 1907, civ). Mayor does note, however, that 2 Peter is much more ambiguous and difficult than 1 Peter. Mayor </w:t>
      </w:r>
      <w:r w:rsidRPr="00936D53">
        <w:rPr>
          <w:rFonts w:ascii="Times New Roman" w:hAnsi="Times New Roman" w:cs="Times New Roman"/>
          <w:sz w:val="22"/>
          <w:szCs w:val="22"/>
        </w:rPr>
        <w:lastRenderedPageBreak/>
        <w:t>concludes by stating, “On the whole I should say that the difference of style is less marked than the difference in vocabulary, and that again less marked than the difference in matter, while above all stands the great difference in thought, feeling, and character, in one word of personality” (Mayor, 1907, cv).</w:t>
      </w:r>
    </w:p>
    <w:p w14:paraId="2552FDEF"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William Dalton shows how 1 and 2 Peter are connected by examining how 2 Peter interprets 1 Peter 3:19 and 4:6. Before he discusses those passages, Dalton convincingly shows “great similarity in ideas and structure between 1 Pet 3,13-4:11 and 2 Pet 2,1-3,18” (Dalton, 1979, p. 551). Then, he turns to 1 Peter 3:19 and 4:6. Dalton notes that 1 Peter 3 is closely associated with 2 Peter 2 and that 1 Peter 3:19’s “spirits in prison” is parallel with “angels…committed…to pits of darkness” in 2 Peter 2:4. Dalton believes that 1 Peter 3:19-20 is a source for 2 Peter 2:4-5. 2 Peter 2:4-5 shows that 1 Peter 3:19-20 must be in reference to a proclamation to “sinful angels, a message that cannot be one of salvation” (Dalton, 1979, p. 553). Less convincing is his explanation of 1 Peter 4:6. He explains that this passage is connected with 2 Peter 3:7-12, stating that the “dead” in 1 Peter 4:6 are the Christians of 2 Peter, “who accept the reality of the Lord’s promise ‘of new heavens and a new earth in which righteousness dwells’ (3,9.13)” (Dalton 1979, p. 554).</w:t>
      </w:r>
    </w:p>
    <w:p w14:paraId="7BE481FA" w14:textId="77777777" w:rsidR="0083105D" w:rsidRPr="00936D53" w:rsidRDefault="0083105D" w:rsidP="004336C5">
      <w:pPr>
        <w:pStyle w:val="ListParagraph"/>
        <w:numPr>
          <w:ilvl w:val="0"/>
          <w:numId w:val="8"/>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Second Peter</w:t>
      </w:r>
    </w:p>
    <w:p w14:paraId="085B50F4" w14:textId="77777777" w:rsidR="0083105D" w:rsidRPr="00936D53" w:rsidRDefault="0083105D" w:rsidP="00A7641E">
      <w:pPr>
        <w:spacing w:after="0" w:line="276" w:lineRule="auto"/>
        <w:rPr>
          <w:rFonts w:ascii="Times New Roman" w:hAnsi="Times New Roman" w:cs="Times New Roman"/>
          <w:sz w:val="22"/>
          <w:szCs w:val="22"/>
        </w:rPr>
      </w:pPr>
      <w:r w:rsidRPr="00936D53">
        <w:rPr>
          <w:rFonts w:ascii="Times New Roman" w:hAnsi="Times New Roman" w:cs="Times New Roman"/>
          <w:sz w:val="22"/>
          <w:szCs w:val="22"/>
        </w:rPr>
        <w:t xml:space="preserve">G. H. Boobyer discusses how 2 Peter is indebted to 1 Peter. Boobyer sees 2 Peter 3:1f as a reference to 1 Peter 1:10-2. He cites B. Weiss’ view that when it comes to general Christian teachings, “‘no document in the New Testament is so like 1 Peter as 2 Peter’” (Boobyer, 1959, p. 35). Boobyer also cites Mayor’s list of parallels between the two letters: The Second Coming, Noah and seven persons being saved from the flood, </w:t>
      </w:r>
      <w:r w:rsidRPr="00936D53">
        <w:rPr>
          <w:rFonts w:ascii="Times New Roman" w:hAnsi="Times New Roman" w:cs="Times New Roman"/>
          <w:sz w:val="22"/>
          <w:szCs w:val="22"/>
          <w:lang w:val="el-GR"/>
        </w:rPr>
        <w:t>μακροθυμία</w:t>
      </w:r>
      <w:r w:rsidRPr="00936D53">
        <w:rPr>
          <w:rFonts w:ascii="Times New Roman" w:hAnsi="Times New Roman" w:cs="Times New Roman"/>
          <w:sz w:val="22"/>
          <w:szCs w:val="22"/>
        </w:rPr>
        <w:t xml:space="preserve"> (“patience”) in 2 Peter 3:15 and 1 Peter 3:20, and “prophecy as a divinely inspired foretelling of Gospel events now announced by apostles” (Boobyer, 1959, p. 35). Also, note the exact reduplication of 1 Peter 1:2 and 2 Peter 2:2: “</w:t>
      </w:r>
      <w:r w:rsidRPr="00936D53">
        <w:rPr>
          <w:rFonts w:ascii="Times New Roman" w:hAnsi="Times New Roman" w:cs="Times New Roman"/>
          <w:sz w:val="22"/>
          <w:szCs w:val="22"/>
          <w:lang w:val="el-GR"/>
        </w:rPr>
        <w:t>χάρις</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ὑμῖν</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καὶ</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εἰρήνη</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lastRenderedPageBreak/>
        <w:t>πληθυνθείη</w:t>
      </w:r>
      <w:r w:rsidRPr="00936D53">
        <w:rPr>
          <w:rFonts w:ascii="Times New Roman" w:hAnsi="Times New Roman" w:cs="Times New Roman"/>
          <w:sz w:val="22"/>
          <w:szCs w:val="22"/>
        </w:rPr>
        <w:t xml:space="preserve">” (Nestle-Aland, 2012, 1 Peter 1:2), translated, “Grace to you and peace be multiplied” (Young’s Literal Translation, 1997, 1 Peter 1:2). Boobyer notes that </w:t>
      </w:r>
      <w:r w:rsidRPr="00936D53">
        <w:rPr>
          <w:rFonts w:ascii="Times New Roman" w:hAnsi="Times New Roman" w:cs="Times New Roman"/>
          <w:sz w:val="22"/>
          <w:szCs w:val="22"/>
          <w:lang w:val="el-GR"/>
        </w:rPr>
        <w:t>πληθυνθείη</w:t>
      </w:r>
      <w:r w:rsidRPr="00936D53">
        <w:rPr>
          <w:rFonts w:ascii="Times New Roman" w:hAnsi="Times New Roman" w:cs="Times New Roman"/>
          <w:sz w:val="22"/>
          <w:szCs w:val="22"/>
        </w:rPr>
        <w:t xml:space="preserve"> “as the verb of a NT formula of greeting occurs only in 1 and 2 Peter and Jude” (Boobyer, 1959, p. 39). Boobyer insightfully comments that in the pursuit of establishing authorship for 2 Peter, many have either overstressed the resemblances with 1 Peter or exaggerated the disconnections depending on who they believe wrote 2 Peter (Boobyer, 1959, p. 36). He goes on to note how 1 Peter 1:3-9 and 2 Peter 1:3-11 seem to be closely connected. While this connection seems less satisfactory, the other data he provides is helpful in showing some of the similarities between the passages. Besides those already mentioned, he also sees connections between 1 Peter 1:10-2 and 2 Peter 1:12-21, and 1 Peter 5:1 with 2 Peter 1:16-8.</w:t>
      </w:r>
    </w:p>
    <w:p w14:paraId="323D6128"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Donald Guthrie provides a helpful analysis of Boobyer’s work. In one section, Guthrie examines Boobyer’s evidence that 2 Peter is literarily dependent on 1 Peter. Guthrie notes, “His [Boobyer’s] justification for maintaining a literary dependence is based on his acceptance of 2 Peter’s literary use of Jude” (Guthrie, 1990, p. 852). At this point, Guthrie presses, “his evidence here would equally well support the contention that the same author wrote both 1 and 2 Peter, for in that case we should expect the kind of parallels to which he refers” (Guthrie, 1990, p. 852). Then, he questions Boobyer’s view that 2 Peter is pseudepigrapha yet 2 Peter 1:12-3 overflows from 1 Peter 1:10-2. Guthrie asserts, “this could equally well have happened in the mind of one man through association of ideas, as in two minds with one drawing from another” (Guthrie, 1990, 852).</w:t>
      </w:r>
    </w:p>
    <w:p w14:paraId="77C4FE11"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Richard Bauckham maintains that the two letters have different styles and vocabularies, which has been noted since Jerome (Bauckham, 1983, p. 143). Bauckham states that the most important differences in the two letters “are not those of grammar and style but thought, themes, theological terminology…” (Bauckham, 1983, p. 145). For more of Bauckham’s observations, see </w:t>
      </w:r>
      <w:r w:rsidRPr="00936D53">
        <w:rPr>
          <w:rFonts w:ascii="Times New Roman" w:hAnsi="Times New Roman" w:cs="Times New Roman"/>
          <w:i/>
          <w:iCs/>
          <w:sz w:val="22"/>
          <w:szCs w:val="22"/>
        </w:rPr>
        <w:t>The Greek of 1 and 2 Peter</w:t>
      </w:r>
      <w:r w:rsidRPr="00936D53">
        <w:rPr>
          <w:rFonts w:ascii="Times New Roman" w:hAnsi="Times New Roman" w:cs="Times New Roman"/>
          <w:sz w:val="22"/>
          <w:szCs w:val="22"/>
        </w:rPr>
        <w:t xml:space="preserve"> below.</w:t>
      </w:r>
    </w:p>
    <w:p w14:paraId="5B53B767" w14:textId="77777777" w:rsidR="0083105D" w:rsidRPr="00936D53" w:rsidRDefault="0083105D" w:rsidP="004336C5">
      <w:pPr>
        <w:pStyle w:val="ListParagraph"/>
        <w:numPr>
          <w:ilvl w:val="0"/>
          <w:numId w:val="8"/>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lastRenderedPageBreak/>
        <w:t>Conclusion</w:t>
      </w:r>
    </w:p>
    <w:p w14:paraId="35AFD38B" w14:textId="2A61BBB9" w:rsidR="0083105D" w:rsidRPr="00936D53" w:rsidRDefault="0083105D" w:rsidP="00A7641E">
      <w:pPr>
        <w:spacing w:line="276" w:lineRule="auto"/>
        <w:rPr>
          <w:rFonts w:ascii="Times New Roman" w:hAnsi="Times New Roman" w:cs="Times New Roman"/>
          <w:sz w:val="22"/>
          <w:szCs w:val="22"/>
        </w:rPr>
      </w:pPr>
      <w:r w:rsidRPr="00936D53">
        <w:rPr>
          <w:rFonts w:ascii="Times New Roman" w:hAnsi="Times New Roman" w:cs="Times New Roman"/>
          <w:sz w:val="22"/>
          <w:szCs w:val="22"/>
        </w:rPr>
        <w:t>There are many similarities and difference between these two letters. Boobyer is correct that both sides of the authorship debate surrounding 2 Peter must examine the evidence honestly and not overstate their case. As can be seen, there are many similarities, differences, and connections between 1 and 2 Peter. It seems reasonable to state that these letters are correctly put side-by-side in the NT. At the very least, they share some of the same thoughts, subject matters, and other qualities mentioned above. But there are also many differences. As will be noted throughout the rest of this study, there are more similarities, differences, and connections that are important to note in understanding the authorship of these letters. Based on those stated so far, there does seem to be some sort of connection between these two letters.</w:t>
      </w:r>
    </w:p>
    <w:p w14:paraId="35534F44" w14:textId="77777777" w:rsidR="0083105D" w:rsidRPr="00936D53" w:rsidRDefault="0083105D" w:rsidP="00483CD0">
      <w:pPr>
        <w:spacing w:after="0" w:line="276" w:lineRule="auto"/>
        <w:jc w:val="center"/>
        <w:rPr>
          <w:rFonts w:ascii="Times New Roman" w:hAnsi="Times New Roman" w:cs="Times New Roman"/>
          <w:b/>
          <w:bCs/>
          <w:sz w:val="22"/>
          <w:szCs w:val="22"/>
        </w:rPr>
      </w:pPr>
      <w:r w:rsidRPr="00936D53">
        <w:rPr>
          <w:rFonts w:ascii="Times New Roman" w:hAnsi="Times New Roman" w:cs="Times New Roman"/>
          <w:b/>
          <w:bCs/>
          <w:sz w:val="22"/>
          <w:szCs w:val="22"/>
        </w:rPr>
        <w:t>The Greek of 1 and 2 Peter</w:t>
      </w:r>
    </w:p>
    <w:p w14:paraId="5814C063" w14:textId="77777777" w:rsidR="0083105D" w:rsidRPr="00936D53" w:rsidRDefault="0083105D" w:rsidP="004336C5">
      <w:pPr>
        <w:pStyle w:val="ListParagraph"/>
        <w:numPr>
          <w:ilvl w:val="0"/>
          <w:numId w:val="9"/>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First Peter</w:t>
      </w:r>
    </w:p>
    <w:p w14:paraId="2F258A41" w14:textId="77777777" w:rsidR="0083105D" w:rsidRPr="00936D53" w:rsidRDefault="0083105D" w:rsidP="00A7641E">
      <w:pPr>
        <w:spacing w:after="0" w:line="276" w:lineRule="auto"/>
        <w:rPr>
          <w:rFonts w:ascii="Times New Roman" w:hAnsi="Times New Roman" w:cs="Times New Roman"/>
          <w:i/>
          <w:iCs/>
          <w:sz w:val="22"/>
          <w:szCs w:val="22"/>
        </w:rPr>
      </w:pPr>
      <w:r w:rsidRPr="00936D53">
        <w:rPr>
          <w:rFonts w:ascii="Times New Roman" w:hAnsi="Times New Roman" w:cs="Times New Roman"/>
          <w:sz w:val="22"/>
          <w:szCs w:val="22"/>
        </w:rPr>
        <w:t>One of the most significant questions concerning 1 and 2 Peter is their different Greek styles and vocabulary. Often, the Greek of 1 Peter is deemed an “elevated style of Greek” (Williams and Horrell, 2023, p. 125). Wayne Grudem rightly states, “The Greek may be said to be excellent, but to say it is a literary masterpiece is probably an overstatement” (Gruden, 2024, p. 7). The difference in the style of Greek of both letters is important but should be neither underplayed nor overstated. A balanced approach is necessary.</w:t>
      </w:r>
    </w:p>
    <w:p w14:paraId="4E35B5DB"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One of the most helpful works on the Greek of 1 Peter is Karen Jobes’ excursus in her commentary on 1 Peter. She evaluates the Greek of 1 Peter by using criteria of what would be usual Greek tendencies for a Semitic individual when writing Greek. These tendencies include things such as the way prepositions are used, the use of articles, and others, totaling 17 criterions. She notes that “of the fourteen criteria relevant to 1 Peter, nine clearly fall on the side of the scale showing Semitic influence” (Jobes, 2022, p. 329). This means that 1 Peter is not </w:t>
      </w:r>
      <w:r w:rsidRPr="00936D53">
        <w:rPr>
          <w:rFonts w:ascii="Times New Roman" w:hAnsi="Times New Roman" w:cs="Times New Roman"/>
          <w:sz w:val="22"/>
          <w:szCs w:val="22"/>
        </w:rPr>
        <w:lastRenderedPageBreak/>
        <w:t xml:space="preserve">written as someone whose first language was Greek would have. Instead, it seems to be written by a Semitic person (e.g., </w:t>
      </w:r>
      <w:r w:rsidRPr="00936D53">
        <w:rPr>
          <w:rFonts w:ascii="Times New Roman" w:hAnsi="Times New Roman" w:cs="Times New Roman"/>
          <w:i/>
          <w:iCs/>
          <w:sz w:val="22"/>
          <w:szCs w:val="22"/>
        </w:rPr>
        <w:t>possibly</w:t>
      </w:r>
      <w:r w:rsidRPr="00936D53">
        <w:rPr>
          <w:rFonts w:ascii="Times New Roman" w:hAnsi="Times New Roman" w:cs="Times New Roman"/>
          <w:sz w:val="22"/>
          <w:szCs w:val="22"/>
        </w:rPr>
        <w:t xml:space="preserve"> a Jewish person). Although Jobes notes “the style of 1 Peter, with its long sentences and rhetorical elements, may suggest someone who has a greater proficiency in Greek than would be expected of a Galilean fisherman. Nevertheless, Semitic interference is indicated…” (Jobes, 2022, p. 331). Because of Silvanus’ mention of 1 Peter 5:12 as a possible scribe, Jobes examines 1 Thessalonians (another letter noting Silvanus). What Jobes found was that 1 Thessalonians and 1 Peter are very similar in their use of Greek, both leaning toward Semitic influence. Jobes concludes, “The major conclusion drawn from this study is that the extent of Semitic interference in the Greek of 1 Peter indicates an author whose first language was </w:t>
      </w:r>
      <w:r w:rsidRPr="00936D53">
        <w:rPr>
          <w:rFonts w:ascii="Times New Roman" w:hAnsi="Times New Roman" w:cs="Times New Roman"/>
          <w:i/>
          <w:iCs/>
          <w:sz w:val="22"/>
          <w:szCs w:val="22"/>
        </w:rPr>
        <w:t>not</w:t>
      </w:r>
      <w:r w:rsidRPr="00936D53">
        <w:rPr>
          <w:rFonts w:ascii="Times New Roman" w:hAnsi="Times New Roman" w:cs="Times New Roman"/>
          <w:sz w:val="22"/>
          <w:szCs w:val="22"/>
        </w:rPr>
        <w:t xml:space="preserve"> Greek” (Jobes, 2022, p. 334, italics added).</w:t>
      </w:r>
    </w:p>
    <w:p w14:paraId="7D8E6F04"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Michael Green is also helpful in evaluating the Greek of 1 and 2 Peter. Like Williams, Green notes that the Greek of 1 Peter is “polished, cultured, dignified; it is among the best in the New Testament” while 2 Peter is “grandiose…like baroque art, almost vulgar in its pretentiousness and effusiveness” (Green 1987, pp. 23-4). He suggests that 1 Peter may be the work of Silvanus (Green, 1987, p. 24). Green states that 1 and 2 Peter have as many remarkable stylistic resemblances as they do differences. Both letters have “strong Hebraisms and the striking habit of verbal repetition…these are features likely to have survived through the employment of different secretaries” (Green, 1987, p. 24). Green argues that while some of 1 Peter’s frequent words are missing in 2 Peter, “others are replaced with synonyms” (Green, 1987, p. 24). Green cites several scholars who argue the similarities between 1 and 2 Peter. First, Joseph Mayor who said, “‘There is not that chasm between 1 and 2 Peter which some would try to make out;’” then, B. Weiss’ conclusion on a linguistic analysis, “‘the Second Epistle of Peter is allied to no New Testament writing more closely than to his First;’” Holzmeister who “showed that 1 and 2 Peter are as close linguistically as 1 and 2 Corinthians;” A. E. Simms who </w:t>
      </w:r>
      <w:r w:rsidRPr="00936D53">
        <w:rPr>
          <w:rFonts w:ascii="Times New Roman" w:hAnsi="Times New Roman" w:cs="Times New Roman"/>
          <w:sz w:val="22"/>
          <w:szCs w:val="22"/>
        </w:rPr>
        <w:lastRenderedPageBreak/>
        <w:t>demonstrated that 1 and 2 Peter are as close “on the score of words used” as 1 and 2 Timothy (which have a unified author); and finally A. Q. Morton who wrote that “from cumulative sum analysis on the computer…1 and 2 Peter are indistinguishable linguistically’” (Green, 1987, pp. 24-5).</w:t>
      </w:r>
    </w:p>
    <w:p w14:paraId="5C45F233"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Joseph Mayor lists 3 comprehensive charts of the Greek words that are used in both 1 and 2 Peter, only in 1 Peter, and only in 2 Peter. For words used in both letters, he totals 100. For words used only in 1 Peter, he notes a total of 369 (59 are </w:t>
      </w:r>
      <w:r w:rsidRPr="00936D53">
        <w:rPr>
          <w:rFonts w:ascii="Times New Roman" w:hAnsi="Times New Roman" w:cs="Times New Roman"/>
          <w:i/>
          <w:iCs/>
          <w:sz w:val="22"/>
          <w:szCs w:val="22"/>
        </w:rPr>
        <w:t>hapax legomena</w:t>
      </w:r>
      <w:r w:rsidRPr="00936D53">
        <w:rPr>
          <w:rFonts w:ascii="Times New Roman" w:hAnsi="Times New Roman" w:cs="Times New Roman"/>
          <w:sz w:val="22"/>
          <w:szCs w:val="22"/>
        </w:rPr>
        <w:t xml:space="preserve"> (Greek words only found here in the NT)). For words used only in 2 Peter, he notes 230 (56 are </w:t>
      </w:r>
      <w:r w:rsidRPr="00936D53">
        <w:rPr>
          <w:rFonts w:ascii="Times New Roman" w:hAnsi="Times New Roman" w:cs="Times New Roman"/>
          <w:i/>
          <w:iCs/>
          <w:sz w:val="22"/>
          <w:szCs w:val="22"/>
        </w:rPr>
        <w:t>hapax legomena</w:t>
      </w:r>
      <w:r w:rsidRPr="00936D53">
        <w:rPr>
          <w:rFonts w:ascii="Times New Roman" w:hAnsi="Times New Roman" w:cs="Times New Roman"/>
          <w:sz w:val="22"/>
          <w:szCs w:val="22"/>
        </w:rPr>
        <w:t>). The final count is 100 words used in both and 599 that are not (Mayor, 1907, pp. lxix-lxxiv). Mayor concludes that “The Greek of the one is not by the same hand as the Greek of the other” (Mayor, 1907, lxxiv). However, as noted before, after a complete analysis of the Greek of both letters, Mayor notes that they are more similar than sometimes stated (see quote on previous paragraph).</w:t>
      </w:r>
    </w:p>
    <w:p w14:paraId="02697136" w14:textId="77777777" w:rsidR="0083105D" w:rsidRPr="00936D53" w:rsidRDefault="0083105D" w:rsidP="00D45DA8">
      <w:pPr>
        <w:pStyle w:val="ListParagraph"/>
        <w:numPr>
          <w:ilvl w:val="0"/>
          <w:numId w:val="9"/>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Second Peter</w:t>
      </w:r>
    </w:p>
    <w:p w14:paraId="2228E090" w14:textId="2BEF6487" w:rsidR="0083105D" w:rsidRPr="00936D53" w:rsidRDefault="0083105D" w:rsidP="00A7641E">
      <w:pPr>
        <w:spacing w:after="0" w:line="276" w:lineRule="auto"/>
        <w:rPr>
          <w:rFonts w:ascii="Times New Roman" w:hAnsi="Times New Roman" w:cs="Times New Roman"/>
          <w:sz w:val="22"/>
          <w:szCs w:val="22"/>
        </w:rPr>
      </w:pPr>
      <w:r w:rsidRPr="00936D53">
        <w:rPr>
          <w:rFonts w:ascii="Times New Roman" w:hAnsi="Times New Roman" w:cs="Times New Roman"/>
          <w:sz w:val="22"/>
          <w:szCs w:val="22"/>
        </w:rPr>
        <w:t xml:space="preserve">Richard Bauckham states that 2 Peter “must be related to the ‘Asiatic’ style of Greek rhetoric which was coming into fashion in 2 Peter’s time…with its love of high-sounding expressions, florid and verbose language, and elaborate literary effects” (Bauckham, 1983, p. 137). Bauckham questions if there are any “genuine </w:t>
      </w:r>
      <w:r w:rsidR="0023676D">
        <w:rPr>
          <w:rFonts w:ascii="Times New Roman" w:hAnsi="Times New Roman" w:cs="Times New Roman"/>
          <w:sz w:val="22"/>
          <w:szCs w:val="22"/>
        </w:rPr>
        <w:t>m</w:t>
      </w:r>
      <w:r w:rsidRPr="00936D53">
        <w:rPr>
          <w:rFonts w:ascii="Times New Roman" w:hAnsi="Times New Roman" w:cs="Times New Roman"/>
          <w:sz w:val="22"/>
          <w:szCs w:val="22"/>
        </w:rPr>
        <w:t>ms” (Bauckham, 1983, p. 138). However he concludes that “a native Semitic speaker cannot be ruled out” but suggests another possibility is “a native Latin speaker” (Bauckham, 1983, p. 138).</w:t>
      </w:r>
    </w:p>
    <w:p w14:paraId="153BB3C8"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Bauckham also compares 2 Peter’s Greek with 1 Peter’s, much like Mayor. He states Holzmeister’s percentages: “38.6 percent [of words used in 2 Peter] are common to 1 and 2 Peter, 61.4 percent peculiar to 2 Peter, while…the words used in 1 Peter…28.4 percent are common to 1 and 2 Peter, [and] 71.6 percent peculiar to 1 Peter” (Bauckham, 1983, p. 144). 1 and 2 Peter both have a large number of </w:t>
      </w:r>
      <w:r w:rsidRPr="00936D53">
        <w:rPr>
          <w:rFonts w:ascii="Times New Roman" w:hAnsi="Times New Roman" w:cs="Times New Roman"/>
          <w:i/>
          <w:iCs/>
          <w:sz w:val="22"/>
          <w:szCs w:val="22"/>
        </w:rPr>
        <w:t>hapax legomena</w:t>
      </w:r>
      <w:r w:rsidRPr="00936D53">
        <w:rPr>
          <w:rFonts w:ascii="Times New Roman" w:hAnsi="Times New Roman" w:cs="Times New Roman"/>
          <w:sz w:val="22"/>
          <w:szCs w:val="22"/>
        </w:rPr>
        <w:t xml:space="preserve">, showing that the author(s) had a wide vocabulary </w:t>
      </w:r>
      <w:r w:rsidRPr="00936D53">
        <w:rPr>
          <w:rFonts w:ascii="Times New Roman" w:hAnsi="Times New Roman" w:cs="Times New Roman"/>
          <w:sz w:val="22"/>
          <w:szCs w:val="22"/>
        </w:rPr>
        <w:lastRenderedPageBreak/>
        <w:t xml:space="preserve">(Bauckham, 1983, p. 144). Finally, Bauckham states that the common words in both letters are “mostly very common words” with only </w:t>
      </w:r>
      <w:r w:rsidRPr="00936D53">
        <w:rPr>
          <w:rFonts w:ascii="Times New Roman" w:hAnsi="Times New Roman" w:cs="Times New Roman"/>
          <w:sz w:val="22"/>
          <w:szCs w:val="22"/>
          <w:lang w:val="el-GR"/>
        </w:rPr>
        <w:t>ἀπόθεσις</w:t>
      </w:r>
      <w:r w:rsidRPr="00936D53">
        <w:rPr>
          <w:rFonts w:ascii="Times New Roman" w:hAnsi="Times New Roman" w:cs="Times New Roman"/>
          <w:sz w:val="22"/>
          <w:szCs w:val="22"/>
        </w:rPr>
        <w:t xml:space="preserve"> being “used exclusively in 1 and 2 Peter among the NT writings” (Bauckham, 1983, p. 144). While he deems the following list “not very impressive,” he does share possible “characteristics” of words used in both letters: </w:t>
      </w:r>
      <w:r w:rsidRPr="00936D53">
        <w:rPr>
          <w:rFonts w:ascii="Times New Roman" w:hAnsi="Times New Roman" w:cs="Times New Roman"/>
          <w:sz w:val="22"/>
          <w:szCs w:val="22"/>
          <w:lang w:val="el-GR"/>
        </w:rPr>
        <w:t>ἀναστροφή</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ἂσπιλος</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ἀρετή</w:t>
      </w:r>
      <w:r w:rsidRPr="00936D53">
        <w:rPr>
          <w:rFonts w:ascii="Times New Roman" w:hAnsi="Times New Roman" w:cs="Times New Roman"/>
          <w:sz w:val="22"/>
          <w:szCs w:val="22"/>
        </w:rPr>
        <w:t xml:space="preserve">, and </w:t>
      </w:r>
      <w:r w:rsidRPr="00936D53">
        <w:rPr>
          <w:rFonts w:ascii="Times New Roman" w:hAnsi="Times New Roman" w:cs="Times New Roman"/>
          <w:sz w:val="22"/>
          <w:szCs w:val="22"/>
          <w:lang w:val="el-GR"/>
        </w:rPr>
        <w:t>φιλαδελφία</w:t>
      </w:r>
      <w:r w:rsidRPr="00936D53">
        <w:rPr>
          <w:rFonts w:ascii="Times New Roman" w:hAnsi="Times New Roman" w:cs="Times New Roman"/>
          <w:sz w:val="22"/>
          <w:szCs w:val="22"/>
        </w:rPr>
        <w:t xml:space="preserve"> (Bauckham, 1983, p. 144). He also shows that the letters choose to use different words for the same idea. For the Second Coming of Christ, </w:t>
      </w:r>
      <w:r w:rsidRPr="00936D53">
        <w:rPr>
          <w:rFonts w:ascii="Times New Roman" w:hAnsi="Times New Roman" w:cs="Times New Roman"/>
          <w:sz w:val="22"/>
          <w:szCs w:val="22"/>
          <w:lang w:val="el-GR"/>
        </w:rPr>
        <w:t>παρουσία</w:t>
      </w:r>
      <w:r w:rsidRPr="00936D53">
        <w:rPr>
          <w:rFonts w:ascii="Times New Roman" w:hAnsi="Times New Roman" w:cs="Times New Roman"/>
          <w:sz w:val="22"/>
          <w:szCs w:val="22"/>
        </w:rPr>
        <w:t xml:space="preserve"> is used in 2 Peter 1:16, 3:4, 3:12 and </w:t>
      </w:r>
      <w:r w:rsidRPr="00936D53">
        <w:rPr>
          <w:rFonts w:ascii="Times New Roman" w:hAnsi="Times New Roman" w:cs="Times New Roman"/>
          <w:sz w:val="22"/>
          <w:szCs w:val="22"/>
          <w:lang w:val="el-GR"/>
        </w:rPr>
        <w:t>ἀποκάλυψις</w:t>
      </w:r>
      <w:r w:rsidRPr="00936D53">
        <w:rPr>
          <w:rFonts w:ascii="Times New Roman" w:hAnsi="Times New Roman" w:cs="Times New Roman"/>
          <w:sz w:val="22"/>
          <w:szCs w:val="22"/>
        </w:rPr>
        <w:t xml:space="preserve"> in 1 Peter 1:7, 1:13, 4:13 (and </w:t>
      </w:r>
      <w:r w:rsidRPr="00936D53">
        <w:rPr>
          <w:rFonts w:ascii="Times New Roman" w:hAnsi="Times New Roman" w:cs="Times New Roman"/>
          <w:sz w:val="22"/>
          <w:szCs w:val="22"/>
          <w:lang w:val="el-GR"/>
        </w:rPr>
        <w:t>φανεροῦν</w:t>
      </w:r>
      <w:r w:rsidRPr="00936D53">
        <w:rPr>
          <w:rFonts w:ascii="Times New Roman" w:hAnsi="Times New Roman" w:cs="Times New Roman"/>
          <w:sz w:val="22"/>
          <w:szCs w:val="22"/>
        </w:rPr>
        <w:t xml:space="preserve"> in 5:4). Bauckham makes an important statement, “Of course, both letters are relatively short, are evidently directed to different issues and situations, and deal on the whole with different subjects.” However goes on to state “if 1 and 2 Peter had been anonymous documents, no one would have thought of attributing them to a single author” (Bauckham, 1983, p. 145).</w:t>
      </w:r>
    </w:p>
    <w:p w14:paraId="2E6CC45E"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Michael Green writes that 2 Peter has Aramaic thought behind it, footnoting Chaine who lists a host of Semitisms behind 2 Peter (Green, 1987, p. 27, footnote 28). The footnote continues, stating that G. Wohlenberg suggested that 2 Peter may originally have been in Aramaic and then translated into Greek (Green, 1987, p. 27, footnote 28). Green also wrote an article titled, “2 Peter Reconsidered,” in which he notes some of the Hebraisms in the letter. He lists “</w:t>
      </w:r>
      <w:r w:rsidRPr="00936D53">
        <w:rPr>
          <w:rFonts w:ascii="Times New Roman" w:hAnsi="Times New Roman" w:cs="Times New Roman"/>
          <w:sz w:val="22"/>
          <w:szCs w:val="22"/>
          <w:lang w:val="el-GR"/>
        </w:rPr>
        <w:t>φθοπᾷ</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φθαρήσονται</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καταρᾶς</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τέκνα</w:t>
      </w:r>
      <w:r w:rsidRPr="00936D53">
        <w:rPr>
          <w:rFonts w:ascii="Times New Roman" w:hAnsi="Times New Roman" w:cs="Times New Roman"/>
          <w:sz w:val="22"/>
          <w:szCs w:val="22"/>
        </w:rPr>
        <w:t xml:space="preserve">, and </w:t>
      </w:r>
      <w:r w:rsidRPr="00936D53">
        <w:rPr>
          <w:rFonts w:ascii="Times New Roman" w:hAnsi="Times New Roman" w:cs="Times New Roman"/>
          <w:sz w:val="22"/>
          <w:szCs w:val="22"/>
          <w:lang w:val="el-GR"/>
        </w:rPr>
        <w:t>τοὺς</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ὀπίσω</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σαρκὸς</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πορενομένους</w:t>
      </w:r>
      <w:r w:rsidRPr="00936D53">
        <w:rPr>
          <w:rFonts w:ascii="Times New Roman" w:hAnsi="Times New Roman" w:cs="Times New Roman"/>
          <w:sz w:val="22"/>
          <w:szCs w:val="22"/>
        </w:rPr>
        <w:t xml:space="preserve">” (Green, 1960, p. 11). </w:t>
      </w:r>
      <w:bookmarkStart w:id="9" w:name="Simeon"/>
      <w:r w:rsidRPr="00936D53">
        <w:rPr>
          <w:rFonts w:ascii="Times New Roman" w:hAnsi="Times New Roman" w:cs="Times New Roman"/>
          <w:sz w:val="22"/>
          <w:szCs w:val="22"/>
        </w:rPr>
        <w:t xml:space="preserve">He goes on to note that the form of Peter’s name in 1:1 may be “a genuine Hebraism used by Peter himself” (Green, 1960, p. 14). </w:t>
      </w:r>
      <w:bookmarkEnd w:id="9"/>
      <w:r w:rsidRPr="00936D53">
        <w:rPr>
          <w:rFonts w:ascii="Times New Roman" w:hAnsi="Times New Roman" w:cs="Times New Roman"/>
          <w:sz w:val="22"/>
          <w:szCs w:val="22"/>
        </w:rPr>
        <w:t>If it is not, Green suggests an alternative that it is “a brilliant archaism without parallel in the writings of the second century, including the whole corpus of pseudo-Petrine literature” (Green, 1960, p. 14).</w:t>
      </w:r>
    </w:p>
    <w:p w14:paraId="1DB61348" w14:textId="77777777" w:rsidR="0083105D" w:rsidRPr="00936D53" w:rsidRDefault="0083105D" w:rsidP="00D45DA8">
      <w:pPr>
        <w:pStyle w:val="ListParagraph"/>
        <w:numPr>
          <w:ilvl w:val="0"/>
          <w:numId w:val="9"/>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Conclusion</w:t>
      </w:r>
    </w:p>
    <w:p w14:paraId="6D0E6F6B" w14:textId="77777777" w:rsidR="0083105D" w:rsidRPr="00936D53" w:rsidRDefault="0083105D" w:rsidP="00A7641E">
      <w:pPr>
        <w:spacing w:line="276" w:lineRule="auto"/>
        <w:rPr>
          <w:rFonts w:ascii="Times New Roman" w:hAnsi="Times New Roman" w:cs="Times New Roman"/>
          <w:i/>
          <w:iCs/>
          <w:sz w:val="22"/>
          <w:szCs w:val="22"/>
        </w:rPr>
      </w:pPr>
      <w:r w:rsidRPr="00936D53">
        <w:rPr>
          <w:rFonts w:ascii="Times New Roman" w:hAnsi="Times New Roman" w:cs="Times New Roman"/>
          <w:sz w:val="22"/>
          <w:szCs w:val="22"/>
        </w:rPr>
        <w:t xml:space="preserve">The Greek of both letters is a complicated issue. However, at times there can be a temptation to overstate how different the Greek of these </w:t>
      </w:r>
      <w:r w:rsidRPr="00936D53">
        <w:rPr>
          <w:rFonts w:ascii="Times New Roman" w:hAnsi="Times New Roman" w:cs="Times New Roman"/>
          <w:sz w:val="22"/>
          <w:szCs w:val="22"/>
        </w:rPr>
        <w:lastRenderedPageBreak/>
        <w:t>two letters are. The Greek of both is clearly different, however Bauckham’s note that they are short letters to different groups in different situations is important. In both letters, there seems to be signs of a possible Semitic speaker or at least influence and an overlap of some Greek words. While it is unclear if both letters come from a common source, the different style and word choice does not outweigh the possibility that the author of the letters simply made choices based on the need of his audiences, resulting in completely different letters. While this result seems far from satisfying on its own, it may be the case if other evidence works to show a common author.</w:t>
      </w:r>
    </w:p>
    <w:p w14:paraId="5DD559E6" w14:textId="77777777" w:rsidR="0083105D" w:rsidRPr="00936D53" w:rsidRDefault="0083105D" w:rsidP="00483CD0">
      <w:pPr>
        <w:spacing w:after="0" w:line="276" w:lineRule="auto"/>
        <w:jc w:val="center"/>
        <w:rPr>
          <w:rFonts w:ascii="Times New Roman" w:hAnsi="Times New Roman" w:cs="Times New Roman"/>
          <w:b/>
          <w:bCs/>
          <w:sz w:val="22"/>
          <w:szCs w:val="22"/>
        </w:rPr>
      </w:pPr>
      <w:r w:rsidRPr="00936D53">
        <w:rPr>
          <w:rFonts w:ascii="Times New Roman" w:hAnsi="Times New Roman" w:cs="Times New Roman"/>
          <w:b/>
          <w:bCs/>
          <w:sz w:val="22"/>
          <w:szCs w:val="22"/>
        </w:rPr>
        <w:t>The Use of the OT</w:t>
      </w:r>
    </w:p>
    <w:p w14:paraId="5CE6BA53" w14:textId="77777777" w:rsidR="0083105D" w:rsidRPr="00936D53" w:rsidRDefault="0083105D" w:rsidP="00D45DA8">
      <w:pPr>
        <w:pStyle w:val="ListParagraph"/>
        <w:numPr>
          <w:ilvl w:val="0"/>
          <w:numId w:val="10"/>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First Peter</w:t>
      </w:r>
    </w:p>
    <w:p w14:paraId="1A86DFF7" w14:textId="77777777" w:rsidR="0083105D" w:rsidRPr="00936D53" w:rsidRDefault="0083105D" w:rsidP="00A7641E">
      <w:pPr>
        <w:spacing w:after="0" w:line="276" w:lineRule="auto"/>
        <w:rPr>
          <w:rFonts w:ascii="Times New Roman" w:hAnsi="Times New Roman" w:cs="Times New Roman"/>
          <w:sz w:val="22"/>
          <w:szCs w:val="22"/>
        </w:rPr>
      </w:pPr>
      <w:r w:rsidRPr="00936D53">
        <w:rPr>
          <w:rFonts w:ascii="Times New Roman" w:hAnsi="Times New Roman" w:cs="Times New Roman"/>
          <w:sz w:val="22"/>
          <w:szCs w:val="22"/>
        </w:rPr>
        <w:t xml:space="preserve">Karen Jobes wrote the entry on “1 Peter” in D. A. Carson’s </w:t>
      </w:r>
      <w:r w:rsidRPr="00936D53">
        <w:rPr>
          <w:rFonts w:ascii="Times New Roman" w:hAnsi="Times New Roman" w:cs="Times New Roman"/>
          <w:i/>
          <w:iCs/>
          <w:sz w:val="22"/>
          <w:szCs w:val="22"/>
        </w:rPr>
        <w:t>Dictionary of the New Testament Use of the Old Testament</w:t>
      </w:r>
      <w:r w:rsidRPr="00936D53">
        <w:rPr>
          <w:rFonts w:ascii="Times New Roman" w:hAnsi="Times New Roman" w:cs="Times New Roman"/>
          <w:sz w:val="22"/>
          <w:szCs w:val="22"/>
        </w:rPr>
        <w:t xml:space="preserve"> (2023).  In it, she notes that 1 Peter primarily quotes from the Septuagint (“LXX” used for the first five books. “Old Greek” is used for the rest of the OT). Jobes notes two primary purposes for 1 Peter’s use of OT: “to explain that Jesus was the Messiah, who, it was predicted, would suffer and die (prophetic interpretation)” and “to explain how Christian believers are to live out their new live in Christ” (Jobes, 2023, p. 594). Jobes notes that there are two OT sections that are prominent in 1 Peter: Psalm 34 (OG) and Isaiah, along with many other connections. See Table 1.</w:t>
      </w:r>
    </w:p>
    <w:p w14:paraId="434ACA17" w14:textId="77777777" w:rsidR="0083105D" w:rsidRPr="00BE6971" w:rsidRDefault="0083105D" w:rsidP="00483CD0">
      <w:pPr>
        <w:keepNext/>
        <w:spacing w:before="240" w:after="0" w:line="276" w:lineRule="auto"/>
        <w:rPr>
          <w:rFonts w:ascii="Times New Roman" w:hAnsi="Times New Roman" w:cs="Times New Roman"/>
          <w:b/>
          <w:bCs/>
          <w:sz w:val="18"/>
          <w:szCs w:val="18"/>
        </w:rPr>
      </w:pPr>
      <w:r w:rsidRPr="00BE6971">
        <w:rPr>
          <w:rFonts w:ascii="Times New Roman" w:hAnsi="Times New Roman" w:cs="Times New Roman"/>
          <w:b/>
          <w:bCs/>
          <w:sz w:val="18"/>
          <w:szCs w:val="18"/>
        </w:rPr>
        <w:t>Table 1</w:t>
      </w:r>
    </w:p>
    <w:p w14:paraId="2737B983" w14:textId="77777777" w:rsidR="0083105D" w:rsidRPr="00BE6971" w:rsidRDefault="0083105D" w:rsidP="00483CD0">
      <w:pPr>
        <w:spacing w:after="0" w:line="276" w:lineRule="auto"/>
        <w:rPr>
          <w:rFonts w:ascii="Times New Roman" w:hAnsi="Times New Roman" w:cs="Times New Roman"/>
          <w:b/>
          <w:bCs/>
          <w:i/>
          <w:iCs/>
          <w:sz w:val="18"/>
          <w:szCs w:val="18"/>
        </w:rPr>
      </w:pPr>
      <w:r w:rsidRPr="00BE6971">
        <w:rPr>
          <w:rFonts w:ascii="Times New Roman" w:hAnsi="Times New Roman" w:cs="Times New Roman"/>
          <w:b/>
          <w:bCs/>
          <w:i/>
          <w:iCs/>
          <w:sz w:val="18"/>
          <w:szCs w:val="18"/>
        </w:rPr>
        <w:t>1 Peter and the OT: Quotations, Citations, Allusions, and Influence</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45"/>
        <w:gridCol w:w="790"/>
        <w:gridCol w:w="925"/>
        <w:gridCol w:w="813"/>
        <w:gridCol w:w="896"/>
        <w:gridCol w:w="699"/>
        <w:gridCol w:w="696"/>
        <w:gridCol w:w="911"/>
      </w:tblGrid>
      <w:tr w:rsidR="0083105D" w:rsidRPr="00BE6971" w14:paraId="4E07AEE0" w14:textId="77777777" w:rsidTr="00835C96">
        <w:tc>
          <w:tcPr>
            <w:tcW w:w="1114" w:type="dxa"/>
            <w:tcBorders>
              <w:top w:val="single" w:sz="12" w:space="0" w:color="auto"/>
              <w:bottom w:val="single" w:sz="12" w:space="0" w:color="auto"/>
            </w:tcBorders>
          </w:tcPr>
          <w:p w14:paraId="1FD4924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 Peter</w:t>
            </w:r>
          </w:p>
        </w:tc>
        <w:tc>
          <w:tcPr>
            <w:tcW w:w="1121" w:type="dxa"/>
            <w:tcBorders>
              <w:top w:val="single" w:sz="12" w:space="0" w:color="auto"/>
              <w:bottom w:val="single" w:sz="12" w:space="0" w:color="auto"/>
            </w:tcBorders>
          </w:tcPr>
          <w:p w14:paraId="38FDB19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Exodus</w:t>
            </w:r>
          </w:p>
        </w:tc>
        <w:tc>
          <w:tcPr>
            <w:tcW w:w="1310" w:type="dxa"/>
            <w:tcBorders>
              <w:top w:val="single" w:sz="12" w:space="0" w:color="auto"/>
              <w:bottom w:val="single" w:sz="12" w:space="0" w:color="auto"/>
            </w:tcBorders>
          </w:tcPr>
          <w:p w14:paraId="77940131"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Leviticus</w:t>
            </w:r>
          </w:p>
        </w:tc>
        <w:tc>
          <w:tcPr>
            <w:tcW w:w="1230" w:type="dxa"/>
            <w:tcBorders>
              <w:top w:val="single" w:sz="12" w:space="0" w:color="auto"/>
              <w:bottom w:val="single" w:sz="12" w:space="0" w:color="auto"/>
            </w:tcBorders>
          </w:tcPr>
          <w:p w14:paraId="03FEAC3E"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Psalms</w:t>
            </w:r>
          </w:p>
        </w:tc>
        <w:tc>
          <w:tcPr>
            <w:tcW w:w="1290" w:type="dxa"/>
            <w:tcBorders>
              <w:top w:val="single" w:sz="12" w:space="0" w:color="auto"/>
              <w:bottom w:val="single" w:sz="12" w:space="0" w:color="auto"/>
            </w:tcBorders>
          </w:tcPr>
          <w:p w14:paraId="5C22682A"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Proverbs</w:t>
            </w:r>
          </w:p>
        </w:tc>
        <w:tc>
          <w:tcPr>
            <w:tcW w:w="1151" w:type="dxa"/>
            <w:tcBorders>
              <w:top w:val="single" w:sz="12" w:space="0" w:color="auto"/>
              <w:bottom w:val="single" w:sz="12" w:space="0" w:color="auto"/>
            </w:tcBorders>
          </w:tcPr>
          <w:p w14:paraId="2F030274"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Isaiah</w:t>
            </w:r>
          </w:p>
        </w:tc>
        <w:tc>
          <w:tcPr>
            <w:tcW w:w="985" w:type="dxa"/>
            <w:tcBorders>
              <w:top w:val="single" w:sz="12" w:space="0" w:color="auto"/>
              <w:bottom w:val="single" w:sz="12" w:space="0" w:color="auto"/>
            </w:tcBorders>
          </w:tcPr>
          <w:p w14:paraId="2181E4E6"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Hosea</w:t>
            </w:r>
          </w:p>
        </w:tc>
        <w:tc>
          <w:tcPr>
            <w:tcW w:w="1159" w:type="dxa"/>
            <w:tcBorders>
              <w:top w:val="single" w:sz="12" w:space="0" w:color="auto"/>
              <w:bottom w:val="single" w:sz="12" w:space="0" w:color="auto"/>
            </w:tcBorders>
          </w:tcPr>
          <w:p w14:paraId="0F370D58"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Other</w:t>
            </w:r>
          </w:p>
        </w:tc>
      </w:tr>
      <w:tr w:rsidR="0083105D" w:rsidRPr="00BE6971" w14:paraId="3255E54B" w14:textId="77777777" w:rsidTr="00835C96">
        <w:tc>
          <w:tcPr>
            <w:tcW w:w="1114" w:type="dxa"/>
            <w:tcBorders>
              <w:top w:val="single" w:sz="12" w:space="0" w:color="auto"/>
              <w:bottom w:val="nil"/>
            </w:tcBorders>
          </w:tcPr>
          <w:p w14:paraId="17CCB346"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1:1</w:t>
            </w:r>
          </w:p>
        </w:tc>
        <w:tc>
          <w:tcPr>
            <w:tcW w:w="1121" w:type="dxa"/>
            <w:tcBorders>
              <w:top w:val="single" w:sz="12" w:space="0" w:color="auto"/>
              <w:bottom w:val="nil"/>
            </w:tcBorders>
          </w:tcPr>
          <w:p w14:paraId="23064D7D"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single" w:sz="12" w:space="0" w:color="auto"/>
              <w:bottom w:val="nil"/>
            </w:tcBorders>
          </w:tcPr>
          <w:p w14:paraId="43D76BB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single" w:sz="12" w:space="0" w:color="auto"/>
              <w:bottom w:val="nil"/>
            </w:tcBorders>
          </w:tcPr>
          <w:p w14:paraId="3A4BDA8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single" w:sz="12" w:space="0" w:color="auto"/>
              <w:bottom w:val="nil"/>
            </w:tcBorders>
          </w:tcPr>
          <w:p w14:paraId="0B0BCD8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single" w:sz="12" w:space="0" w:color="auto"/>
              <w:bottom w:val="nil"/>
            </w:tcBorders>
          </w:tcPr>
          <w:p w14:paraId="5ED8956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single" w:sz="12" w:space="0" w:color="auto"/>
              <w:bottom w:val="nil"/>
            </w:tcBorders>
          </w:tcPr>
          <w:p w14:paraId="35E75BD7"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single" w:sz="12" w:space="0" w:color="auto"/>
              <w:bottom w:val="nil"/>
            </w:tcBorders>
          </w:tcPr>
          <w:p w14:paraId="07BB2A64"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Israelite Exile</w:t>
            </w:r>
          </w:p>
        </w:tc>
      </w:tr>
      <w:tr w:rsidR="0083105D" w:rsidRPr="00BE6971" w14:paraId="0511CB3E" w14:textId="77777777" w:rsidTr="00835C96">
        <w:tc>
          <w:tcPr>
            <w:tcW w:w="1114" w:type="dxa"/>
            <w:tcBorders>
              <w:top w:val="nil"/>
              <w:bottom w:val="nil"/>
            </w:tcBorders>
          </w:tcPr>
          <w:p w14:paraId="244A331B"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1:2</w:t>
            </w:r>
          </w:p>
        </w:tc>
        <w:tc>
          <w:tcPr>
            <w:tcW w:w="1121" w:type="dxa"/>
            <w:tcBorders>
              <w:top w:val="nil"/>
              <w:bottom w:val="nil"/>
            </w:tcBorders>
          </w:tcPr>
          <w:p w14:paraId="4D9769E0"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24:3-8</w:t>
            </w:r>
          </w:p>
        </w:tc>
        <w:tc>
          <w:tcPr>
            <w:tcW w:w="1310" w:type="dxa"/>
            <w:tcBorders>
              <w:top w:val="nil"/>
              <w:bottom w:val="nil"/>
            </w:tcBorders>
          </w:tcPr>
          <w:p w14:paraId="44C592C3"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6A9C1B4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01CE735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682BAB9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6E61C72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3821D5BF"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33AE93EA" w14:textId="77777777" w:rsidTr="00835C96">
        <w:tc>
          <w:tcPr>
            <w:tcW w:w="1114" w:type="dxa"/>
            <w:tcBorders>
              <w:top w:val="nil"/>
              <w:bottom w:val="nil"/>
            </w:tcBorders>
          </w:tcPr>
          <w:p w14:paraId="16AECE9C"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1:3</w:t>
            </w:r>
          </w:p>
        </w:tc>
        <w:tc>
          <w:tcPr>
            <w:tcW w:w="1121" w:type="dxa"/>
            <w:tcBorders>
              <w:top w:val="nil"/>
              <w:bottom w:val="nil"/>
            </w:tcBorders>
          </w:tcPr>
          <w:p w14:paraId="4B38FC4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6433262E"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194C8C41"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34:2 (33:2 OG)</w:t>
            </w:r>
          </w:p>
        </w:tc>
        <w:tc>
          <w:tcPr>
            <w:tcW w:w="1290" w:type="dxa"/>
            <w:tcBorders>
              <w:top w:val="nil"/>
              <w:bottom w:val="nil"/>
            </w:tcBorders>
          </w:tcPr>
          <w:p w14:paraId="28AD4F6A"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1BCC590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097FE18C"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09FC6B57"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441E0A0A" w14:textId="77777777" w:rsidTr="00835C96">
        <w:tc>
          <w:tcPr>
            <w:tcW w:w="1114" w:type="dxa"/>
            <w:tcBorders>
              <w:top w:val="nil"/>
              <w:bottom w:val="nil"/>
            </w:tcBorders>
          </w:tcPr>
          <w:p w14:paraId="4B6D5166"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lastRenderedPageBreak/>
              <w:t>1:6</w:t>
            </w:r>
          </w:p>
        </w:tc>
        <w:tc>
          <w:tcPr>
            <w:tcW w:w="1121" w:type="dxa"/>
            <w:tcBorders>
              <w:top w:val="nil"/>
              <w:bottom w:val="nil"/>
            </w:tcBorders>
          </w:tcPr>
          <w:p w14:paraId="3BD8844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7C5789E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45527B9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33:20 (OG)</w:t>
            </w:r>
          </w:p>
        </w:tc>
        <w:tc>
          <w:tcPr>
            <w:tcW w:w="1290" w:type="dxa"/>
            <w:tcBorders>
              <w:top w:val="nil"/>
              <w:bottom w:val="nil"/>
            </w:tcBorders>
          </w:tcPr>
          <w:p w14:paraId="085D63A6"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01C48577"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6B40D582"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314BCDAC"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4C840938" w14:textId="77777777" w:rsidTr="00835C96">
        <w:tc>
          <w:tcPr>
            <w:tcW w:w="1114" w:type="dxa"/>
            <w:tcBorders>
              <w:top w:val="nil"/>
              <w:bottom w:val="nil"/>
            </w:tcBorders>
          </w:tcPr>
          <w:p w14:paraId="4F73F135"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1:16</w:t>
            </w:r>
          </w:p>
        </w:tc>
        <w:tc>
          <w:tcPr>
            <w:tcW w:w="1121" w:type="dxa"/>
            <w:tcBorders>
              <w:top w:val="nil"/>
              <w:bottom w:val="nil"/>
            </w:tcBorders>
          </w:tcPr>
          <w:p w14:paraId="2DF9545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5125A8DB"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19:2</w:t>
            </w:r>
          </w:p>
        </w:tc>
        <w:tc>
          <w:tcPr>
            <w:tcW w:w="1230" w:type="dxa"/>
            <w:tcBorders>
              <w:top w:val="nil"/>
              <w:bottom w:val="nil"/>
            </w:tcBorders>
          </w:tcPr>
          <w:p w14:paraId="2CCBC13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1FBF09EF"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7EECD1D7"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5E3B11E6"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1B2A9ADE"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12ED4DA3" w14:textId="77777777" w:rsidTr="00835C96">
        <w:tc>
          <w:tcPr>
            <w:tcW w:w="1114" w:type="dxa"/>
            <w:tcBorders>
              <w:top w:val="nil"/>
              <w:bottom w:val="nil"/>
            </w:tcBorders>
          </w:tcPr>
          <w:p w14:paraId="006289A1"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1:17</w:t>
            </w:r>
          </w:p>
        </w:tc>
        <w:tc>
          <w:tcPr>
            <w:tcW w:w="1121" w:type="dxa"/>
            <w:tcBorders>
              <w:top w:val="nil"/>
              <w:bottom w:val="nil"/>
            </w:tcBorders>
          </w:tcPr>
          <w:p w14:paraId="5F46A89F"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34BFD26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3DF68358"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33:5, 8 (OG)</w:t>
            </w:r>
          </w:p>
        </w:tc>
        <w:tc>
          <w:tcPr>
            <w:tcW w:w="1290" w:type="dxa"/>
            <w:tcBorders>
              <w:top w:val="nil"/>
              <w:bottom w:val="nil"/>
            </w:tcBorders>
          </w:tcPr>
          <w:p w14:paraId="351991F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3101D07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2DA7BC0D"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16E60F80"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288EFC3C" w14:textId="77777777" w:rsidTr="00835C96">
        <w:tc>
          <w:tcPr>
            <w:tcW w:w="1114" w:type="dxa"/>
            <w:tcBorders>
              <w:top w:val="nil"/>
              <w:bottom w:val="nil"/>
            </w:tcBorders>
          </w:tcPr>
          <w:p w14:paraId="34C8192B"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1:18</w:t>
            </w:r>
          </w:p>
        </w:tc>
        <w:tc>
          <w:tcPr>
            <w:tcW w:w="1121" w:type="dxa"/>
            <w:tcBorders>
              <w:top w:val="nil"/>
              <w:bottom w:val="nil"/>
            </w:tcBorders>
          </w:tcPr>
          <w:p w14:paraId="7B7A4DE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1E0A809D"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13F4D2A4"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33:23 (OG)</w:t>
            </w:r>
          </w:p>
        </w:tc>
        <w:tc>
          <w:tcPr>
            <w:tcW w:w="1290" w:type="dxa"/>
            <w:tcBorders>
              <w:top w:val="nil"/>
              <w:bottom w:val="nil"/>
            </w:tcBorders>
          </w:tcPr>
          <w:p w14:paraId="32419B9F"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19FBE587"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6FA11972"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125A2D77"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2F5DC25A" w14:textId="77777777" w:rsidTr="00835C96">
        <w:tc>
          <w:tcPr>
            <w:tcW w:w="1114" w:type="dxa"/>
            <w:tcBorders>
              <w:top w:val="nil"/>
              <w:bottom w:val="nil"/>
            </w:tcBorders>
          </w:tcPr>
          <w:p w14:paraId="106F40A6"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1:24-5</w:t>
            </w:r>
          </w:p>
        </w:tc>
        <w:tc>
          <w:tcPr>
            <w:tcW w:w="1121" w:type="dxa"/>
            <w:tcBorders>
              <w:top w:val="nil"/>
              <w:bottom w:val="nil"/>
            </w:tcBorders>
          </w:tcPr>
          <w:p w14:paraId="170FD24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5502F3EA"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6D543717"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52D25A73"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6AE4D999"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40:6-8</w:t>
            </w:r>
          </w:p>
        </w:tc>
        <w:tc>
          <w:tcPr>
            <w:tcW w:w="985" w:type="dxa"/>
            <w:tcBorders>
              <w:top w:val="nil"/>
              <w:bottom w:val="nil"/>
            </w:tcBorders>
          </w:tcPr>
          <w:p w14:paraId="687CAB0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11BA33B1"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13F1F2A8" w14:textId="77777777" w:rsidTr="00835C96">
        <w:tc>
          <w:tcPr>
            <w:tcW w:w="1114" w:type="dxa"/>
            <w:tcBorders>
              <w:top w:val="nil"/>
              <w:bottom w:val="nil"/>
            </w:tcBorders>
          </w:tcPr>
          <w:p w14:paraId="3AF5C140"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2:3</w:t>
            </w:r>
          </w:p>
        </w:tc>
        <w:tc>
          <w:tcPr>
            <w:tcW w:w="1121" w:type="dxa"/>
            <w:tcBorders>
              <w:top w:val="nil"/>
              <w:bottom w:val="nil"/>
            </w:tcBorders>
          </w:tcPr>
          <w:p w14:paraId="010383D4"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7EE50BBE"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34006CEA"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33:1ff (OG); 33:9 (OG)</w:t>
            </w:r>
          </w:p>
        </w:tc>
        <w:tc>
          <w:tcPr>
            <w:tcW w:w="1290" w:type="dxa"/>
            <w:tcBorders>
              <w:top w:val="nil"/>
              <w:bottom w:val="nil"/>
            </w:tcBorders>
          </w:tcPr>
          <w:p w14:paraId="0F5F19D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4E6DFB02"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6C434946"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6C5F028E"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05215EE0" w14:textId="77777777" w:rsidTr="00835C96">
        <w:tc>
          <w:tcPr>
            <w:tcW w:w="1114" w:type="dxa"/>
            <w:tcBorders>
              <w:top w:val="nil"/>
              <w:bottom w:val="nil"/>
            </w:tcBorders>
          </w:tcPr>
          <w:p w14:paraId="43F6CE41"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2:4-8</w:t>
            </w:r>
          </w:p>
        </w:tc>
        <w:tc>
          <w:tcPr>
            <w:tcW w:w="1121" w:type="dxa"/>
            <w:tcBorders>
              <w:top w:val="nil"/>
              <w:bottom w:val="nil"/>
            </w:tcBorders>
          </w:tcPr>
          <w:p w14:paraId="6E53686E"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10DA357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1E426A5B"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118:22 (117:22 OG)</w:t>
            </w:r>
          </w:p>
        </w:tc>
        <w:tc>
          <w:tcPr>
            <w:tcW w:w="1290" w:type="dxa"/>
            <w:tcBorders>
              <w:top w:val="nil"/>
              <w:bottom w:val="nil"/>
            </w:tcBorders>
          </w:tcPr>
          <w:p w14:paraId="74F6E126"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3E286292"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8:14, 28:16 (OG)</w:t>
            </w:r>
          </w:p>
        </w:tc>
        <w:tc>
          <w:tcPr>
            <w:tcW w:w="985" w:type="dxa"/>
            <w:tcBorders>
              <w:top w:val="nil"/>
              <w:bottom w:val="nil"/>
            </w:tcBorders>
          </w:tcPr>
          <w:p w14:paraId="2E5A46F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58606577"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6E12E603" w14:textId="77777777" w:rsidTr="00835C96">
        <w:tc>
          <w:tcPr>
            <w:tcW w:w="1114" w:type="dxa"/>
            <w:tcBorders>
              <w:top w:val="nil"/>
              <w:bottom w:val="nil"/>
            </w:tcBorders>
          </w:tcPr>
          <w:p w14:paraId="6C416647"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2:6</w:t>
            </w:r>
          </w:p>
        </w:tc>
        <w:tc>
          <w:tcPr>
            <w:tcW w:w="1121" w:type="dxa"/>
            <w:tcBorders>
              <w:top w:val="nil"/>
              <w:bottom w:val="nil"/>
            </w:tcBorders>
          </w:tcPr>
          <w:p w14:paraId="23FDA6C2"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54F328C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0F70655D"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33:6 (OG)</w:t>
            </w:r>
          </w:p>
        </w:tc>
        <w:tc>
          <w:tcPr>
            <w:tcW w:w="1290" w:type="dxa"/>
            <w:tcBorders>
              <w:top w:val="nil"/>
              <w:bottom w:val="nil"/>
            </w:tcBorders>
          </w:tcPr>
          <w:p w14:paraId="65ED590E"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5D7E57BC"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28:16 (OG)</w:t>
            </w:r>
          </w:p>
        </w:tc>
        <w:tc>
          <w:tcPr>
            <w:tcW w:w="985" w:type="dxa"/>
            <w:tcBorders>
              <w:top w:val="nil"/>
              <w:bottom w:val="nil"/>
            </w:tcBorders>
          </w:tcPr>
          <w:p w14:paraId="52F8A57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27F145E3"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6DD672D0" w14:textId="77777777" w:rsidTr="00835C96">
        <w:tc>
          <w:tcPr>
            <w:tcW w:w="1114" w:type="dxa"/>
            <w:tcBorders>
              <w:top w:val="nil"/>
              <w:bottom w:val="nil"/>
            </w:tcBorders>
          </w:tcPr>
          <w:p w14:paraId="660EE50B"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2:7</w:t>
            </w:r>
          </w:p>
        </w:tc>
        <w:tc>
          <w:tcPr>
            <w:tcW w:w="1121" w:type="dxa"/>
            <w:tcBorders>
              <w:top w:val="nil"/>
              <w:bottom w:val="nil"/>
            </w:tcBorders>
          </w:tcPr>
          <w:p w14:paraId="6475BCAC"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13D3FEFC"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46E9BD9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117:22 (OG)</w:t>
            </w:r>
          </w:p>
        </w:tc>
        <w:tc>
          <w:tcPr>
            <w:tcW w:w="1290" w:type="dxa"/>
            <w:tcBorders>
              <w:top w:val="nil"/>
              <w:bottom w:val="nil"/>
            </w:tcBorders>
          </w:tcPr>
          <w:p w14:paraId="101C5FD2"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2B94B3B6"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02BF1E5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78FBC58C"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77C2D139" w14:textId="77777777" w:rsidTr="00835C96">
        <w:tc>
          <w:tcPr>
            <w:tcW w:w="1114" w:type="dxa"/>
            <w:tcBorders>
              <w:top w:val="nil"/>
              <w:bottom w:val="nil"/>
            </w:tcBorders>
          </w:tcPr>
          <w:p w14:paraId="56FF75F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2:8</w:t>
            </w:r>
          </w:p>
        </w:tc>
        <w:tc>
          <w:tcPr>
            <w:tcW w:w="1121" w:type="dxa"/>
            <w:tcBorders>
              <w:top w:val="nil"/>
              <w:bottom w:val="nil"/>
            </w:tcBorders>
          </w:tcPr>
          <w:p w14:paraId="215E88C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42B255FE"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4E99DC5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7FA70B7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466F927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8:14</w:t>
            </w:r>
          </w:p>
        </w:tc>
        <w:tc>
          <w:tcPr>
            <w:tcW w:w="985" w:type="dxa"/>
            <w:tcBorders>
              <w:top w:val="nil"/>
              <w:bottom w:val="nil"/>
            </w:tcBorders>
          </w:tcPr>
          <w:p w14:paraId="4153E9E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4B402B1D"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7A9BAED6" w14:textId="77777777" w:rsidTr="00835C96">
        <w:tc>
          <w:tcPr>
            <w:tcW w:w="1114" w:type="dxa"/>
            <w:tcBorders>
              <w:top w:val="nil"/>
              <w:bottom w:val="nil"/>
            </w:tcBorders>
          </w:tcPr>
          <w:p w14:paraId="07E161C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2:9</w:t>
            </w:r>
          </w:p>
        </w:tc>
        <w:tc>
          <w:tcPr>
            <w:tcW w:w="1121" w:type="dxa"/>
            <w:tcBorders>
              <w:top w:val="nil"/>
              <w:bottom w:val="nil"/>
            </w:tcBorders>
          </w:tcPr>
          <w:p w14:paraId="6C71FD77"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19:5-6 (LXX)</w:t>
            </w:r>
          </w:p>
        </w:tc>
        <w:tc>
          <w:tcPr>
            <w:tcW w:w="1310" w:type="dxa"/>
            <w:tcBorders>
              <w:top w:val="nil"/>
              <w:bottom w:val="nil"/>
            </w:tcBorders>
          </w:tcPr>
          <w:p w14:paraId="6C15B21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175D2F56"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6CEDC524"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78B0DA2E"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43:4, 20-1 (OG)</w:t>
            </w:r>
          </w:p>
        </w:tc>
        <w:tc>
          <w:tcPr>
            <w:tcW w:w="985" w:type="dxa"/>
            <w:tcBorders>
              <w:top w:val="nil"/>
              <w:bottom w:val="nil"/>
            </w:tcBorders>
          </w:tcPr>
          <w:p w14:paraId="33AF0A54"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5D2BF67B"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309D89E0" w14:textId="77777777" w:rsidTr="00835C96">
        <w:tc>
          <w:tcPr>
            <w:tcW w:w="1114" w:type="dxa"/>
            <w:tcBorders>
              <w:top w:val="nil"/>
              <w:bottom w:val="nil"/>
            </w:tcBorders>
          </w:tcPr>
          <w:p w14:paraId="418F45F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2:10</w:t>
            </w:r>
          </w:p>
        </w:tc>
        <w:tc>
          <w:tcPr>
            <w:tcW w:w="1121" w:type="dxa"/>
            <w:tcBorders>
              <w:top w:val="nil"/>
              <w:bottom w:val="nil"/>
            </w:tcBorders>
          </w:tcPr>
          <w:p w14:paraId="307D2406"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4BDBD29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4B2AF7F2"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4A76D9E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4C9153D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7E4A6DC4"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2:23 (2:25 OG)</w:t>
            </w:r>
          </w:p>
        </w:tc>
        <w:tc>
          <w:tcPr>
            <w:tcW w:w="1159" w:type="dxa"/>
            <w:tcBorders>
              <w:top w:val="nil"/>
              <w:bottom w:val="nil"/>
            </w:tcBorders>
          </w:tcPr>
          <w:p w14:paraId="0861F26A"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052CE18E" w14:textId="77777777" w:rsidTr="00835C96">
        <w:tc>
          <w:tcPr>
            <w:tcW w:w="1114" w:type="dxa"/>
            <w:tcBorders>
              <w:top w:val="nil"/>
              <w:bottom w:val="nil"/>
            </w:tcBorders>
          </w:tcPr>
          <w:p w14:paraId="26BF2726"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2:11</w:t>
            </w:r>
          </w:p>
        </w:tc>
        <w:tc>
          <w:tcPr>
            <w:tcW w:w="1121" w:type="dxa"/>
            <w:tcBorders>
              <w:top w:val="nil"/>
              <w:bottom w:val="nil"/>
            </w:tcBorders>
          </w:tcPr>
          <w:p w14:paraId="0E4DAF4E"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554AF64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37D73C24"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33:5 (OG)</w:t>
            </w:r>
          </w:p>
        </w:tc>
        <w:tc>
          <w:tcPr>
            <w:tcW w:w="1290" w:type="dxa"/>
            <w:tcBorders>
              <w:top w:val="nil"/>
              <w:bottom w:val="nil"/>
            </w:tcBorders>
          </w:tcPr>
          <w:p w14:paraId="572B00F3"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27D05C3F"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7F6F9AEC"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77975F38"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0A3783CE" w14:textId="77777777" w:rsidTr="00835C96">
        <w:tc>
          <w:tcPr>
            <w:tcW w:w="1114" w:type="dxa"/>
            <w:tcBorders>
              <w:top w:val="nil"/>
              <w:bottom w:val="nil"/>
            </w:tcBorders>
          </w:tcPr>
          <w:p w14:paraId="25D5C1F4"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2:17</w:t>
            </w:r>
          </w:p>
        </w:tc>
        <w:tc>
          <w:tcPr>
            <w:tcW w:w="1121" w:type="dxa"/>
            <w:tcBorders>
              <w:top w:val="nil"/>
              <w:bottom w:val="nil"/>
            </w:tcBorders>
          </w:tcPr>
          <w:p w14:paraId="147E7E6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53C47B0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33AFAEAE"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33: 10, 12 (OG)</w:t>
            </w:r>
          </w:p>
        </w:tc>
        <w:tc>
          <w:tcPr>
            <w:tcW w:w="1290" w:type="dxa"/>
            <w:tcBorders>
              <w:top w:val="nil"/>
              <w:bottom w:val="nil"/>
            </w:tcBorders>
          </w:tcPr>
          <w:p w14:paraId="75CD1077"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56FD9B77"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5A421632"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345A6092"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6279F400" w14:textId="77777777" w:rsidTr="00835C96">
        <w:tc>
          <w:tcPr>
            <w:tcW w:w="1114" w:type="dxa"/>
            <w:tcBorders>
              <w:top w:val="nil"/>
              <w:bottom w:val="nil"/>
            </w:tcBorders>
          </w:tcPr>
          <w:p w14:paraId="0EC8233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2:18-3:7</w:t>
            </w:r>
          </w:p>
        </w:tc>
        <w:tc>
          <w:tcPr>
            <w:tcW w:w="1121" w:type="dxa"/>
            <w:tcBorders>
              <w:top w:val="nil"/>
              <w:bottom w:val="nil"/>
            </w:tcBorders>
          </w:tcPr>
          <w:p w14:paraId="2EFCDE36"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35E58B8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422729BD"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7379141E"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0705C8A6"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53:1ff</w:t>
            </w:r>
          </w:p>
        </w:tc>
        <w:tc>
          <w:tcPr>
            <w:tcW w:w="985" w:type="dxa"/>
            <w:tcBorders>
              <w:top w:val="nil"/>
              <w:bottom w:val="nil"/>
            </w:tcBorders>
          </w:tcPr>
          <w:p w14:paraId="03EF44A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0D286A12"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69079659" w14:textId="77777777" w:rsidTr="00835C96">
        <w:tc>
          <w:tcPr>
            <w:tcW w:w="1114" w:type="dxa"/>
            <w:tcBorders>
              <w:top w:val="nil"/>
              <w:bottom w:val="nil"/>
            </w:tcBorders>
          </w:tcPr>
          <w:p w14:paraId="7B929E6E"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2:22</w:t>
            </w:r>
          </w:p>
        </w:tc>
        <w:tc>
          <w:tcPr>
            <w:tcW w:w="1121" w:type="dxa"/>
            <w:tcBorders>
              <w:top w:val="nil"/>
              <w:bottom w:val="nil"/>
            </w:tcBorders>
          </w:tcPr>
          <w:p w14:paraId="42D4DA8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7AD0043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193DD0E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7382EBA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0096598E"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53:9 (OG)</w:t>
            </w:r>
          </w:p>
        </w:tc>
        <w:tc>
          <w:tcPr>
            <w:tcW w:w="985" w:type="dxa"/>
            <w:tcBorders>
              <w:top w:val="nil"/>
              <w:bottom w:val="nil"/>
            </w:tcBorders>
          </w:tcPr>
          <w:p w14:paraId="22F65CCD"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6052F180"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72C0A378" w14:textId="77777777" w:rsidTr="00835C96">
        <w:tc>
          <w:tcPr>
            <w:tcW w:w="1114" w:type="dxa"/>
            <w:tcBorders>
              <w:top w:val="nil"/>
              <w:bottom w:val="nil"/>
            </w:tcBorders>
          </w:tcPr>
          <w:p w14:paraId="631FCA91"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2:23</w:t>
            </w:r>
          </w:p>
        </w:tc>
        <w:tc>
          <w:tcPr>
            <w:tcW w:w="1121" w:type="dxa"/>
            <w:tcBorders>
              <w:top w:val="nil"/>
              <w:bottom w:val="nil"/>
            </w:tcBorders>
          </w:tcPr>
          <w:p w14:paraId="55AB0EA4"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1E5D8DFC"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061CBF5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17E40D7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22E59148"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53:7</w:t>
            </w:r>
          </w:p>
        </w:tc>
        <w:tc>
          <w:tcPr>
            <w:tcW w:w="985" w:type="dxa"/>
            <w:tcBorders>
              <w:top w:val="nil"/>
              <w:bottom w:val="nil"/>
            </w:tcBorders>
          </w:tcPr>
          <w:p w14:paraId="5C03451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047E0CE0"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5EA8F0AF" w14:textId="77777777" w:rsidTr="00835C96">
        <w:tc>
          <w:tcPr>
            <w:tcW w:w="1114" w:type="dxa"/>
            <w:tcBorders>
              <w:top w:val="nil"/>
              <w:bottom w:val="nil"/>
            </w:tcBorders>
          </w:tcPr>
          <w:p w14:paraId="634C3857"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2:24</w:t>
            </w:r>
          </w:p>
        </w:tc>
        <w:tc>
          <w:tcPr>
            <w:tcW w:w="1121" w:type="dxa"/>
            <w:tcBorders>
              <w:top w:val="nil"/>
              <w:bottom w:val="nil"/>
            </w:tcBorders>
          </w:tcPr>
          <w:p w14:paraId="7E1A444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50BA86D3"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1ED3327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27446CC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070CFA50"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53:4-5 (OG)</w:t>
            </w:r>
          </w:p>
        </w:tc>
        <w:tc>
          <w:tcPr>
            <w:tcW w:w="985" w:type="dxa"/>
            <w:tcBorders>
              <w:top w:val="nil"/>
              <w:bottom w:val="nil"/>
            </w:tcBorders>
          </w:tcPr>
          <w:p w14:paraId="17EB8C82"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427A089B"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361FAE5D" w14:textId="77777777" w:rsidTr="00835C96">
        <w:tc>
          <w:tcPr>
            <w:tcW w:w="1114" w:type="dxa"/>
            <w:tcBorders>
              <w:top w:val="nil"/>
              <w:bottom w:val="nil"/>
            </w:tcBorders>
          </w:tcPr>
          <w:p w14:paraId="12264344"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lastRenderedPageBreak/>
              <w:t>2:25</w:t>
            </w:r>
          </w:p>
        </w:tc>
        <w:tc>
          <w:tcPr>
            <w:tcW w:w="1121" w:type="dxa"/>
            <w:tcBorders>
              <w:top w:val="nil"/>
              <w:bottom w:val="nil"/>
            </w:tcBorders>
          </w:tcPr>
          <w:p w14:paraId="60EF4B7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572DE95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175CBC4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5BAF4F7F"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6F89B052"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53:6 (OG)</w:t>
            </w:r>
          </w:p>
        </w:tc>
        <w:tc>
          <w:tcPr>
            <w:tcW w:w="985" w:type="dxa"/>
            <w:tcBorders>
              <w:top w:val="nil"/>
              <w:bottom w:val="nil"/>
            </w:tcBorders>
          </w:tcPr>
          <w:p w14:paraId="103E3D4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3EC21155"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370B8207" w14:textId="77777777" w:rsidTr="00835C96">
        <w:tc>
          <w:tcPr>
            <w:tcW w:w="1114" w:type="dxa"/>
            <w:tcBorders>
              <w:top w:val="nil"/>
              <w:bottom w:val="nil"/>
            </w:tcBorders>
          </w:tcPr>
          <w:p w14:paraId="7871005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3:6</w:t>
            </w:r>
          </w:p>
        </w:tc>
        <w:tc>
          <w:tcPr>
            <w:tcW w:w="1121" w:type="dxa"/>
            <w:tcBorders>
              <w:top w:val="nil"/>
              <w:bottom w:val="nil"/>
            </w:tcBorders>
          </w:tcPr>
          <w:p w14:paraId="22282D8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7A668467"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49F25BC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71B6CA03"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0C70B933"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5B7D806A"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78B446C2"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Abraham and Sarah (cf. Gen 18:22 LXX)</w:t>
            </w:r>
          </w:p>
        </w:tc>
      </w:tr>
      <w:tr w:rsidR="0083105D" w:rsidRPr="00BE6971" w14:paraId="48EEBFFE" w14:textId="77777777" w:rsidTr="00835C96">
        <w:tc>
          <w:tcPr>
            <w:tcW w:w="1114" w:type="dxa"/>
            <w:tcBorders>
              <w:top w:val="nil"/>
              <w:bottom w:val="nil"/>
            </w:tcBorders>
          </w:tcPr>
          <w:p w14:paraId="4F8822A1"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3:10-2</w:t>
            </w:r>
          </w:p>
        </w:tc>
        <w:tc>
          <w:tcPr>
            <w:tcW w:w="1121" w:type="dxa"/>
            <w:tcBorders>
              <w:top w:val="nil"/>
              <w:bottom w:val="nil"/>
            </w:tcBorders>
          </w:tcPr>
          <w:p w14:paraId="34A55D6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46FCBC8A"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68D9D398"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33:12-7 (OG)</w:t>
            </w:r>
          </w:p>
        </w:tc>
        <w:tc>
          <w:tcPr>
            <w:tcW w:w="1290" w:type="dxa"/>
            <w:tcBorders>
              <w:top w:val="nil"/>
              <w:bottom w:val="nil"/>
            </w:tcBorders>
          </w:tcPr>
          <w:p w14:paraId="079769C7"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56C1BEEC"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61C65673"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10EF5724"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4568E7EE" w14:textId="77777777" w:rsidTr="00835C96">
        <w:tc>
          <w:tcPr>
            <w:tcW w:w="1114" w:type="dxa"/>
            <w:tcBorders>
              <w:top w:val="nil"/>
              <w:bottom w:val="nil"/>
            </w:tcBorders>
          </w:tcPr>
          <w:p w14:paraId="0A484ACB"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3:12</w:t>
            </w:r>
          </w:p>
        </w:tc>
        <w:tc>
          <w:tcPr>
            <w:tcW w:w="1121" w:type="dxa"/>
            <w:tcBorders>
              <w:top w:val="nil"/>
              <w:bottom w:val="nil"/>
            </w:tcBorders>
          </w:tcPr>
          <w:p w14:paraId="126A073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08A3AF0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0A7EAEE2"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33:18 (OG)</w:t>
            </w:r>
          </w:p>
        </w:tc>
        <w:tc>
          <w:tcPr>
            <w:tcW w:w="1290" w:type="dxa"/>
            <w:tcBorders>
              <w:top w:val="nil"/>
              <w:bottom w:val="nil"/>
            </w:tcBorders>
          </w:tcPr>
          <w:p w14:paraId="3907D9EF"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7D408AC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3017DB4A"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1E44832C"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347089FB" w14:textId="77777777" w:rsidTr="00835C96">
        <w:tc>
          <w:tcPr>
            <w:tcW w:w="1114" w:type="dxa"/>
            <w:tcBorders>
              <w:top w:val="nil"/>
              <w:bottom w:val="nil"/>
            </w:tcBorders>
          </w:tcPr>
          <w:p w14:paraId="64967119"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3:14-5</w:t>
            </w:r>
          </w:p>
        </w:tc>
        <w:tc>
          <w:tcPr>
            <w:tcW w:w="1121" w:type="dxa"/>
            <w:tcBorders>
              <w:top w:val="nil"/>
              <w:bottom w:val="nil"/>
            </w:tcBorders>
          </w:tcPr>
          <w:p w14:paraId="7A7DAB8A"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422AB6B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7BB0150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2D24384A"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61903AE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8:12-3 (OG)</w:t>
            </w:r>
          </w:p>
        </w:tc>
        <w:tc>
          <w:tcPr>
            <w:tcW w:w="985" w:type="dxa"/>
            <w:tcBorders>
              <w:top w:val="nil"/>
              <w:bottom w:val="nil"/>
            </w:tcBorders>
          </w:tcPr>
          <w:p w14:paraId="7531CAAC"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12391F40"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5710729D" w14:textId="77777777" w:rsidTr="00835C96">
        <w:tc>
          <w:tcPr>
            <w:tcW w:w="1114" w:type="dxa"/>
            <w:tcBorders>
              <w:top w:val="nil"/>
              <w:bottom w:val="nil"/>
            </w:tcBorders>
          </w:tcPr>
          <w:p w14:paraId="5C6A30B5"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3:20-1</w:t>
            </w:r>
          </w:p>
        </w:tc>
        <w:tc>
          <w:tcPr>
            <w:tcW w:w="1121" w:type="dxa"/>
            <w:tcBorders>
              <w:top w:val="nil"/>
              <w:bottom w:val="nil"/>
            </w:tcBorders>
          </w:tcPr>
          <w:p w14:paraId="70DB776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2E7FA61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7213C91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7C16B0E0"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0D8C77B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60D86D9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69F0D461"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Noah and Flood</w:t>
            </w:r>
          </w:p>
        </w:tc>
      </w:tr>
      <w:tr w:rsidR="0083105D" w:rsidRPr="00BE6971" w14:paraId="31698ABB" w14:textId="77777777" w:rsidTr="00835C96">
        <w:tc>
          <w:tcPr>
            <w:tcW w:w="1114" w:type="dxa"/>
            <w:tcBorders>
              <w:top w:val="nil"/>
              <w:bottom w:val="nil"/>
            </w:tcBorders>
          </w:tcPr>
          <w:p w14:paraId="2D09E806"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4:8</w:t>
            </w:r>
          </w:p>
        </w:tc>
        <w:tc>
          <w:tcPr>
            <w:tcW w:w="1121" w:type="dxa"/>
            <w:tcBorders>
              <w:top w:val="nil"/>
              <w:bottom w:val="nil"/>
            </w:tcBorders>
          </w:tcPr>
          <w:p w14:paraId="7016F2BD"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3B6B1E3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177310D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345A521D"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10:12?</w:t>
            </w:r>
          </w:p>
        </w:tc>
        <w:tc>
          <w:tcPr>
            <w:tcW w:w="1151" w:type="dxa"/>
            <w:tcBorders>
              <w:top w:val="nil"/>
              <w:bottom w:val="nil"/>
            </w:tcBorders>
          </w:tcPr>
          <w:p w14:paraId="080CF0FD"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7385D434"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702AB4DE"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430B05CE" w14:textId="77777777" w:rsidTr="00835C96">
        <w:tc>
          <w:tcPr>
            <w:tcW w:w="1114" w:type="dxa"/>
            <w:tcBorders>
              <w:top w:val="nil"/>
              <w:bottom w:val="nil"/>
            </w:tcBorders>
          </w:tcPr>
          <w:p w14:paraId="38FBF8EF"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4:14</w:t>
            </w:r>
          </w:p>
        </w:tc>
        <w:tc>
          <w:tcPr>
            <w:tcW w:w="1121" w:type="dxa"/>
            <w:tcBorders>
              <w:top w:val="nil"/>
              <w:bottom w:val="nil"/>
            </w:tcBorders>
          </w:tcPr>
          <w:p w14:paraId="3589A9DD"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7D46503C"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0D80FC8B"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286525CE"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bottom w:val="nil"/>
            </w:tcBorders>
          </w:tcPr>
          <w:p w14:paraId="4B682A59"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11:2</w:t>
            </w:r>
          </w:p>
        </w:tc>
        <w:tc>
          <w:tcPr>
            <w:tcW w:w="985" w:type="dxa"/>
            <w:tcBorders>
              <w:top w:val="nil"/>
              <w:bottom w:val="nil"/>
            </w:tcBorders>
          </w:tcPr>
          <w:p w14:paraId="762D825A"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4AEEB7B9"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5A896343" w14:textId="77777777" w:rsidTr="00835C96">
        <w:tc>
          <w:tcPr>
            <w:tcW w:w="1114" w:type="dxa"/>
            <w:tcBorders>
              <w:top w:val="nil"/>
              <w:bottom w:val="nil"/>
            </w:tcBorders>
          </w:tcPr>
          <w:p w14:paraId="18EA8243"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4:18</w:t>
            </w:r>
          </w:p>
        </w:tc>
        <w:tc>
          <w:tcPr>
            <w:tcW w:w="1121" w:type="dxa"/>
            <w:tcBorders>
              <w:top w:val="nil"/>
              <w:bottom w:val="nil"/>
            </w:tcBorders>
          </w:tcPr>
          <w:p w14:paraId="7793F052"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01776B8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5D650FE7"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09200669"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11:31 (OG)</w:t>
            </w:r>
          </w:p>
        </w:tc>
        <w:tc>
          <w:tcPr>
            <w:tcW w:w="1151" w:type="dxa"/>
            <w:tcBorders>
              <w:top w:val="nil"/>
              <w:bottom w:val="nil"/>
            </w:tcBorders>
          </w:tcPr>
          <w:p w14:paraId="2CA2A1E5"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7629870F"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322F457C"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793670E8" w14:textId="77777777" w:rsidTr="00835C96">
        <w:tc>
          <w:tcPr>
            <w:tcW w:w="1114" w:type="dxa"/>
            <w:tcBorders>
              <w:top w:val="nil"/>
              <w:bottom w:val="nil"/>
            </w:tcBorders>
          </w:tcPr>
          <w:p w14:paraId="63B1EA8A"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5:5</w:t>
            </w:r>
          </w:p>
        </w:tc>
        <w:tc>
          <w:tcPr>
            <w:tcW w:w="1121" w:type="dxa"/>
            <w:tcBorders>
              <w:top w:val="nil"/>
              <w:bottom w:val="nil"/>
            </w:tcBorders>
          </w:tcPr>
          <w:p w14:paraId="3B7F8ADF"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bottom w:val="nil"/>
            </w:tcBorders>
          </w:tcPr>
          <w:p w14:paraId="26FF6594"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bottom w:val="nil"/>
            </w:tcBorders>
          </w:tcPr>
          <w:p w14:paraId="2EE8AD1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bottom w:val="nil"/>
            </w:tcBorders>
          </w:tcPr>
          <w:p w14:paraId="2F4437E6"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3:34 (OG)</w:t>
            </w:r>
          </w:p>
        </w:tc>
        <w:tc>
          <w:tcPr>
            <w:tcW w:w="1151" w:type="dxa"/>
            <w:tcBorders>
              <w:top w:val="nil"/>
              <w:bottom w:val="nil"/>
            </w:tcBorders>
          </w:tcPr>
          <w:p w14:paraId="67213A69"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bottom w:val="nil"/>
            </w:tcBorders>
          </w:tcPr>
          <w:p w14:paraId="00CAAF68"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bottom w:val="nil"/>
            </w:tcBorders>
          </w:tcPr>
          <w:p w14:paraId="7AB7D36A" w14:textId="77777777" w:rsidR="0083105D" w:rsidRPr="00BE6971" w:rsidRDefault="0083105D" w:rsidP="00483CD0">
            <w:pPr>
              <w:spacing w:after="0" w:line="276" w:lineRule="auto"/>
              <w:jc w:val="center"/>
              <w:rPr>
                <w:rFonts w:ascii="Times New Roman" w:hAnsi="Times New Roman" w:cs="Times New Roman"/>
                <w:sz w:val="18"/>
                <w:szCs w:val="18"/>
              </w:rPr>
            </w:pPr>
          </w:p>
        </w:tc>
      </w:tr>
      <w:tr w:rsidR="0083105D" w:rsidRPr="00BE6971" w14:paraId="7D4C4B9C" w14:textId="77777777" w:rsidTr="00835C96">
        <w:tc>
          <w:tcPr>
            <w:tcW w:w="1114" w:type="dxa"/>
            <w:tcBorders>
              <w:top w:val="nil"/>
            </w:tcBorders>
          </w:tcPr>
          <w:p w14:paraId="38967323"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5:13</w:t>
            </w:r>
          </w:p>
        </w:tc>
        <w:tc>
          <w:tcPr>
            <w:tcW w:w="1121" w:type="dxa"/>
            <w:tcBorders>
              <w:top w:val="nil"/>
            </w:tcBorders>
          </w:tcPr>
          <w:p w14:paraId="7ECBCD1E"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310" w:type="dxa"/>
            <w:tcBorders>
              <w:top w:val="nil"/>
            </w:tcBorders>
          </w:tcPr>
          <w:p w14:paraId="6B88FC12"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30" w:type="dxa"/>
            <w:tcBorders>
              <w:top w:val="nil"/>
            </w:tcBorders>
          </w:tcPr>
          <w:p w14:paraId="013B2844"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290" w:type="dxa"/>
            <w:tcBorders>
              <w:top w:val="nil"/>
            </w:tcBorders>
          </w:tcPr>
          <w:p w14:paraId="55847791"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1" w:type="dxa"/>
            <w:tcBorders>
              <w:top w:val="nil"/>
            </w:tcBorders>
          </w:tcPr>
          <w:p w14:paraId="55EBDEBA"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985" w:type="dxa"/>
            <w:tcBorders>
              <w:top w:val="nil"/>
            </w:tcBorders>
          </w:tcPr>
          <w:p w14:paraId="54CC5DD6" w14:textId="77777777" w:rsidR="0083105D" w:rsidRPr="00BE6971" w:rsidRDefault="0083105D" w:rsidP="00483CD0">
            <w:pPr>
              <w:spacing w:after="0" w:line="276" w:lineRule="auto"/>
              <w:jc w:val="center"/>
              <w:rPr>
                <w:rFonts w:ascii="Times New Roman" w:hAnsi="Times New Roman" w:cs="Times New Roman"/>
                <w:sz w:val="18"/>
                <w:szCs w:val="18"/>
              </w:rPr>
            </w:pPr>
          </w:p>
        </w:tc>
        <w:tc>
          <w:tcPr>
            <w:tcW w:w="1159" w:type="dxa"/>
            <w:tcBorders>
              <w:top w:val="nil"/>
            </w:tcBorders>
          </w:tcPr>
          <w:p w14:paraId="3F38B388" w14:textId="77777777" w:rsidR="0083105D" w:rsidRPr="00BE6971" w:rsidRDefault="0083105D" w:rsidP="00483CD0">
            <w:pPr>
              <w:spacing w:after="0" w:line="276" w:lineRule="auto"/>
              <w:jc w:val="center"/>
              <w:rPr>
                <w:rFonts w:ascii="Times New Roman" w:hAnsi="Times New Roman" w:cs="Times New Roman"/>
                <w:sz w:val="18"/>
                <w:szCs w:val="18"/>
              </w:rPr>
            </w:pPr>
            <w:r w:rsidRPr="00BE6971">
              <w:rPr>
                <w:rFonts w:ascii="Times New Roman" w:hAnsi="Times New Roman" w:cs="Times New Roman"/>
                <w:sz w:val="18"/>
                <w:szCs w:val="18"/>
              </w:rPr>
              <w:t>Israelite Exile</w:t>
            </w:r>
          </w:p>
        </w:tc>
      </w:tr>
    </w:tbl>
    <w:p w14:paraId="72FD8C64" w14:textId="77777777" w:rsidR="0083105D" w:rsidRPr="00BE6971" w:rsidRDefault="0083105D" w:rsidP="00483CD0">
      <w:pPr>
        <w:spacing w:after="0" w:line="276" w:lineRule="auto"/>
        <w:rPr>
          <w:rFonts w:ascii="Times New Roman" w:hAnsi="Times New Roman" w:cs="Times New Roman"/>
          <w:i/>
          <w:iCs/>
          <w:sz w:val="18"/>
          <w:szCs w:val="18"/>
        </w:rPr>
      </w:pPr>
      <w:r w:rsidRPr="00BE6971">
        <w:rPr>
          <w:rFonts w:ascii="Times New Roman" w:hAnsi="Times New Roman" w:cs="Times New Roman"/>
          <w:i/>
          <w:iCs/>
          <w:sz w:val="18"/>
          <w:szCs w:val="18"/>
        </w:rPr>
        <w:t>Information from Jobes (2023, p. 594-600).</w:t>
      </w:r>
    </w:p>
    <w:p w14:paraId="03FFC7C0" w14:textId="77777777" w:rsidR="0083105D" w:rsidRPr="00BE6971" w:rsidRDefault="0083105D" w:rsidP="00A7641E">
      <w:pPr>
        <w:spacing w:line="276" w:lineRule="auto"/>
        <w:rPr>
          <w:rFonts w:ascii="Times New Roman" w:hAnsi="Times New Roman" w:cs="Times New Roman"/>
          <w:sz w:val="18"/>
          <w:szCs w:val="18"/>
        </w:rPr>
      </w:pPr>
      <w:r w:rsidRPr="00BE6971">
        <w:rPr>
          <w:rFonts w:ascii="Times New Roman" w:hAnsi="Times New Roman" w:cs="Times New Roman"/>
          <w:i/>
          <w:iCs/>
          <w:sz w:val="18"/>
          <w:szCs w:val="18"/>
        </w:rPr>
        <w:t>Note: 4:8 and Proverbs 10:12 is marked with a “?” due to Jobes’ comment that this is probably not a quotation but rather Peter utilizing a “proverbial use” of the proverb “that was in circulation” at that time (Jobes, 2023, p. 597).</w:t>
      </w:r>
    </w:p>
    <w:p w14:paraId="069EC820"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Jobes notes that 1 Peter’s use of the OT shows that he viewed the OT as authoritative and being fulfilled in Jesus (Jobes, 2023, p. 599). She also observes that the use of OT in this letter “contribute[s] specific content to Peter’s thought, some of it distinctive and unique within the NT” (Jobes, 2023, p. 599). She makes two lists: “Contributions to Christology” (9 listed) and “Instructions for Christian life” (12 listed) (see Jobes, 2023, p. 599-600). Jobes concludes with stating that the use of OT in 1 Peter is meant to “orient its readers…to see themselves drawn by faith in Jesus Christ into the long and magnificent heritage of Israel” (Jobes, 2023, p. 600). Deeply connected </w:t>
      </w:r>
      <w:r w:rsidRPr="00936D53">
        <w:rPr>
          <w:rFonts w:ascii="Times New Roman" w:hAnsi="Times New Roman" w:cs="Times New Roman"/>
          <w:sz w:val="22"/>
          <w:szCs w:val="22"/>
        </w:rPr>
        <w:lastRenderedPageBreak/>
        <w:t>are the sections on Jesus (Christology) and one’s new life in Jesus (paraenesis). Finally, in her commentary on 1 Peter, Jobes notes that 1 Peter is similar to Romans and Hebrews in OT reference frequency (Jobes, 2022, p. 46). Also, she mentions that at times 1 Peter quotes the LXX/OG exactly while other times it is slightly different forms of the text, possibly suggesting a different version was available to 1 Peter (Jobes, 2022, p. 47).</w:t>
      </w:r>
    </w:p>
    <w:p w14:paraId="14703005" w14:textId="77777777" w:rsidR="0083105D" w:rsidRPr="00936D53" w:rsidRDefault="0083105D" w:rsidP="00D45DA8">
      <w:pPr>
        <w:pStyle w:val="ListParagraph"/>
        <w:numPr>
          <w:ilvl w:val="0"/>
          <w:numId w:val="10"/>
        </w:numPr>
        <w:spacing w:before="240" w:line="276" w:lineRule="auto"/>
        <w:rPr>
          <w:rFonts w:ascii="Times New Roman" w:hAnsi="Times New Roman" w:cs="Times New Roman"/>
          <w:b/>
          <w:bCs/>
          <w:i/>
          <w:iCs/>
          <w:sz w:val="22"/>
          <w:szCs w:val="22"/>
        </w:rPr>
      </w:pPr>
      <w:bookmarkStart w:id="10" w:name="OTuse2P"/>
      <w:r w:rsidRPr="00936D53">
        <w:rPr>
          <w:rFonts w:ascii="Times New Roman" w:hAnsi="Times New Roman" w:cs="Times New Roman"/>
          <w:b/>
          <w:bCs/>
          <w:i/>
          <w:iCs/>
          <w:sz w:val="22"/>
          <w:szCs w:val="22"/>
        </w:rPr>
        <w:t>Second Peter</w:t>
      </w:r>
    </w:p>
    <w:p w14:paraId="2EEEF2BB" w14:textId="77777777" w:rsidR="0083105D" w:rsidRPr="00936D53" w:rsidRDefault="0083105D" w:rsidP="00A7641E">
      <w:pPr>
        <w:spacing w:after="0" w:line="276" w:lineRule="auto"/>
        <w:rPr>
          <w:rFonts w:ascii="Times New Roman" w:hAnsi="Times New Roman" w:cs="Times New Roman"/>
          <w:sz w:val="22"/>
          <w:szCs w:val="22"/>
        </w:rPr>
      </w:pPr>
      <w:bookmarkStart w:id="11" w:name="OTin2P"/>
      <w:bookmarkEnd w:id="10"/>
      <w:r w:rsidRPr="00936D53">
        <w:rPr>
          <w:rFonts w:ascii="Times New Roman" w:hAnsi="Times New Roman" w:cs="Times New Roman"/>
          <w:sz w:val="22"/>
          <w:szCs w:val="22"/>
        </w:rPr>
        <w:t xml:space="preserve">Matthew Harmon wrote the entry on “2 Peter and Jude” in D. A. Carson’s </w:t>
      </w:r>
      <w:r w:rsidRPr="00936D53">
        <w:rPr>
          <w:rFonts w:ascii="Times New Roman" w:hAnsi="Times New Roman" w:cs="Times New Roman"/>
          <w:i/>
          <w:iCs/>
          <w:sz w:val="22"/>
          <w:szCs w:val="22"/>
        </w:rPr>
        <w:t>Dictionary of the New Testament Use of the Old Testament</w:t>
      </w:r>
      <w:r w:rsidRPr="00936D53">
        <w:rPr>
          <w:rFonts w:ascii="Times New Roman" w:hAnsi="Times New Roman" w:cs="Times New Roman"/>
          <w:sz w:val="22"/>
          <w:szCs w:val="22"/>
        </w:rPr>
        <w:t xml:space="preserve"> (2023). For 2 Peter, Harmon notes that the letter seems to, on some level, know Second Temple Jewish texts and traditions and uses them “potentially in the way that… [2 Peter] interpret[s] OT texts” (Harmon, 2023, p. 412). Also, 2 Peter frequently refers to OT people and events without noting specific passages. Harmon states, “As a result, it can be difficult to determine the OT text form… [2 Peter] use[s]” (Harmon, 2023, p. 412). There are three main theological themes in 2 Peter: “the Word of God, God’s judgment on his enemies and salvation of his people, and the return of Christ to consummate a new creation” (Harmon, 2023, p. 412). See Table 2.</w:t>
      </w:r>
    </w:p>
    <w:bookmarkEnd w:id="11"/>
    <w:p w14:paraId="1FE2AB47" w14:textId="77777777" w:rsidR="0083105D" w:rsidRPr="00FF2B47" w:rsidRDefault="0083105D" w:rsidP="00483CD0">
      <w:pPr>
        <w:keepNext/>
        <w:spacing w:before="240" w:after="0" w:line="276" w:lineRule="auto"/>
        <w:rPr>
          <w:rFonts w:ascii="Times New Roman" w:hAnsi="Times New Roman" w:cs="Times New Roman"/>
          <w:b/>
          <w:bCs/>
          <w:sz w:val="22"/>
          <w:szCs w:val="22"/>
        </w:rPr>
      </w:pPr>
      <w:r w:rsidRPr="00FF2B47">
        <w:rPr>
          <w:rFonts w:ascii="Times New Roman" w:hAnsi="Times New Roman" w:cs="Times New Roman"/>
          <w:b/>
          <w:bCs/>
          <w:sz w:val="22"/>
          <w:szCs w:val="22"/>
        </w:rPr>
        <w:t>Table 2</w:t>
      </w:r>
    </w:p>
    <w:p w14:paraId="55D1973C" w14:textId="77777777" w:rsidR="0083105D" w:rsidRPr="00FF2B47" w:rsidRDefault="0083105D" w:rsidP="00483CD0">
      <w:pPr>
        <w:spacing w:after="0" w:line="276" w:lineRule="auto"/>
        <w:rPr>
          <w:rFonts w:ascii="Times New Roman" w:hAnsi="Times New Roman" w:cs="Times New Roman"/>
          <w:b/>
          <w:bCs/>
          <w:i/>
          <w:iCs/>
          <w:sz w:val="22"/>
          <w:szCs w:val="22"/>
        </w:rPr>
      </w:pPr>
      <w:r w:rsidRPr="00FF2B47">
        <w:rPr>
          <w:rFonts w:ascii="Times New Roman" w:hAnsi="Times New Roman" w:cs="Times New Roman"/>
          <w:b/>
          <w:bCs/>
          <w:i/>
          <w:iCs/>
          <w:sz w:val="22"/>
          <w:szCs w:val="22"/>
        </w:rPr>
        <w:t>2 Peter and the OT: Quotations, Citations, Allusions, and Influence</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49"/>
        <w:gridCol w:w="657"/>
        <w:gridCol w:w="731"/>
        <w:gridCol w:w="704"/>
        <w:gridCol w:w="716"/>
        <w:gridCol w:w="602"/>
        <w:gridCol w:w="763"/>
        <w:gridCol w:w="661"/>
        <w:gridCol w:w="992"/>
      </w:tblGrid>
      <w:tr w:rsidR="0083105D" w:rsidRPr="00FF2B47" w14:paraId="5255971E" w14:textId="77777777" w:rsidTr="00835C96">
        <w:tc>
          <w:tcPr>
            <w:tcW w:w="859" w:type="dxa"/>
            <w:tcBorders>
              <w:top w:val="single" w:sz="12" w:space="0" w:color="auto"/>
              <w:bottom w:val="single" w:sz="12" w:space="0" w:color="auto"/>
            </w:tcBorders>
          </w:tcPr>
          <w:p w14:paraId="64A3CDD5"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2 Peter</w:t>
            </w:r>
          </w:p>
        </w:tc>
        <w:tc>
          <w:tcPr>
            <w:tcW w:w="975" w:type="dxa"/>
            <w:tcBorders>
              <w:top w:val="single" w:sz="12" w:space="0" w:color="auto"/>
              <w:bottom w:val="single" w:sz="12" w:space="0" w:color="auto"/>
            </w:tcBorders>
          </w:tcPr>
          <w:p w14:paraId="7B1C59F0"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Genesis</w:t>
            </w:r>
          </w:p>
        </w:tc>
        <w:tc>
          <w:tcPr>
            <w:tcW w:w="1117" w:type="dxa"/>
            <w:tcBorders>
              <w:top w:val="single" w:sz="12" w:space="0" w:color="auto"/>
              <w:bottom w:val="single" w:sz="12" w:space="0" w:color="auto"/>
            </w:tcBorders>
          </w:tcPr>
          <w:p w14:paraId="09B34C2B"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Numbers</w:t>
            </w:r>
          </w:p>
        </w:tc>
        <w:tc>
          <w:tcPr>
            <w:tcW w:w="1061" w:type="dxa"/>
            <w:tcBorders>
              <w:top w:val="single" w:sz="12" w:space="0" w:color="auto"/>
              <w:bottom w:val="single" w:sz="12" w:space="0" w:color="auto"/>
            </w:tcBorders>
          </w:tcPr>
          <w:p w14:paraId="3E7DCA63"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Psalms</w:t>
            </w:r>
          </w:p>
        </w:tc>
        <w:tc>
          <w:tcPr>
            <w:tcW w:w="1096" w:type="dxa"/>
            <w:tcBorders>
              <w:top w:val="single" w:sz="12" w:space="0" w:color="auto"/>
              <w:bottom w:val="single" w:sz="12" w:space="0" w:color="auto"/>
            </w:tcBorders>
          </w:tcPr>
          <w:p w14:paraId="7ACA1DB7"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Proverbs</w:t>
            </w:r>
          </w:p>
        </w:tc>
        <w:tc>
          <w:tcPr>
            <w:tcW w:w="906" w:type="dxa"/>
            <w:tcBorders>
              <w:top w:val="single" w:sz="12" w:space="0" w:color="auto"/>
              <w:bottom w:val="single" w:sz="12" w:space="0" w:color="auto"/>
            </w:tcBorders>
          </w:tcPr>
          <w:p w14:paraId="36E2E8F2"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Isaiah</w:t>
            </w:r>
          </w:p>
        </w:tc>
        <w:tc>
          <w:tcPr>
            <w:tcW w:w="1038" w:type="dxa"/>
            <w:tcBorders>
              <w:top w:val="single" w:sz="12" w:space="0" w:color="auto"/>
              <w:bottom w:val="single" w:sz="12" w:space="0" w:color="auto"/>
            </w:tcBorders>
          </w:tcPr>
          <w:p w14:paraId="3A0F624F"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Habakkuk</w:t>
            </w:r>
          </w:p>
        </w:tc>
        <w:tc>
          <w:tcPr>
            <w:tcW w:w="925" w:type="dxa"/>
            <w:tcBorders>
              <w:top w:val="single" w:sz="12" w:space="0" w:color="auto"/>
              <w:bottom w:val="single" w:sz="12" w:space="0" w:color="auto"/>
            </w:tcBorders>
          </w:tcPr>
          <w:p w14:paraId="7B3B34BB"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Malachi</w:t>
            </w:r>
          </w:p>
        </w:tc>
        <w:tc>
          <w:tcPr>
            <w:tcW w:w="1383" w:type="dxa"/>
            <w:tcBorders>
              <w:top w:val="single" w:sz="12" w:space="0" w:color="auto"/>
              <w:bottom w:val="single" w:sz="12" w:space="0" w:color="auto"/>
            </w:tcBorders>
          </w:tcPr>
          <w:p w14:paraId="2962E771"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Other</w:t>
            </w:r>
          </w:p>
        </w:tc>
      </w:tr>
      <w:tr w:rsidR="0083105D" w:rsidRPr="00FF2B47" w14:paraId="4C883945" w14:textId="77777777" w:rsidTr="00835C96">
        <w:tc>
          <w:tcPr>
            <w:tcW w:w="859" w:type="dxa"/>
            <w:tcBorders>
              <w:top w:val="single" w:sz="12" w:space="0" w:color="auto"/>
              <w:bottom w:val="nil"/>
            </w:tcBorders>
          </w:tcPr>
          <w:p w14:paraId="38933529" w14:textId="77777777" w:rsidR="0083105D" w:rsidRPr="00FF2B47" w:rsidRDefault="0083105D" w:rsidP="00483CD0">
            <w:pPr>
              <w:spacing w:after="0" w:line="276" w:lineRule="auto"/>
              <w:jc w:val="center"/>
              <w:rPr>
                <w:rFonts w:ascii="Times New Roman" w:hAnsi="Times New Roman" w:cs="Times New Roman"/>
                <w:i/>
                <w:iCs/>
                <w:sz w:val="12"/>
                <w:szCs w:val="12"/>
              </w:rPr>
            </w:pPr>
            <w:r w:rsidRPr="00FF2B47">
              <w:rPr>
                <w:rFonts w:ascii="Times New Roman" w:hAnsi="Times New Roman" w:cs="Times New Roman"/>
                <w:i/>
                <w:iCs/>
                <w:sz w:val="12"/>
                <w:szCs w:val="12"/>
              </w:rPr>
              <w:t>1:11?</w:t>
            </w:r>
          </w:p>
        </w:tc>
        <w:tc>
          <w:tcPr>
            <w:tcW w:w="975" w:type="dxa"/>
            <w:tcBorders>
              <w:top w:val="single" w:sz="12" w:space="0" w:color="auto"/>
              <w:bottom w:val="nil"/>
            </w:tcBorders>
          </w:tcPr>
          <w:p w14:paraId="026B48E1"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117" w:type="dxa"/>
            <w:tcBorders>
              <w:top w:val="single" w:sz="12" w:space="0" w:color="auto"/>
              <w:bottom w:val="nil"/>
            </w:tcBorders>
          </w:tcPr>
          <w:p w14:paraId="68D79130"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61" w:type="dxa"/>
            <w:tcBorders>
              <w:top w:val="single" w:sz="12" w:space="0" w:color="auto"/>
              <w:bottom w:val="nil"/>
            </w:tcBorders>
          </w:tcPr>
          <w:p w14:paraId="30E9DA26"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96" w:type="dxa"/>
            <w:tcBorders>
              <w:top w:val="single" w:sz="12" w:space="0" w:color="auto"/>
              <w:bottom w:val="nil"/>
            </w:tcBorders>
          </w:tcPr>
          <w:p w14:paraId="1662AA04"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906" w:type="dxa"/>
            <w:tcBorders>
              <w:top w:val="single" w:sz="12" w:space="0" w:color="auto"/>
              <w:bottom w:val="nil"/>
            </w:tcBorders>
          </w:tcPr>
          <w:p w14:paraId="6221167F"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38" w:type="dxa"/>
            <w:tcBorders>
              <w:top w:val="single" w:sz="12" w:space="0" w:color="auto"/>
              <w:bottom w:val="nil"/>
            </w:tcBorders>
          </w:tcPr>
          <w:p w14:paraId="2A68E513"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925" w:type="dxa"/>
            <w:tcBorders>
              <w:top w:val="single" w:sz="12" w:space="0" w:color="auto"/>
              <w:bottom w:val="nil"/>
            </w:tcBorders>
          </w:tcPr>
          <w:p w14:paraId="1528C2B3"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383" w:type="dxa"/>
            <w:tcBorders>
              <w:top w:val="single" w:sz="12" w:space="0" w:color="auto"/>
              <w:bottom w:val="nil"/>
            </w:tcBorders>
          </w:tcPr>
          <w:p w14:paraId="57C21ABA" w14:textId="77777777" w:rsidR="0083105D" w:rsidRPr="00FF2B47" w:rsidRDefault="0083105D" w:rsidP="00483CD0">
            <w:pPr>
              <w:spacing w:after="0" w:line="276" w:lineRule="auto"/>
              <w:jc w:val="center"/>
              <w:rPr>
                <w:rFonts w:ascii="Times New Roman" w:hAnsi="Times New Roman" w:cs="Times New Roman"/>
                <w:i/>
                <w:iCs/>
                <w:sz w:val="12"/>
                <w:szCs w:val="12"/>
              </w:rPr>
            </w:pPr>
            <w:r w:rsidRPr="00FF2B47">
              <w:rPr>
                <w:rFonts w:ascii="Times New Roman" w:hAnsi="Times New Roman" w:cs="Times New Roman"/>
                <w:i/>
                <w:iCs/>
                <w:sz w:val="12"/>
                <w:szCs w:val="12"/>
              </w:rPr>
              <w:t>Daniel 7:27 (OG)?</w:t>
            </w:r>
          </w:p>
        </w:tc>
      </w:tr>
      <w:tr w:rsidR="0083105D" w:rsidRPr="00FF2B47" w14:paraId="196B7FEF" w14:textId="77777777" w:rsidTr="00835C96">
        <w:tc>
          <w:tcPr>
            <w:tcW w:w="859" w:type="dxa"/>
            <w:tcBorders>
              <w:top w:val="nil"/>
              <w:bottom w:val="nil"/>
            </w:tcBorders>
          </w:tcPr>
          <w:p w14:paraId="2109F4E5"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1:17</w:t>
            </w:r>
          </w:p>
        </w:tc>
        <w:tc>
          <w:tcPr>
            <w:tcW w:w="975" w:type="dxa"/>
            <w:tcBorders>
              <w:top w:val="nil"/>
              <w:bottom w:val="nil"/>
            </w:tcBorders>
          </w:tcPr>
          <w:p w14:paraId="1604AD17"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22:2, 12, 16</w:t>
            </w:r>
          </w:p>
        </w:tc>
        <w:tc>
          <w:tcPr>
            <w:tcW w:w="1117" w:type="dxa"/>
            <w:tcBorders>
              <w:top w:val="nil"/>
              <w:bottom w:val="nil"/>
            </w:tcBorders>
          </w:tcPr>
          <w:p w14:paraId="4C71122A"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61" w:type="dxa"/>
            <w:tcBorders>
              <w:top w:val="nil"/>
              <w:bottom w:val="nil"/>
            </w:tcBorders>
          </w:tcPr>
          <w:p w14:paraId="28D2A1B0"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 xml:space="preserve">2:7; </w:t>
            </w:r>
            <w:r w:rsidRPr="00FF2B47">
              <w:rPr>
                <w:rFonts w:ascii="Times New Roman" w:hAnsi="Times New Roman" w:cs="Times New Roman"/>
                <w:i/>
                <w:iCs/>
                <w:sz w:val="12"/>
                <w:szCs w:val="12"/>
              </w:rPr>
              <w:t>8:5 (8:6 OG)?</w:t>
            </w:r>
          </w:p>
        </w:tc>
        <w:tc>
          <w:tcPr>
            <w:tcW w:w="1096" w:type="dxa"/>
            <w:tcBorders>
              <w:top w:val="nil"/>
              <w:bottom w:val="nil"/>
            </w:tcBorders>
          </w:tcPr>
          <w:p w14:paraId="33919AE7"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nil"/>
            </w:tcBorders>
          </w:tcPr>
          <w:p w14:paraId="73F07212"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42:1</w:t>
            </w:r>
          </w:p>
        </w:tc>
        <w:tc>
          <w:tcPr>
            <w:tcW w:w="1038" w:type="dxa"/>
            <w:tcBorders>
              <w:top w:val="nil"/>
              <w:bottom w:val="nil"/>
            </w:tcBorders>
          </w:tcPr>
          <w:p w14:paraId="6A551ACA"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5DF1BA22"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1D7E82C5" w14:textId="77777777" w:rsidR="0083105D" w:rsidRPr="00FF2B47" w:rsidRDefault="0083105D" w:rsidP="00483CD0">
            <w:pPr>
              <w:spacing w:after="0" w:line="276" w:lineRule="auto"/>
              <w:jc w:val="center"/>
              <w:rPr>
                <w:rFonts w:ascii="Times New Roman" w:hAnsi="Times New Roman" w:cs="Times New Roman"/>
                <w:i/>
                <w:iCs/>
                <w:sz w:val="12"/>
                <w:szCs w:val="12"/>
              </w:rPr>
            </w:pPr>
            <w:r w:rsidRPr="00FF2B47">
              <w:rPr>
                <w:rFonts w:ascii="Times New Roman" w:hAnsi="Times New Roman" w:cs="Times New Roman"/>
                <w:i/>
                <w:iCs/>
                <w:sz w:val="12"/>
                <w:szCs w:val="12"/>
              </w:rPr>
              <w:t>Daniel 7:14?</w:t>
            </w:r>
          </w:p>
        </w:tc>
      </w:tr>
      <w:tr w:rsidR="0083105D" w:rsidRPr="00FF2B47" w14:paraId="4D3D089B" w14:textId="77777777" w:rsidTr="00835C96">
        <w:tc>
          <w:tcPr>
            <w:tcW w:w="859" w:type="dxa"/>
            <w:tcBorders>
              <w:top w:val="nil"/>
              <w:bottom w:val="nil"/>
            </w:tcBorders>
          </w:tcPr>
          <w:p w14:paraId="4C17A86C"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1:19</w:t>
            </w:r>
          </w:p>
        </w:tc>
        <w:tc>
          <w:tcPr>
            <w:tcW w:w="975" w:type="dxa"/>
            <w:tcBorders>
              <w:top w:val="nil"/>
              <w:bottom w:val="nil"/>
            </w:tcBorders>
          </w:tcPr>
          <w:p w14:paraId="42A524B4"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117" w:type="dxa"/>
            <w:tcBorders>
              <w:top w:val="nil"/>
              <w:bottom w:val="nil"/>
            </w:tcBorders>
          </w:tcPr>
          <w:p w14:paraId="547DF5B1"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24:17-9</w:t>
            </w:r>
          </w:p>
        </w:tc>
        <w:tc>
          <w:tcPr>
            <w:tcW w:w="1061" w:type="dxa"/>
            <w:tcBorders>
              <w:top w:val="nil"/>
              <w:bottom w:val="nil"/>
            </w:tcBorders>
          </w:tcPr>
          <w:p w14:paraId="7F475B24"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19:8; 37:6; 46:5; 130:6; 119:105, 130</w:t>
            </w:r>
          </w:p>
        </w:tc>
        <w:tc>
          <w:tcPr>
            <w:tcW w:w="1096" w:type="dxa"/>
            <w:tcBorders>
              <w:top w:val="nil"/>
              <w:bottom w:val="nil"/>
            </w:tcBorders>
          </w:tcPr>
          <w:p w14:paraId="6F807E18"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nil"/>
            </w:tcBorders>
          </w:tcPr>
          <w:p w14:paraId="2F724EE3"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9:2</w:t>
            </w:r>
          </w:p>
        </w:tc>
        <w:tc>
          <w:tcPr>
            <w:tcW w:w="1038" w:type="dxa"/>
            <w:tcBorders>
              <w:top w:val="nil"/>
              <w:bottom w:val="nil"/>
            </w:tcBorders>
          </w:tcPr>
          <w:p w14:paraId="4F493128"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45EFAB70"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4:2</w:t>
            </w:r>
          </w:p>
        </w:tc>
        <w:tc>
          <w:tcPr>
            <w:tcW w:w="1383" w:type="dxa"/>
            <w:tcBorders>
              <w:top w:val="nil"/>
              <w:bottom w:val="nil"/>
            </w:tcBorders>
          </w:tcPr>
          <w:p w14:paraId="1690D4B6"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 xml:space="preserve">Luke 1:78-9; </w:t>
            </w:r>
            <w:r w:rsidRPr="00FF2B47">
              <w:rPr>
                <w:rFonts w:ascii="Times New Roman" w:hAnsi="Times New Roman" w:cs="Times New Roman"/>
                <w:i/>
                <w:iCs/>
                <w:sz w:val="12"/>
                <w:szCs w:val="12"/>
              </w:rPr>
              <w:t>Song of Songs 2:17?</w:t>
            </w:r>
          </w:p>
        </w:tc>
      </w:tr>
      <w:tr w:rsidR="0083105D" w:rsidRPr="00FF2B47" w14:paraId="18BC3BFC" w14:textId="77777777" w:rsidTr="00835C96">
        <w:tc>
          <w:tcPr>
            <w:tcW w:w="859" w:type="dxa"/>
            <w:tcBorders>
              <w:top w:val="nil"/>
              <w:bottom w:val="nil"/>
            </w:tcBorders>
          </w:tcPr>
          <w:p w14:paraId="39800EE1" w14:textId="77777777" w:rsidR="0083105D" w:rsidRPr="00FF2B47" w:rsidRDefault="0083105D" w:rsidP="00483CD0">
            <w:pPr>
              <w:spacing w:after="0" w:line="276" w:lineRule="auto"/>
              <w:jc w:val="center"/>
              <w:rPr>
                <w:rFonts w:ascii="Times New Roman" w:hAnsi="Times New Roman" w:cs="Times New Roman"/>
                <w:i/>
                <w:iCs/>
                <w:sz w:val="12"/>
                <w:szCs w:val="12"/>
              </w:rPr>
            </w:pPr>
            <w:r w:rsidRPr="00FF2B47">
              <w:rPr>
                <w:rFonts w:ascii="Times New Roman" w:hAnsi="Times New Roman" w:cs="Times New Roman"/>
                <w:i/>
                <w:iCs/>
                <w:sz w:val="12"/>
                <w:szCs w:val="12"/>
              </w:rPr>
              <w:t>2:2</w:t>
            </w:r>
          </w:p>
        </w:tc>
        <w:tc>
          <w:tcPr>
            <w:tcW w:w="975" w:type="dxa"/>
            <w:tcBorders>
              <w:top w:val="nil"/>
              <w:bottom w:val="nil"/>
            </w:tcBorders>
          </w:tcPr>
          <w:p w14:paraId="00C7AF26"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117" w:type="dxa"/>
            <w:tcBorders>
              <w:top w:val="nil"/>
              <w:bottom w:val="nil"/>
            </w:tcBorders>
          </w:tcPr>
          <w:p w14:paraId="0796FD61"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61" w:type="dxa"/>
            <w:tcBorders>
              <w:top w:val="nil"/>
              <w:bottom w:val="nil"/>
            </w:tcBorders>
          </w:tcPr>
          <w:p w14:paraId="46832B09"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96" w:type="dxa"/>
            <w:tcBorders>
              <w:top w:val="nil"/>
              <w:bottom w:val="nil"/>
            </w:tcBorders>
          </w:tcPr>
          <w:p w14:paraId="3116D179"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906" w:type="dxa"/>
            <w:tcBorders>
              <w:top w:val="nil"/>
              <w:bottom w:val="nil"/>
            </w:tcBorders>
          </w:tcPr>
          <w:p w14:paraId="536EDEFB" w14:textId="77777777" w:rsidR="0083105D" w:rsidRPr="00FF2B47" w:rsidRDefault="0083105D" w:rsidP="00483CD0">
            <w:pPr>
              <w:spacing w:after="0" w:line="276" w:lineRule="auto"/>
              <w:jc w:val="center"/>
              <w:rPr>
                <w:rFonts w:ascii="Times New Roman" w:hAnsi="Times New Roman" w:cs="Times New Roman"/>
                <w:i/>
                <w:iCs/>
                <w:sz w:val="12"/>
                <w:szCs w:val="12"/>
              </w:rPr>
            </w:pPr>
            <w:r w:rsidRPr="00FF2B47">
              <w:rPr>
                <w:rFonts w:ascii="Times New Roman" w:hAnsi="Times New Roman" w:cs="Times New Roman"/>
                <w:i/>
                <w:iCs/>
                <w:sz w:val="12"/>
                <w:szCs w:val="12"/>
              </w:rPr>
              <w:t>52:5 (OG)</w:t>
            </w:r>
          </w:p>
        </w:tc>
        <w:tc>
          <w:tcPr>
            <w:tcW w:w="1038" w:type="dxa"/>
            <w:tcBorders>
              <w:top w:val="nil"/>
              <w:bottom w:val="nil"/>
            </w:tcBorders>
          </w:tcPr>
          <w:p w14:paraId="5F6D1CB9"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925" w:type="dxa"/>
            <w:tcBorders>
              <w:top w:val="nil"/>
              <w:bottom w:val="nil"/>
            </w:tcBorders>
          </w:tcPr>
          <w:p w14:paraId="77F3C15E"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383" w:type="dxa"/>
            <w:tcBorders>
              <w:top w:val="nil"/>
              <w:bottom w:val="nil"/>
            </w:tcBorders>
          </w:tcPr>
          <w:p w14:paraId="5D4E1D05" w14:textId="77777777" w:rsidR="0083105D" w:rsidRPr="00FF2B47" w:rsidRDefault="0083105D" w:rsidP="00483CD0">
            <w:pPr>
              <w:spacing w:after="0" w:line="276" w:lineRule="auto"/>
              <w:jc w:val="center"/>
              <w:rPr>
                <w:rFonts w:ascii="Times New Roman" w:hAnsi="Times New Roman" w:cs="Times New Roman"/>
                <w:i/>
                <w:iCs/>
                <w:sz w:val="12"/>
                <w:szCs w:val="12"/>
              </w:rPr>
            </w:pPr>
          </w:p>
        </w:tc>
      </w:tr>
      <w:tr w:rsidR="0083105D" w:rsidRPr="00FF2B47" w14:paraId="043E7DD3" w14:textId="77777777" w:rsidTr="00835C96">
        <w:tc>
          <w:tcPr>
            <w:tcW w:w="859" w:type="dxa"/>
            <w:tcBorders>
              <w:top w:val="nil"/>
              <w:bottom w:val="nil"/>
            </w:tcBorders>
          </w:tcPr>
          <w:p w14:paraId="0855ECFF"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lastRenderedPageBreak/>
              <w:t>2:4</w:t>
            </w:r>
          </w:p>
        </w:tc>
        <w:tc>
          <w:tcPr>
            <w:tcW w:w="975" w:type="dxa"/>
            <w:tcBorders>
              <w:top w:val="nil"/>
              <w:bottom w:val="nil"/>
            </w:tcBorders>
          </w:tcPr>
          <w:p w14:paraId="637199D3"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6:1-4</w:t>
            </w:r>
          </w:p>
        </w:tc>
        <w:tc>
          <w:tcPr>
            <w:tcW w:w="1117" w:type="dxa"/>
            <w:tcBorders>
              <w:top w:val="nil"/>
              <w:bottom w:val="nil"/>
            </w:tcBorders>
          </w:tcPr>
          <w:p w14:paraId="18270D6B"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61" w:type="dxa"/>
            <w:tcBorders>
              <w:top w:val="nil"/>
              <w:bottom w:val="nil"/>
            </w:tcBorders>
          </w:tcPr>
          <w:p w14:paraId="2D3A8C93"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96" w:type="dxa"/>
            <w:tcBorders>
              <w:top w:val="nil"/>
              <w:bottom w:val="nil"/>
            </w:tcBorders>
          </w:tcPr>
          <w:p w14:paraId="3A2FC0EA"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nil"/>
            </w:tcBorders>
          </w:tcPr>
          <w:p w14:paraId="55089EDB"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38" w:type="dxa"/>
            <w:tcBorders>
              <w:top w:val="nil"/>
              <w:bottom w:val="nil"/>
            </w:tcBorders>
          </w:tcPr>
          <w:p w14:paraId="46C32D32"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48A9B7BF"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31FAF966"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Jewish Interpretations of Gen 6:1-4 (“e.g., Jub. 4:15-5:9; T. Reu. 5:6-7; T. Naph. 3:5” (p. 413))</w:t>
            </w:r>
          </w:p>
        </w:tc>
      </w:tr>
      <w:tr w:rsidR="0083105D" w:rsidRPr="00FF2B47" w14:paraId="68B8A58C" w14:textId="77777777" w:rsidTr="00835C96">
        <w:tc>
          <w:tcPr>
            <w:tcW w:w="859" w:type="dxa"/>
            <w:tcBorders>
              <w:top w:val="nil"/>
              <w:bottom w:val="nil"/>
            </w:tcBorders>
          </w:tcPr>
          <w:p w14:paraId="6C6DAADE" w14:textId="77777777" w:rsidR="0083105D" w:rsidRPr="00FF2B47" w:rsidRDefault="0083105D" w:rsidP="00483CD0">
            <w:pPr>
              <w:spacing w:after="0" w:line="276" w:lineRule="auto"/>
              <w:jc w:val="center"/>
              <w:rPr>
                <w:rFonts w:ascii="Times New Roman" w:hAnsi="Times New Roman" w:cs="Times New Roman"/>
                <w:i/>
                <w:iCs/>
                <w:sz w:val="12"/>
                <w:szCs w:val="12"/>
              </w:rPr>
            </w:pPr>
            <w:r w:rsidRPr="00FF2B47">
              <w:rPr>
                <w:rFonts w:ascii="Times New Roman" w:hAnsi="Times New Roman" w:cs="Times New Roman"/>
                <w:i/>
                <w:iCs/>
                <w:sz w:val="12"/>
                <w:szCs w:val="12"/>
              </w:rPr>
              <w:t>2:5</w:t>
            </w:r>
          </w:p>
        </w:tc>
        <w:tc>
          <w:tcPr>
            <w:tcW w:w="975" w:type="dxa"/>
            <w:tcBorders>
              <w:top w:val="nil"/>
              <w:bottom w:val="nil"/>
            </w:tcBorders>
          </w:tcPr>
          <w:p w14:paraId="4640EEB9" w14:textId="77777777" w:rsidR="0083105D" w:rsidRPr="00FF2B47" w:rsidRDefault="0083105D" w:rsidP="00483CD0">
            <w:pPr>
              <w:spacing w:after="0" w:line="276" w:lineRule="auto"/>
              <w:jc w:val="center"/>
              <w:rPr>
                <w:rFonts w:ascii="Times New Roman" w:hAnsi="Times New Roman" w:cs="Times New Roman"/>
                <w:i/>
                <w:iCs/>
                <w:sz w:val="12"/>
                <w:szCs w:val="12"/>
              </w:rPr>
            </w:pPr>
            <w:r w:rsidRPr="00FF2B47">
              <w:rPr>
                <w:rFonts w:ascii="Times New Roman" w:hAnsi="Times New Roman" w:cs="Times New Roman"/>
                <w:i/>
                <w:iCs/>
                <w:sz w:val="12"/>
                <w:szCs w:val="12"/>
              </w:rPr>
              <w:t>6:17 LXX</w:t>
            </w:r>
          </w:p>
        </w:tc>
        <w:tc>
          <w:tcPr>
            <w:tcW w:w="1117" w:type="dxa"/>
            <w:tcBorders>
              <w:top w:val="nil"/>
              <w:bottom w:val="nil"/>
            </w:tcBorders>
          </w:tcPr>
          <w:p w14:paraId="44131496"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61" w:type="dxa"/>
            <w:tcBorders>
              <w:top w:val="nil"/>
              <w:bottom w:val="nil"/>
            </w:tcBorders>
          </w:tcPr>
          <w:p w14:paraId="2B098F1E"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96" w:type="dxa"/>
            <w:tcBorders>
              <w:top w:val="nil"/>
              <w:bottom w:val="nil"/>
            </w:tcBorders>
          </w:tcPr>
          <w:p w14:paraId="28C43676"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906" w:type="dxa"/>
            <w:tcBorders>
              <w:top w:val="nil"/>
              <w:bottom w:val="nil"/>
            </w:tcBorders>
          </w:tcPr>
          <w:p w14:paraId="0A6A0810"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38" w:type="dxa"/>
            <w:tcBorders>
              <w:top w:val="nil"/>
              <w:bottom w:val="nil"/>
            </w:tcBorders>
          </w:tcPr>
          <w:p w14:paraId="20C41452"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925" w:type="dxa"/>
            <w:tcBorders>
              <w:top w:val="nil"/>
              <w:bottom w:val="nil"/>
            </w:tcBorders>
          </w:tcPr>
          <w:p w14:paraId="1D4C64B5"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383" w:type="dxa"/>
            <w:tcBorders>
              <w:top w:val="nil"/>
              <w:bottom w:val="nil"/>
            </w:tcBorders>
          </w:tcPr>
          <w:p w14:paraId="16C04235" w14:textId="77777777" w:rsidR="0083105D" w:rsidRPr="00FF2B47" w:rsidRDefault="0083105D" w:rsidP="00483CD0">
            <w:pPr>
              <w:spacing w:after="0" w:line="276" w:lineRule="auto"/>
              <w:jc w:val="center"/>
              <w:rPr>
                <w:rFonts w:ascii="Times New Roman" w:hAnsi="Times New Roman" w:cs="Times New Roman"/>
                <w:i/>
                <w:iCs/>
                <w:sz w:val="12"/>
                <w:szCs w:val="12"/>
              </w:rPr>
            </w:pPr>
          </w:p>
        </w:tc>
      </w:tr>
      <w:tr w:rsidR="0083105D" w:rsidRPr="00FF2B47" w14:paraId="743DB1BD" w14:textId="77777777" w:rsidTr="00835C96">
        <w:tc>
          <w:tcPr>
            <w:tcW w:w="859" w:type="dxa"/>
            <w:tcBorders>
              <w:top w:val="nil"/>
              <w:bottom w:val="nil"/>
            </w:tcBorders>
          </w:tcPr>
          <w:p w14:paraId="0EB3D1D7"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2:6-8</w:t>
            </w:r>
          </w:p>
        </w:tc>
        <w:tc>
          <w:tcPr>
            <w:tcW w:w="975" w:type="dxa"/>
            <w:tcBorders>
              <w:top w:val="nil"/>
              <w:bottom w:val="nil"/>
            </w:tcBorders>
          </w:tcPr>
          <w:p w14:paraId="2385E0C0"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chs. 18-9 (</w:t>
            </w:r>
            <w:r w:rsidRPr="00FF2B47">
              <w:rPr>
                <w:rFonts w:ascii="Times New Roman" w:hAnsi="Times New Roman" w:cs="Times New Roman"/>
                <w:i/>
                <w:iCs/>
                <w:sz w:val="12"/>
                <w:szCs w:val="12"/>
              </w:rPr>
              <w:t>19:29 LXX</w:t>
            </w:r>
            <w:r w:rsidRPr="00FF2B47">
              <w:rPr>
                <w:rFonts w:ascii="Times New Roman" w:hAnsi="Times New Roman" w:cs="Times New Roman"/>
                <w:sz w:val="12"/>
                <w:szCs w:val="12"/>
              </w:rPr>
              <w:t>)</w:t>
            </w:r>
          </w:p>
        </w:tc>
        <w:tc>
          <w:tcPr>
            <w:tcW w:w="1117" w:type="dxa"/>
            <w:tcBorders>
              <w:top w:val="nil"/>
              <w:bottom w:val="nil"/>
            </w:tcBorders>
          </w:tcPr>
          <w:p w14:paraId="620BEFB4"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61" w:type="dxa"/>
            <w:tcBorders>
              <w:top w:val="nil"/>
              <w:bottom w:val="nil"/>
            </w:tcBorders>
          </w:tcPr>
          <w:p w14:paraId="7EF7B0F1"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96" w:type="dxa"/>
            <w:tcBorders>
              <w:top w:val="nil"/>
              <w:bottom w:val="nil"/>
            </w:tcBorders>
          </w:tcPr>
          <w:p w14:paraId="7F4C049C"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nil"/>
            </w:tcBorders>
          </w:tcPr>
          <w:p w14:paraId="2259C6A4"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38" w:type="dxa"/>
            <w:tcBorders>
              <w:top w:val="nil"/>
              <w:bottom w:val="nil"/>
            </w:tcBorders>
          </w:tcPr>
          <w:p w14:paraId="69263FB1"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7B665964"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20804758" w14:textId="77777777" w:rsidR="0083105D" w:rsidRPr="00FF2B47" w:rsidRDefault="0083105D" w:rsidP="00483CD0">
            <w:pPr>
              <w:spacing w:after="0" w:line="276" w:lineRule="auto"/>
              <w:jc w:val="center"/>
              <w:rPr>
                <w:rFonts w:ascii="Times New Roman" w:hAnsi="Times New Roman" w:cs="Times New Roman"/>
                <w:sz w:val="12"/>
                <w:szCs w:val="12"/>
              </w:rPr>
            </w:pPr>
          </w:p>
        </w:tc>
      </w:tr>
      <w:tr w:rsidR="0083105D" w:rsidRPr="00FF2B47" w14:paraId="739409D9" w14:textId="77777777" w:rsidTr="00835C96">
        <w:tc>
          <w:tcPr>
            <w:tcW w:w="859" w:type="dxa"/>
            <w:tcBorders>
              <w:top w:val="nil"/>
              <w:bottom w:val="nil"/>
            </w:tcBorders>
          </w:tcPr>
          <w:p w14:paraId="7DD89764"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2:15-6</w:t>
            </w:r>
          </w:p>
        </w:tc>
        <w:tc>
          <w:tcPr>
            <w:tcW w:w="975" w:type="dxa"/>
            <w:tcBorders>
              <w:top w:val="nil"/>
              <w:bottom w:val="nil"/>
            </w:tcBorders>
          </w:tcPr>
          <w:p w14:paraId="7934E191"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117" w:type="dxa"/>
            <w:tcBorders>
              <w:top w:val="nil"/>
              <w:bottom w:val="nil"/>
            </w:tcBorders>
          </w:tcPr>
          <w:p w14:paraId="7CBE7CD2"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chs. 22-4 (</w:t>
            </w:r>
            <w:r w:rsidRPr="00FF2B47">
              <w:rPr>
                <w:rFonts w:ascii="Times New Roman" w:hAnsi="Times New Roman" w:cs="Times New Roman"/>
                <w:i/>
                <w:iCs/>
                <w:sz w:val="12"/>
                <w:szCs w:val="12"/>
              </w:rPr>
              <w:t>22:21-35</w:t>
            </w:r>
            <w:r w:rsidRPr="00FF2B47">
              <w:rPr>
                <w:rFonts w:ascii="Times New Roman" w:hAnsi="Times New Roman" w:cs="Times New Roman"/>
                <w:sz w:val="12"/>
                <w:szCs w:val="12"/>
              </w:rPr>
              <w:t>)</w:t>
            </w:r>
          </w:p>
        </w:tc>
        <w:tc>
          <w:tcPr>
            <w:tcW w:w="1061" w:type="dxa"/>
            <w:tcBorders>
              <w:top w:val="nil"/>
              <w:bottom w:val="nil"/>
            </w:tcBorders>
          </w:tcPr>
          <w:p w14:paraId="32C77BF3"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96" w:type="dxa"/>
            <w:tcBorders>
              <w:top w:val="nil"/>
              <w:bottom w:val="nil"/>
            </w:tcBorders>
          </w:tcPr>
          <w:p w14:paraId="29EAF644"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nil"/>
            </w:tcBorders>
          </w:tcPr>
          <w:p w14:paraId="35F65224"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38" w:type="dxa"/>
            <w:tcBorders>
              <w:top w:val="nil"/>
              <w:bottom w:val="nil"/>
            </w:tcBorders>
          </w:tcPr>
          <w:p w14:paraId="45B9F4D6"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09F293B5"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3A1931B0" w14:textId="77777777" w:rsidR="0083105D" w:rsidRPr="00FF2B47" w:rsidRDefault="0083105D" w:rsidP="00483CD0">
            <w:pPr>
              <w:spacing w:after="0" w:line="276" w:lineRule="auto"/>
              <w:jc w:val="center"/>
              <w:rPr>
                <w:rFonts w:ascii="Times New Roman" w:hAnsi="Times New Roman" w:cs="Times New Roman"/>
                <w:sz w:val="12"/>
                <w:szCs w:val="12"/>
              </w:rPr>
            </w:pPr>
          </w:p>
        </w:tc>
      </w:tr>
      <w:tr w:rsidR="0083105D" w:rsidRPr="00FF2B47" w14:paraId="6D871E81" w14:textId="77777777" w:rsidTr="00835C96">
        <w:tc>
          <w:tcPr>
            <w:tcW w:w="859" w:type="dxa"/>
            <w:tcBorders>
              <w:top w:val="nil"/>
              <w:bottom w:val="nil"/>
            </w:tcBorders>
          </w:tcPr>
          <w:p w14:paraId="114AACAA"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2:20-2</w:t>
            </w:r>
          </w:p>
        </w:tc>
        <w:tc>
          <w:tcPr>
            <w:tcW w:w="975" w:type="dxa"/>
            <w:tcBorders>
              <w:top w:val="nil"/>
              <w:bottom w:val="nil"/>
            </w:tcBorders>
          </w:tcPr>
          <w:p w14:paraId="78CEBFB5"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117" w:type="dxa"/>
            <w:tcBorders>
              <w:top w:val="nil"/>
              <w:bottom w:val="nil"/>
            </w:tcBorders>
          </w:tcPr>
          <w:p w14:paraId="2E9D8DAC"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61" w:type="dxa"/>
            <w:tcBorders>
              <w:top w:val="nil"/>
              <w:bottom w:val="nil"/>
            </w:tcBorders>
          </w:tcPr>
          <w:p w14:paraId="6D50D02E"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96" w:type="dxa"/>
            <w:tcBorders>
              <w:top w:val="nil"/>
              <w:bottom w:val="nil"/>
            </w:tcBorders>
          </w:tcPr>
          <w:p w14:paraId="504F669A"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26:11</w:t>
            </w:r>
          </w:p>
        </w:tc>
        <w:tc>
          <w:tcPr>
            <w:tcW w:w="906" w:type="dxa"/>
            <w:tcBorders>
              <w:top w:val="nil"/>
              <w:bottom w:val="nil"/>
            </w:tcBorders>
          </w:tcPr>
          <w:p w14:paraId="111FFF62"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38" w:type="dxa"/>
            <w:tcBorders>
              <w:top w:val="nil"/>
              <w:bottom w:val="nil"/>
            </w:tcBorders>
          </w:tcPr>
          <w:p w14:paraId="1395197D"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59FF7D71"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397C3842" w14:textId="77777777" w:rsidR="0083105D" w:rsidRPr="00FF2B47" w:rsidRDefault="0083105D" w:rsidP="00483CD0">
            <w:pPr>
              <w:spacing w:after="0" w:line="276" w:lineRule="auto"/>
              <w:jc w:val="center"/>
              <w:rPr>
                <w:rFonts w:ascii="Times New Roman" w:hAnsi="Times New Roman" w:cs="Times New Roman"/>
                <w:sz w:val="12"/>
                <w:szCs w:val="12"/>
              </w:rPr>
            </w:pPr>
          </w:p>
        </w:tc>
      </w:tr>
      <w:tr w:rsidR="0083105D" w:rsidRPr="00FF2B47" w14:paraId="6C2CA232" w14:textId="77777777" w:rsidTr="00835C96">
        <w:tc>
          <w:tcPr>
            <w:tcW w:w="859" w:type="dxa"/>
            <w:tcBorders>
              <w:top w:val="nil"/>
              <w:bottom w:val="nil"/>
            </w:tcBorders>
          </w:tcPr>
          <w:p w14:paraId="73AA3598"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3:5</w:t>
            </w:r>
          </w:p>
        </w:tc>
        <w:tc>
          <w:tcPr>
            <w:tcW w:w="975" w:type="dxa"/>
            <w:tcBorders>
              <w:top w:val="nil"/>
              <w:bottom w:val="nil"/>
            </w:tcBorders>
          </w:tcPr>
          <w:p w14:paraId="63D6F649"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i/>
                <w:iCs/>
                <w:sz w:val="12"/>
                <w:szCs w:val="12"/>
              </w:rPr>
              <w:t>1:1</w:t>
            </w:r>
            <w:r w:rsidRPr="00FF2B47">
              <w:rPr>
                <w:rFonts w:ascii="Times New Roman" w:hAnsi="Times New Roman" w:cs="Times New Roman"/>
                <w:sz w:val="12"/>
                <w:szCs w:val="12"/>
              </w:rPr>
              <w:t>; 1:9-10</w:t>
            </w:r>
          </w:p>
        </w:tc>
        <w:tc>
          <w:tcPr>
            <w:tcW w:w="1117" w:type="dxa"/>
            <w:tcBorders>
              <w:top w:val="nil"/>
              <w:bottom w:val="nil"/>
            </w:tcBorders>
          </w:tcPr>
          <w:p w14:paraId="48B34847"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61" w:type="dxa"/>
            <w:tcBorders>
              <w:top w:val="nil"/>
              <w:bottom w:val="nil"/>
            </w:tcBorders>
          </w:tcPr>
          <w:p w14:paraId="20E8AC01"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24:2; 102:25</w:t>
            </w:r>
          </w:p>
        </w:tc>
        <w:tc>
          <w:tcPr>
            <w:tcW w:w="1096" w:type="dxa"/>
            <w:tcBorders>
              <w:top w:val="nil"/>
              <w:bottom w:val="nil"/>
            </w:tcBorders>
          </w:tcPr>
          <w:p w14:paraId="191B5E89"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nil"/>
            </w:tcBorders>
          </w:tcPr>
          <w:p w14:paraId="4A065BC6"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38" w:type="dxa"/>
            <w:tcBorders>
              <w:top w:val="nil"/>
              <w:bottom w:val="nil"/>
            </w:tcBorders>
          </w:tcPr>
          <w:p w14:paraId="70FBA8FF"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018F3853"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6E707B07" w14:textId="77777777" w:rsidR="0083105D" w:rsidRPr="00FF2B47" w:rsidRDefault="0083105D" w:rsidP="00483CD0">
            <w:pPr>
              <w:spacing w:after="0" w:line="276" w:lineRule="auto"/>
              <w:jc w:val="center"/>
              <w:rPr>
                <w:rFonts w:ascii="Times New Roman" w:hAnsi="Times New Roman" w:cs="Times New Roman"/>
                <w:sz w:val="12"/>
                <w:szCs w:val="12"/>
              </w:rPr>
            </w:pPr>
          </w:p>
        </w:tc>
      </w:tr>
      <w:tr w:rsidR="0083105D" w:rsidRPr="00FF2B47" w14:paraId="26CAF118" w14:textId="77777777" w:rsidTr="00835C96">
        <w:tc>
          <w:tcPr>
            <w:tcW w:w="859" w:type="dxa"/>
            <w:tcBorders>
              <w:top w:val="nil"/>
              <w:bottom w:val="nil"/>
            </w:tcBorders>
          </w:tcPr>
          <w:p w14:paraId="075737B4"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3:6</w:t>
            </w:r>
          </w:p>
        </w:tc>
        <w:tc>
          <w:tcPr>
            <w:tcW w:w="975" w:type="dxa"/>
            <w:tcBorders>
              <w:top w:val="nil"/>
              <w:bottom w:val="nil"/>
            </w:tcBorders>
          </w:tcPr>
          <w:p w14:paraId="38009848"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117" w:type="dxa"/>
            <w:tcBorders>
              <w:top w:val="nil"/>
              <w:bottom w:val="nil"/>
            </w:tcBorders>
          </w:tcPr>
          <w:p w14:paraId="09DEDC39"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61" w:type="dxa"/>
            <w:tcBorders>
              <w:top w:val="nil"/>
              <w:bottom w:val="nil"/>
            </w:tcBorders>
          </w:tcPr>
          <w:p w14:paraId="45B336EC"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96" w:type="dxa"/>
            <w:tcBorders>
              <w:top w:val="nil"/>
              <w:bottom w:val="nil"/>
            </w:tcBorders>
          </w:tcPr>
          <w:p w14:paraId="074EC8C4"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nil"/>
            </w:tcBorders>
          </w:tcPr>
          <w:p w14:paraId="7478B030"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38" w:type="dxa"/>
            <w:tcBorders>
              <w:top w:val="nil"/>
              <w:bottom w:val="nil"/>
            </w:tcBorders>
          </w:tcPr>
          <w:p w14:paraId="550C08FD"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49C1ACCC"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260EF49D"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Noah and the Flood (cf. Gen 6-8)</w:t>
            </w:r>
          </w:p>
        </w:tc>
      </w:tr>
      <w:tr w:rsidR="0083105D" w:rsidRPr="00FF2B47" w14:paraId="13952118" w14:textId="77777777" w:rsidTr="00835C96">
        <w:tc>
          <w:tcPr>
            <w:tcW w:w="859" w:type="dxa"/>
            <w:tcBorders>
              <w:top w:val="nil"/>
              <w:bottom w:val="nil"/>
            </w:tcBorders>
          </w:tcPr>
          <w:p w14:paraId="528FF930"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3:7</w:t>
            </w:r>
          </w:p>
        </w:tc>
        <w:tc>
          <w:tcPr>
            <w:tcW w:w="975" w:type="dxa"/>
            <w:tcBorders>
              <w:top w:val="nil"/>
              <w:bottom w:val="nil"/>
            </w:tcBorders>
          </w:tcPr>
          <w:p w14:paraId="78578D9C"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9:11</w:t>
            </w:r>
          </w:p>
        </w:tc>
        <w:tc>
          <w:tcPr>
            <w:tcW w:w="1117" w:type="dxa"/>
            <w:tcBorders>
              <w:top w:val="nil"/>
              <w:bottom w:val="nil"/>
            </w:tcBorders>
          </w:tcPr>
          <w:p w14:paraId="51E09E72"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61" w:type="dxa"/>
            <w:tcBorders>
              <w:top w:val="nil"/>
              <w:bottom w:val="nil"/>
            </w:tcBorders>
          </w:tcPr>
          <w:p w14:paraId="312B5029"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96" w:type="dxa"/>
            <w:tcBorders>
              <w:top w:val="nil"/>
              <w:bottom w:val="nil"/>
            </w:tcBorders>
          </w:tcPr>
          <w:p w14:paraId="65AEF914"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nil"/>
            </w:tcBorders>
          </w:tcPr>
          <w:p w14:paraId="04965959"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38" w:type="dxa"/>
            <w:tcBorders>
              <w:top w:val="nil"/>
              <w:bottom w:val="nil"/>
            </w:tcBorders>
          </w:tcPr>
          <w:p w14:paraId="16EE6016"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51E8DAAC"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6D19D88A" w14:textId="77777777" w:rsidR="0083105D" w:rsidRPr="00FF2B47" w:rsidRDefault="0083105D" w:rsidP="00483CD0">
            <w:pPr>
              <w:spacing w:after="0" w:line="276" w:lineRule="auto"/>
              <w:jc w:val="center"/>
              <w:rPr>
                <w:rFonts w:ascii="Times New Roman" w:hAnsi="Times New Roman" w:cs="Times New Roman"/>
                <w:sz w:val="12"/>
                <w:szCs w:val="12"/>
              </w:rPr>
            </w:pPr>
          </w:p>
        </w:tc>
      </w:tr>
      <w:tr w:rsidR="0083105D" w:rsidRPr="00FF2B47" w14:paraId="1C29DC50" w14:textId="77777777" w:rsidTr="00835C96">
        <w:tc>
          <w:tcPr>
            <w:tcW w:w="859" w:type="dxa"/>
            <w:tcBorders>
              <w:top w:val="nil"/>
              <w:bottom w:val="nil"/>
            </w:tcBorders>
          </w:tcPr>
          <w:p w14:paraId="5B234C0A"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3:8</w:t>
            </w:r>
          </w:p>
        </w:tc>
        <w:tc>
          <w:tcPr>
            <w:tcW w:w="975" w:type="dxa"/>
            <w:tcBorders>
              <w:top w:val="nil"/>
              <w:bottom w:val="nil"/>
            </w:tcBorders>
          </w:tcPr>
          <w:p w14:paraId="74290FEB"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117" w:type="dxa"/>
            <w:tcBorders>
              <w:top w:val="nil"/>
              <w:bottom w:val="nil"/>
            </w:tcBorders>
          </w:tcPr>
          <w:p w14:paraId="6654A6FA"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61" w:type="dxa"/>
            <w:tcBorders>
              <w:top w:val="nil"/>
              <w:bottom w:val="nil"/>
            </w:tcBorders>
          </w:tcPr>
          <w:p w14:paraId="5896A15B"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90:4 (</w:t>
            </w:r>
            <w:r w:rsidRPr="00FF2B47">
              <w:rPr>
                <w:rFonts w:ascii="Times New Roman" w:hAnsi="Times New Roman" w:cs="Times New Roman"/>
                <w:i/>
                <w:iCs/>
                <w:sz w:val="12"/>
                <w:szCs w:val="12"/>
              </w:rPr>
              <w:t>89:4 OG</w:t>
            </w:r>
            <w:r w:rsidRPr="00FF2B47">
              <w:rPr>
                <w:rFonts w:ascii="Times New Roman" w:hAnsi="Times New Roman" w:cs="Times New Roman"/>
                <w:sz w:val="12"/>
                <w:szCs w:val="12"/>
              </w:rPr>
              <w:t>)</w:t>
            </w:r>
          </w:p>
        </w:tc>
        <w:tc>
          <w:tcPr>
            <w:tcW w:w="1096" w:type="dxa"/>
            <w:tcBorders>
              <w:top w:val="nil"/>
              <w:bottom w:val="nil"/>
            </w:tcBorders>
          </w:tcPr>
          <w:p w14:paraId="25B9066A"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nil"/>
            </w:tcBorders>
          </w:tcPr>
          <w:p w14:paraId="4637C8A1"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38" w:type="dxa"/>
            <w:tcBorders>
              <w:top w:val="nil"/>
              <w:bottom w:val="nil"/>
            </w:tcBorders>
          </w:tcPr>
          <w:p w14:paraId="6518A433"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7D601EF3"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6B905C17" w14:textId="77777777" w:rsidR="0083105D" w:rsidRPr="00FF2B47" w:rsidRDefault="0083105D" w:rsidP="00483CD0">
            <w:pPr>
              <w:spacing w:after="0" w:line="276" w:lineRule="auto"/>
              <w:jc w:val="center"/>
              <w:rPr>
                <w:rFonts w:ascii="Times New Roman" w:hAnsi="Times New Roman" w:cs="Times New Roman"/>
                <w:sz w:val="12"/>
                <w:szCs w:val="12"/>
              </w:rPr>
            </w:pPr>
          </w:p>
        </w:tc>
      </w:tr>
      <w:tr w:rsidR="0083105D" w:rsidRPr="00FF2B47" w14:paraId="11D0AEC8" w14:textId="77777777" w:rsidTr="00835C96">
        <w:tc>
          <w:tcPr>
            <w:tcW w:w="859" w:type="dxa"/>
            <w:tcBorders>
              <w:top w:val="nil"/>
              <w:bottom w:val="nil"/>
            </w:tcBorders>
          </w:tcPr>
          <w:p w14:paraId="0CF5A994" w14:textId="77777777" w:rsidR="0083105D" w:rsidRPr="00FF2B47" w:rsidRDefault="0083105D" w:rsidP="00483CD0">
            <w:pPr>
              <w:spacing w:after="0" w:line="276" w:lineRule="auto"/>
              <w:jc w:val="center"/>
              <w:rPr>
                <w:rFonts w:ascii="Times New Roman" w:hAnsi="Times New Roman" w:cs="Times New Roman"/>
                <w:i/>
                <w:iCs/>
                <w:sz w:val="12"/>
                <w:szCs w:val="12"/>
              </w:rPr>
            </w:pPr>
            <w:r w:rsidRPr="00FF2B47">
              <w:rPr>
                <w:rFonts w:ascii="Times New Roman" w:hAnsi="Times New Roman" w:cs="Times New Roman"/>
                <w:i/>
                <w:iCs/>
                <w:sz w:val="12"/>
                <w:szCs w:val="12"/>
              </w:rPr>
              <w:t>3:9, 12-4</w:t>
            </w:r>
          </w:p>
        </w:tc>
        <w:tc>
          <w:tcPr>
            <w:tcW w:w="975" w:type="dxa"/>
            <w:tcBorders>
              <w:top w:val="nil"/>
              <w:bottom w:val="nil"/>
            </w:tcBorders>
          </w:tcPr>
          <w:p w14:paraId="4777554D"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117" w:type="dxa"/>
            <w:tcBorders>
              <w:top w:val="nil"/>
              <w:bottom w:val="nil"/>
            </w:tcBorders>
          </w:tcPr>
          <w:p w14:paraId="48105033"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61" w:type="dxa"/>
            <w:tcBorders>
              <w:top w:val="nil"/>
              <w:bottom w:val="nil"/>
            </w:tcBorders>
          </w:tcPr>
          <w:p w14:paraId="34E19D94"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96" w:type="dxa"/>
            <w:tcBorders>
              <w:top w:val="nil"/>
              <w:bottom w:val="nil"/>
            </w:tcBorders>
          </w:tcPr>
          <w:p w14:paraId="4E670391"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906" w:type="dxa"/>
            <w:tcBorders>
              <w:top w:val="nil"/>
              <w:bottom w:val="nil"/>
            </w:tcBorders>
          </w:tcPr>
          <w:p w14:paraId="6100B27B" w14:textId="77777777" w:rsidR="0083105D" w:rsidRPr="00FF2B47" w:rsidRDefault="0083105D" w:rsidP="00483CD0">
            <w:pPr>
              <w:spacing w:after="0" w:line="276" w:lineRule="auto"/>
              <w:jc w:val="center"/>
              <w:rPr>
                <w:rFonts w:ascii="Times New Roman" w:hAnsi="Times New Roman" w:cs="Times New Roman"/>
                <w:i/>
                <w:iCs/>
                <w:sz w:val="12"/>
                <w:szCs w:val="12"/>
              </w:rPr>
            </w:pPr>
          </w:p>
        </w:tc>
        <w:tc>
          <w:tcPr>
            <w:tcW w:w="1038" w:type="dxa"/>
            <w:tcBorders>
              <w:top w:val="nil"/>
              <w:bottom w:val="nil"/>
            </w:tcBorders>
          </w:tcPr>
          <w:p w14:paraId="72CC0C98" w14:textId="77777777" w:rsidR="0083105D" w:rsidRPr="00FF2B47" w:rsidRDefault="0083105D" w:rsidP="00483CD0">
            <w:pPr>
              <w:spacing w:after="0" w:line="276" w:lineRule="auto"/>
              <w:jc w:val="center"/>
              <w:rPr>
                <w:rFonts w:ascii="Times New Roman" w:hAnsi="Times New Roman" w:cs="Times New Roman"/>
                <w:i/>
                <w:iCs/>
                <w:sz w:val="12"/>
                <w:szCs w:val="12"/>
              </w:rPr>
            </w:pPr>
            <w:r w:rsidRPr="00FF2B47">
              <w:rPr>
                <w:rFonts w:ascii="Times New Roman" w:hAnsi="Times New Roman" w:cs="Times New Roman"/>
                <w:i/>
                <w:iCs/>
                <w:sz w:val="12"/>
                <w:szCs w:val="12"/>
              </w:rPr>
              <w:t>2:3</w:t>
            </w:r>
          </w:p>
        </w:tc>
        <w:tc>
          <w:tcPr>
            <w:tcW w:w="925" w:type="dxa"/>
            <w:tcBorders>
              <w:top w:val="nil"/>
              <w:bottom w:val="nil"/>
            </w:tcBorders>
          </w:tcPr>
          <w:p w14:paraId="190C2359"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01B4D80A" w14:textId="77777777" w:rsidR="0083105D" w:rsidRPr="00FF2B47" w:rsidRDefault="0083105D" w:rsidP="00483CD0">
            <w:pPr>
              <w:spacing w:after="0" w:line="276" w:lineRule="auto"/>
              <w:jc w:val="center"/>
              <w:rPr>
                <w:rFonts w:ascii="Times New Roman" w:hAnsi="Times New Roman" w:cs="Times New Roman"/>
                <w:sz w:val="12"/>
                <w:szCs w:val="12"/>
              </w:rPr>
            </w:pPr>
          </w:p>
        </w:tc>
      </w:tr>
      <w:tr w:rsidR="0083105D" w:rsidRPr="00FF2B47" w14:paraId="12838A6E" w14:textId="77777777" w:rsidTr="00835C96">
        <w:tc>
          <w:tcPr>
            <w:tcW w:w="859" w:type="dxa"/>
            <w:tcBorders>
              <w:top w:val="nil"/>
              <w:bottom w:val="nil"/>
            </w:tcBorders>
          </w:tcPr>
          <w:p w14:paraId="0DCDFC83"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3:12</w:t>
            </w:r>
          </w:p>
        </w:tc>
        <w:tc>
          <w:tcPr>
            <w:tcW w:w="975" w:type="dxa"/>
            <w:tcBorders>
              <w:top w:val="nil"/>
              <w:bottom w:val="nil"/>
            </w:tcBorders>
          </w:tcPr>
          <w:p w14:paraId="325CED81"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117" w:type="dxa"/>
            <w:tcBorders>
              <w:top w:val="nil"/>
              <w:bottom w:val="nil"/>
            </w:tcBorders>
          </w:tcPr>
          <w:p w14:paraId="32104561"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61" w:type="dxa"/>
            <w:tcBorders>
              <w:top w:val="nil"/>
              <w:bottom w:val="nil"/>
            </w:tcBorders>
          </w:tcPr>
          <w:p w14:paraId="35427A13"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96" w:type="dxa"/>
            <w:tcBorders>
              <w:top w:val="nil"/>
              <w:bottom w:val="nil"/>
            </w:tcBorders>
          </w:tcPr>
          <w:p w14:paraId="5251EA97"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nil"/>
            </w:tcBorders>
          </w:tcPr>
          <w:p w14:paraId="2BA18BD5"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i/>
                <w:iCs/>
                <w:sz w:val="12"/>
                <w:szCs w:val="12"/>
              </w:rPr>
              <w:t>34:4 (OG)</w:t>
            </w:r>
            <w:r w:rsidRPr="00FF2B47">
              <w:rPr>
                <w:rFonts w:ascii="Times New Roman" w:hAnsi="Times New Roman" w:cs="Times New Roman"/>
                <w:sz w:val="12"/>
                <w:szCs w:val="12"/>
              </w:rPr>
              <w:t>; 60:22?</w:t>
            </w:r>
          </w:p>
        </w:tc>
        <w:tc>
          <w:tcPr>
            <w:tcW w:w="1038" w:type="dxa"/>
            <w:tcBorders>
              <w:top w:val="nil"/>
              <w:bottom w:val="nil"/>
            </w:tcBorders>
          </w:tcPr>
          <w:p w14:paraId="6F7E3036"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nil"/>
            </w:tcBorders>
          </w:tcPr>
          <w:p w14:paraId="570C6C8B"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nil"/>
            </w:tcBorders>
          </w:tcPr>
          <w:p w14:paraId="12AD041D" w14:textId="77777777" w:rsidR="0083105D" w:rsidRPr="00FF2B47" w:rsidRDefault="0083105D" w:rsidP="00483CD0">
            <w:pPr>
              <w:spacing w:after="0" w:line="276" w:lineRule="auto"/>
              <w:jc w:val="center"/>
              <w:rPr>
                <w:rFonts w:ascii="Times New Roman" w:hAnsi="Times New Roman" w:cs="Times New Roman"/>
                <w:sz w:val="12"/>
                <w:szCs w:val="12"/>
              </w:rPr>
            </w:pPr>
          </w:p>
        </w:tc>
      </w:tr>
      <w:tr w:rsidR="0083105D" w:rsidRPr="00FF2B47" w14:paraId="36BEF8EC" w14:textId="77777777" w:rsidTr="00835C96">
        <w:tc>
          <w:tcPr>
            <w:tcW w:w="859" w:type="dxa"/>
            <w:tcBorders>
              <w:top w:val="nil"/>
              <w:bottom w:val="single" w:sz="12" w:space="0" w:color="auto"/>
            </w:tcBorders>
          </w:tcPr>
          <w:p w14:paraId="5B6252C9"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3:13</w:t>
            </w:r>
          </w:p>
        </w:tc>
        <w:tc>
          <w:tcPr>
            <w:tcW w:w="975" w:type="dxa"/>
            <w:tcBorders>
              <w:top w:val="nil"/>
              <w:bottom w:val="single" w:sz="12" w:space="0" w:color="auto"/>
            </w:tcBorders>
          </w:tcPr>
          <w:p w14:paraId="660EC508"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117" w:type="dxa"/>
            <w:tcBorders>
              <w:top w:val="nil"/>
              <w:bottom w:val="single" w:sz="12" w:space="0" w:color="auto"/>
            </w:tcBorders>
          </w:tcPr>
          <w:p w14:paraId="5FA99FD7"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61" w:type="dxa"/>
            <w:tcBorders>
              <w:top w:val="nil"/>
              <w:bottom w:val="single" w:sz="12" w:space="0" w:color="auto"/>
            </w:tcBorders>
          </w:tcPr>
          <w:p w14:paraId="0965F671"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096" w:type="dxa"/>
            <w:tcBorders>
              <w:top w:val="nil"/>
              <w:bottom w:val="single" w:sz="12" w:space="0" w:color="auto"/>
            </w:tcBorders>
          </w:tcPr>
          <w:p w14:paraId="27ABFFC7"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06" w:type="dxa"/>
            <w:tcBorders>
              <w:top w:val="nil"/>
              <w:bottom w:val="single" w:sz="12" w:space="0" w:color="auto"/>
            </w:tcBorders>
          </w:tcPr>
          <w:p w14:paraId="0C804E03" w14:textId="77777777" w:rsidR="0083105D" w:rsidRPr="00FF2B47" w:rsidRDefault="0083105D" w:rsidP="00483CD0">
            <w:pPr>
              <w:spacing w:after="0" w:line="276" w:lineRule="auto"/>
              <w:jc w:val="center"/>
              <w:rPr>
                <w:rFonts w:ascii="Times New Roman" w:hAnsi="Times New Roman" w:cs="Times New Roman"/>
                <w:sz w:val="12"/>
                <w:szCs w:val="12"/>
              </w:rPr>
            </w:pPr>
            <w:r w:rsidRPr="00FF2B47">
              <w:rPr>
                <w:rFonts w:ascii="Times New Roman" w:hAnsi="Times New Roman" w:cs="Times New Roman"/>
                <w:sz w:val="12"/>
                <w:szCs w:val="12"/>
              </w:rPr>
              <w:t xml:space="preserve">32:16; 60:21; </w:t>
            </w:r>
            <w:r w:rsidRPr="00FF2B47">
              <w:rPr>
                <w:rFonts w:ascii="Times New Roman" w:hAnsi="Times New Roman" w:cs="Times New Roman"/>
                <w:i/>
                <w:iCs/>
                <w:sz w:val="12"/>
                <w:szCs w:val="12"/>
              </w:rPr>
              <w:t>65:17 (OG)</w:t>
            </w:r>
            <w:r w:rsidRPr="00FF2B47">
              <w:rPr>
                <w:rFonts w:ascii="Times New Roman" w:hAnsi="Times New Roman" w:cs="Times New Roman"/>
                <w:sz w:val="12"/>
                <w:szCs w:val="12"/>
              </w:rPr>
              <w:t xml:space="preserve"> (cf. 43:16-21; 51:3; 66:22)</w:t>
            </w:r>
          </w:p>
        </w:tc>
        <w:tc>
          <w:tcPr>
            <w:tcW w:w="1038" w:type="dxa"/>
            <w:tcBorders>
              <w:top w:val="nil"/>
              <w:bottom w:val="single" w:sz="12" w:space="0" w:color="auto"/>
            </w:tcBorders>
          </w:tcPr>
          <w:p w14:paraId="313D7EF7"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925" w:type="dxa"/>
            <w:tcBorders>
              <w:top w:val="nil"/>
              <w:bottom w:val="single" w:sz="12" w:space="0" w:color="auto"/>
            </w:tcBorders>
          </w:tcPr>
          <w:p w14:paraId="1F3C9436" w14:textId="77777777" w:rsidR="0083105D" w:rsidRPr="00FF2B47" w:rsidRDefault="0083105D" w:rsidP="00483CD0">
            <w:pPr>
              <w:spacing w:after="0" w:line="276" w:lineRule="auto"/>
              <w:jc w:val="center"/>
              <w:rPr>
                <w:rFonts w:ascii="Times New Roman" w:hAnsi="Times New Roman" w:cs="Times New Roman"/>
                <w:sz w:val="12"/>
                <w:szCs w:val="12"/>
              </w:rPr>
            </w:pPr>
          </w:p>
        </w:tc>
        <w:tc>
          <w:tcPr>
            <w:tcW w:w="1383" w:type="dxa"/>
            <w:tcBorders>
              <w:top w:val="nil"/>
              <w:bottom w:val="single" w:sz="12" w:space="0" w:color="auto"/>
            </w:tcBorders>
          </w:tcPr>
          <w:p w14:paraId="720EA438" w14:textId="77777777" w:rsidR="0083105D" w:rsidRPr="00FF2B47" w:rsidRDefault="0083105D" w:rsidP="00483CD0">
            <w:pPr>
              <w:spacing w:after="0" w:line="276" w:lineRule="auto"/>
              <w:jc w:val="center"/>
              <w:rPr>
                <w:rFonts w:ascii="Times New Roman" w:hAnsi="Times New Roman" w:cs="Times New Roman"/>
                <w:sz w:val="12"/>
                <w:szCs w:val="12"/>
              </w:rPr>
            </w:pPr>
          </w:p>
        </w:tc>
      </w:tr>
    </w:tbl>
    <w:p w14:paraId="576043E2" w14:textId="77777777" w:rsidR="0083105D" w:rsidRPr="00FF2B47" w:rsidRDefault="0083105D" w:rsidP="00483CD0">
      <w:pPr>
        <w:spacing w:after="0" w:line="276" w:lineRule="auto"/>
        <w:rPr>
          <w:rFonts w:ascii="Times New Roman" w:hAnsi="Times New Roman" w:cs="Times New Roman"/>
          <w:sz w:val="20"/>
          <w:szCs w:val="20"/>
        </w:rPr>
      </w:pPr>
      <w:r w:rsidRPr="00FF2B47">
        <w:rPr>
          <w:rFonts w:ascii="Times New Roman" w:hAnsi="Times New Roman" w:cs="Times New Roman"/>
          <w:i/>
          <w:iCs/>
          <w:sz w:val="20"/>
          <w:szCs w:val="20"/>
        </w:rPr>
        <w:t>Information from Harmon (2023, p. 412-5). Also, Bauckham’s (additional) observations (discussed below) included in italics (see Bauckham, 1983, p. 138).</w:t>
      </w:r>
    </w:p>
    <w:p w14:paraId="23192040" w14:textId="77777777" w:rsidR="0083105D" w:rsidRPr="00FF2B47" w:rsidRDefault="0083105D" w:rsidP="00483CD0">
      <w:pPr>
        <w:spacing w:after="0" w:line="276" w:lineRule="auto"/>
        <w:rPr>
          <w:rFonts w:ascii="Times New Roman" w:hAnsi="Times New Roman" w:cs="Times New Roman"/>
          <w:sz w:val="20"/>
          <w:szCs w:val="20"/>
        </w:rPr>
      </w:pPr>
      <w:r w:rsidRPr="00FF2B47">
        <w:rPr>
          <w:rFonts w:ascii="Times New Roman" w:hAnsi="Times New Roman" w:cs="Times New Roman"/>
          <w:i/>
          <w:iCs/>
          <w:sz w:val="20"/>
          <w:szCs w:val="20"/>
        </w:rPr>
        <w:t>Note: Isaiah 60:22 marked with a “?” due to Harmon’s comment that Peter may be drawing on Jewish tradition but still may be an allusion to Isaiah, noting some Jewish texts that connect the idea of “God hastening the end, sometimes in connection with Israel’s repentance” (Harmon, 2023, p. 415). Observations from Bauckham (italics) which have “?” indicate possible (but uncertain) allusions.</w:t>
      </w:r>
    </w:p>
    <w:p w14:paraId="15F7075A" w14:textId="77777777" w:rsidR="0083105D" w:rsidRPr="00936D53" w:rsidRDefault="0083105D" w:rsidP="00A7641E">
      <w:pPr>
        <w:spacing w:before="240"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Harmon concludes, “The frequently allusive manner in which 2 Peter… use[s] the OT assumes the reader is so familiar with those OT </w:t>
      </w:r>
      <w:r w:rsidRPr="00936D53">
        <w:rPr>
          <w:rFonts w:ascii="Times New Roman" w:hAnsi="Times New Roman" w:cs="Times New Roman"/>
          <w:sz w:val="22"/>
          <w:szCs w:val="22"/>
        </w:rPr>
        <w:lastRenderedPageBreak/>
        <w:t>persons and events that even a name or a brief phrase is enough to evoke the entire OT context of that reference” (Harmon, 2023, p. 415). It seems to Harmon that 2 Peter does not so much directly quote (or cite) the OT as much as it does allude to and (potentially) echo it. Harmon notes that the main way that 2 Peter uses the OT is by blending “analogies and typology, with the line between those categories not always clear” (Harmon, 2023, p. 415). 2 Peter uses “stock-in-trade language from the OT” to describe false teachers (Harmon, 2023, p. 415).</w:t>
      </w:r>
    </w:p>
    <w:p w14:paraId="40E1C1D7"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Bauckham also lists possible allusions to the OT in his commentary on 2 Peter. See Table 2 above. He notes that “unlike Jude, 2 Peter’s allusions are habitually to the LXX” (Bauckham, 1983, p. 138). Bauckham then lists 2 Peter passages that “correspond to the language of the LXX” (Bauckham, 1983, p. 138), including:</w:t>
      </w:r>
    </w:p>
    <w:p w14:paraId="2FD62D26" w14:textId="77777777" w:rsidR="0083105D" w:rsidRPr="00936D53" w:rsidRDefault="0083105D" w:rsidP="00483CD0">
      <w:pPr>
        <w:spacing w:after="0" w:line="276" w:lineRule="auto"/>
        <w:ind w:left="720" w:right="720"/>
        <w:rPr>
          <w:rFonts w:ascii="Times New Roman" w:hAnsi="Times New Roman" w:cs="Times New Roman"/>
          <w:kern w:val="0"/>
          <w:sz w:val="22"/>
          <w:szCs w:val="22"/>
        </w:rPr>
      </w:pPr>
      <w:r w:rsidRPr="00936D53">
        <w:rPr>
          <w:rFonts w:ascii="Times New Roman" w:hAnsi="Times New Roman" w:cs="Times New Roman"/>
          <w:sz w:val="22"/>
          <w:szCs w:val="22"/>
          <w:lang w:val="es-419"/>
        </w:rPr>
        <w:t>“</w:t>
      </w:r>
      <w:r w:rsidRPr="00936D53">
        <w:rPr>
          <w:rFonts w:ascii="Times New Roman" w:hAnsi="Times New Roman" w:cs="Times New Roman"/>
          <w:kern w:val="0"/>
          <w:sz w:val="22"/>
          <w:szCs w:val="22"/>
          <w:lang w:val="es-419"/>
        </w:rPr>
        <w:t xml:space="preserve">1:11 (Dan 7:27 </w:t>
      </w:r>
      <w:r w:rsidRPr="00936D53">
        <w:rPr>
          <w:rFonts w:ascii="Times New Roman" w:hAnsi="Times New Roman" w:cs="Times New Roman"/>
          <w:kern w:val="0"/>
          <w:sz w:val="22"/>
          <w:szCs w:val="22"/>
          <w:lang w:val="el-GR"/>
        </w:rPr>
        <w:t>θ</w:t>
      </w:r>
      <w:r w:rsidRPr="00936D53">
        <w:rPr>
          <w:rFonts w:ascii="Times New Roman" w:hAnsi="Times New Roman" w:cs="Times New Roman"/>
          <w:kern w:val="0"/>
          <w:sz w:val="22"/>
          <w:szCs w:val="22"/>
          <w:lang w:val="es-419"/>
        </w:rPr>
        <w:t xml:space="preserve">, LXX); 1:17 (Ps 8:6); 1:19 (Num 24:17); 2:2 (Isa 52:5); 2:5 (Gen 6:17); 2:6 (Gen 19:29); 3:12 (Isa 34:4); 3:13 (Isa 65:17). </w:t>
      </w:r>
      <w:r w:rsidRPr="00936D53">
        <w:rPr>
          <w:rFonts w:ascii="Times New Roman" w:hAnsi="Times New Roman" w:cs="Times New Roman"/>
          <w:kern w:val="0"/>
          <w:sz w:val="22"/>
          <w:szCs w:val="22"/>
        </w:rPr>
        <w:t>In the following cases the allusion is certainly not to the LXX version: 1:19 (Cant 2:17); 2:22 (Prov 26:11); 3:9, 12–14 (Hab 2:3); 3:12 (Isa 60:22), but in all except the first of these cases the author has probably taken the allusion from an intermediate source” (p. 138). These are found in Table 2 above.</w:t>
      </w:r>
    </w:p>
    <w:p w14:paraId="468ECEB1" w14:textId="77777777" w:rsidR="0083105D" w:rsidRPr="00936D53" w:rsidRDefault="0083105D" w:rsidP="00483CD0">
      <w:pPr>
        <w:spacing w:after="0" w:line="276" w:lineRule="auto"/>
        <w:ind w:firstLine="720"/>
        <w:rPr>
          <w:rFonts w:ascii="Times New Roman" w:hAnsi="Times New Roman" w:cs="Times New Roman"/>
          <w:kern w:val="0"/>
          <w:sz w:val="22"/>
          <w:szCs w:val="22"/>
        </w:rPr>
      </w:pPr>
      <w:r w:rsidRPr="00936D53">
        <w:rPr>
          <w:rFonts w:ascii="Times New Roman" w:hAnsi="Times New Roman" w:cs="Times New Roman"/>
          <w:sz w:val="22"/>
          <w:szCs w:val="22"/>
        </w:rPr>
        <w:t>Bauckham goes on to state that because of 2 Peter’s familiarity with the LXX/OG, the phrases in the letter that are typical in the LXX/OG should be listed: “</w:t>
      </w:r>
      <w:r w:rsidRPr="00936D53">
        <w:rPr>
          <w:rFonts w:ascii="Times New Roman" w:hAnsi="Times New Roman" w:cs="Times New Roman"/>
          <w:kern w:val="0"/>
          <w:sz w:val="22"/>
          <w:szCs w:val="22"/>
          <w:lang w:val="el-GR"/>
        </w:rPr>
        <w:t>πορεύεσθαι</w:t>
      </w:r>
      <w:r w:rsidRPr="00936D53">
        <w:rPr>
          <w:rFonts w:ascii="Times New Roman" w:hAnsi="Times New Roman" w:cs="Times New Roman"/>
          <w:kern w:val="0"/>
          <w:sz w:val="22"/>
          <w:szCs w:val="22"/>
        </w:rPr>
        <w:t xml:space="preserve"> </w:t>
      </w:r>
      <w:r w:rsidRPr="00936D53">
        <w:rPr>
          <w:rFonts w:ascii="Times New Roman" w:hAnsi="Times New Roman" w:cs="Times New Roman"/>
          <w:kern w:val="0"/>
          <w:sz w:val="22"/>
          <w:szCs w:val="22"/>
          <w:lang w:val="el-GR"/>
        </w:rPr>
        <w:t>ὀπίσω</w:t>
      </w:r>
      <w:r w:rsidRPr="00936D53">
        <w:rPr>
          <w:rFonts w:ascii="Times New Roman" w:hAnsi="Times New Roman" w:cs="Times New Roman"/>
          <w:kern w:val="0"/>
          <w:sz w:val="22"/>
          <w:szCs w:val="22"/>
        </w:rPr>
        <w:t xml:space="preserve">, 2:10; </w:t>
      </w:r>
      <w:r w:rsidRPr="00936D53">
        <w:rPr>
          <w:rFonts w:ascii="Times New Roman" w:hAnsi="Times New Roman" w:cs="Times New Roman"/>
          <w:kern w:val="0"/>
          <w:sz w:val="22"/>
          <w:szCs w:val="22"/>
          <w:lang w:val="el-GR"/>
        </w:rPr>
        <w:t>ἐπ</w:t>
      </w:r>
      <w:r w:rsidRPr="00936D53">
        <w:rPr>
          <w:rFonts w:ascii="Times New Roman" w:hAnsi="Times New Roman" w:cs="Times New Roman"/>
          <w:kern w:val="0"/>
          <w:sz w:val="22"/>
          <w:szCs w:val="22"/>
        </w:rPr>
        <w:t xml:space="preserve">ʼ </w:t>
      </w:r>
      <w:r w:rsidRPr="00936D53">
        <w:rPr>
          <w:rFonts w:ascii="Times New Roman" w:hAnsi="Times New Roman" w:cs="Times New Roman"/>
          <w:kern w:val="0"/>
          <w:sz w:val="22"/>
          <w:szCs w:val="22"/>
          <w:lang w:val="el-GR"/>
        </w:rPr>
        <w:t>έσχἀτων</w:t>
      </w:r>
      <w:r w:rsidRPr="00936D53">
        <w:rPr>
          <w:rFonts w:ascii="Times New Roman" w:hAnsi="Times New Roman" w:cs="Times New Roman"/>
          <w:kern w:val="0"/>
          <w:sz w:val="22"/>
          <w:szCs w:val="22"/>
        </w:rPr>
        <w:t xml:space="preserve"> </w:t>
      </w:r>
      <w:r w:rsidRPr="00936D53">
        <w:rPr>
          <w:rFonts w:ascii="Times New Roman" w:hAnsi="Times New Roman" w:cs="Times New Roman"/>
          <w:kern w:val="0"/>
          <w:sz w:val="22"/>
          <w:szCs w:val="22"/>
          <w:lang w:val="el-GR"/>
        </w:rPr>
        <w:t>τῶν</w:t>
      </w:r>
      <w:r w:rsidRPr="00936D53">
        <w:rPr>
          <w:rFonts w:ascii="Times New Roman" w:hAnsi="Times New Roman" w:cs="Times New Roman"/>
          <w:kern w:val="0"/>
          <w:sz w:val="22"/>
          <w:szCs w:val="22"/>
        </w:rPr>
        <w:t xml:space="preserve"> </w:t>
      </w:r>
      <w:r w:rsidRPr="00936D53">
        <w:rPr>
          <w:rFonts w:ascii="Times New Roman" w:hAnsi="Times New Roman" w:cs="Times New Roman"/>
          <w:kern w:val="0"/>
          <w:sz w:val="22"/>
          <w:szCs w:val="22"/>
          <w:lang w:val="el-GR"/>
        </w:rPr>
        <w:t>ἡμέρων</w:t>
      </w:r>
      <w:r w:rsidRPr="00936D53">
        <w:rPr>
          <w:rFonts w:ascii="Times New Roman" w:hAnsi="Times New Roman" w:cs="Times New Roman"/>
          <w:kern w:val="0"/>
          <w:sz w:val="22"/>
          <w:szCs w:val="22"/>
        </w:rPr>
        <w:t xml:space="preserve">, 3:3; </w:t>
      </w:r>
      <w:r w:rsidRPr="00936D53">
        <w:rPr>
          <w:rFonts w:ascii="Times New Roman" w:hAnsi="Times New Roman" w:cs="Times New Roman"/>
          <w:kern w:val="0"/>
          <w:sz w:val="22"/>
          <w:szCs w:val="22"/>
          <w:lang w:val="el-GR"/>
        </w:rPr>
        <w:t>ποῦ</w:t>
      </w:r>
      <w:r w:rsidRPr="00936D53">
        <w:rPr>
          <w:rFonts w:ascii="Times New Roman" w:hAnsi="Times New Roman" w:cs="Times New Roman"/>
          <w:kern w:val="0"/>
          <w:sz w:val="22"/>
          <w:szCs w:val="22"/>
        </w:rPr>
        <w:t xml:space="preserve"> </w:t>
      </w:r>
      <w:r w:rsidRPr="00936D53">
        <w:rPr>
          <w:rFonts w:ascii="Times New Roman" w:hAnsi="Times New Roman" w:cs="Times New Roman"/>
          <w:kern w:val="0"/>
          <w:sz w:val="22"/>
          <w:szCs w:val="22"/>
          <w:lang w:val="el-GR"/>
        </w:rPr>
        <w:t>ἐστιν</w:t>
      </w:r>
      <w:r w:rsidRPr="00936D53">
        <w:rPr>
          <w:rFonts w:ascii="Times New Roman" w:hAnsi="Times New Roman" w:cs="Times New Roman"/>
          <w:kern w:val="0"/>
          <w:sz w:val="22"/>
          <w:szCs w:val="22"/>
        </w:rPr>
        <w:t>; 3:4” (Bauckham, 1983, p. 138). He also affirms that the author may be familiar with “extrabiblical Jewish haggadic traditions (2:4-5, 7-8, 15-16)” (Bauckham, 1983, p. 138).</w:t>
      </w:r>
    </w:p>
    <w:p w14:paraId="6F9C2581" w14:textId="77777777" w:rsidR="0083105D" w:rsidRPr="00936D53" w:rsidRDefault="0083105D" w:rsidP="009334F7">
      <w:pPr>
        <w:pStyle w:val="ListParagraph"/>
        <w:numPr>
          <w:ilvl w:val="0"/>
          <w:numId w:val="10"/>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Conclusion</w:t>
      </w:r>
    </w:p>
    <w:p w14:paraId="5457B176" w14:textId="77777777" w:rsidR="0083105D" w:rsidRPr="00936D53" w:rsidRDefault="0083105D" w:rsidP="00A7641E">
      <w:pPr>
        <w:spacing w:after="0" w:line="276" w:lineRule="auto"/>
        <w:rPr>
          <w:rFonts w:ascii="Times New Roman" w:hAnsi="Times New Roman" w:cs="Times New Roman"/>
          <w:sz w:val="22"/>
          <w:szCs w:val="22"/>
        </w:rPr>
      </w:pPr>
      <w:r w:rsidRPr="00936D53">
        <w:rPr>
          <w:rFonts w:ascii="Times New Roman" w:hAnsi="Times New Roman" w:cs="Times New Roman"/>
          <w:sz w:val="22"/>
          <w:szCs w:val="22"/>
        </w:rPr>
        <w:t xml:space="preserve">1 and 2 Peter are both full of OT references. There are a few overlapping OT references in these two letters. The clearest is Noah and </w:t>
      </w:r>
      <w:r w:rsidRPr="00936D53">
        <w:rPr>
          <w:rFonts w:ascii="Times New Roman" w:hAnsi="Times New Roman" w:cs="Times New Roman"/>
          <w:sz w:val="22"/>
          <w:szCs w:val="22"/>
        </w:rPr>
        <w:lastRenderedPageBreak/>
        <w:t>the Flood (1 Peter 3:20-1 and 2 Peter 3:6). Both letters also have a (distant) reference to Isaiah 43 (1 Peter 2:9 with Isaiah 43:3, 20-1 (OG) and 2 Peter 3:13 with Isaiah 43:16-21). Another (distant) reference may be found in Israelite Exile in 1 Peter 5:13 with Daniel and 2 Peter 1:11, 17 with Daniel 7:14 and 7:27 (OG), but the 2 Peter reference is questioned by Bauckham (see above). There is also a connection in Genesis 18-9 (LXX) (1 Peter 2:9 with Genesis 19:5-6 and 2 Peter 2:6-9 with Genesis 19:29). In addition to these connections, both books cite from three of the same OT books: Psalms, Proverbs, and Isaiah. Outside of Isaiah 43, these books share no OT reference in these respective books. However, passages in Psalms and Isaiah that are referenced are near one another (see Tables 1-2 above).</w:t>
      </w:r>
    </w:p>
    <w:p w14:paraId="433FCF6A" w14:textId="77777777" w:rsidR="0083105D" w:rsidRPr="00936D53" w:rsidRDefault="0083105D" w:rsidP="009334F7">
      <w:pPr>
        <w:spacing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Of interest is 1 and 2 Peter’s commitment to the LXX/OG version of the OT. As stated above, Jobes and Bauckham note in their respective works that 1 and 2 Peter use this translation the majority of the time. The use of a single translation for most of the references in these letters shows another layer of similarity between these two letters. However, the LXX/OG is a common translation in the New Testament, so the connection here must not be pressed too far. If Jobes is correct that the readers of 1 Peter are supposed to see themselves as joining Israel’s heritage found in the OT, then the readers of 2 Peter have already done that, having become, in Harmon’s words, “so familiar with those OT persons and events that even a name or a brief phrase is enough to evoke the entire OT context of that reference” (Harmon, 2023, p. 415).</w:t>
      </w:r>
    </w:p>
    <w:p w14:paraId="0204DD4B" w14:textId="77777777" w:rsidR="0083105D" w:rsidRPr="00936D53" w:rsidRDefault="0083105D" w:rsidP="00483CD0">
      <w:pPr>
        <w:spacing w:after="0" w:line="276" w:lineRule="auto"/>
        <w:jc w:val="center"/>
        <w:rPr>
          <w:rFonts w:ascii="Times New Roman" w:hAnsi="Times New Roman" w:cs="Times New Roman"/>
          <w:b/>
          <w:bCs/>
          <w:sz w:val="22"/>
          <w:szCs w:val="22"/>
        </w:rPr>
      </w:pPr>
      <w:r w:rsidRPr="00936D53">
        <w:rPr>
          <w:rFonts w:ascii="Times New Roman" w:hAnsi="Times New Roman" w:cs="Times New Roman"/>
          <w:b/>
          <w:bCs/>
          <w:sz w:val="22"/>
          <w:szCs w:val="22"/>
        </w:rPr>
        <w:t>The Gospels in 1 and 2 Peter</w:t>
      </w:r>
    </w:p>
    <w:p w14:paraId="0FAA3A2D" w14:textId="77777777" w:rsidR="0083105D" w:rsidRPr="00936D53" w:rsidRDefault="0083105D" w:rsidP="009334F7">
      <w:pPr>
        <w:pStyle w:val="ListParagraph"/>
        <w:numPr>
          <w:ilvl w:val="0"/>
          <w:numId w:val="11"/>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First Peter</w:t>
      </w:r>
    </w:p>
    <w:p w14:paraId="10867F1C" w14:textId="77777777" w:rsidR="0083105D" w:rsidRPr="00936D53" w:rsidRDefault="0083105D" w:rsidP="00A7641E">
      <w:pPr>
        <w:spacing w:after="0" w:line="276" w:lineRule="auto"/>
        <w:rPr>
          <w:rFonts w:ascii="Times New Roman" w:hAnsi="Times New Roman" w:cs="Times New Roman"/>
          <w:sz w:val="22"/>
          <w:szCs w:val="22"/>
        </w:rPr>
      </w:pPr>
      <w:r w:rsidRPr="00936D53">
        <w:rPr>
          <w:rFonts w:ascii="Times New Roman" w:hAnsi="Times New Roman" w:cs="Times New Roman"/>
          <w:sz w:val="22"/>
          <w:szCs w:val="22"/>
        </w:rPr>
        <w:t xml:space="preserve">1 Peter has several connections with the Gospels and their traditions. Before exploring them, there are a few things about the Gospels that must be noted. When a connection is identified between the Gospels and another writing, the key question becomes whether the author of the </w:t>
      </w:r>
      <w:r w:rsidRPr="00936D53">
        <w:rPr>
          <w:rFonts w:ascii="Times New Roman" w:hAnsi="Times New Roman" w:cs="Times New Roman"/>
          <w:sz w:val="22"/>
          <w:szCs w:val="22"/>
        </w:rPr>
        <w:lastRenderedPageBreak/>
        <w:t xml:space="preserve">other writing (here, 1 Peter) knew what Jesus </w:t>
      </w:r>
      <w:r w:rsidRPr="00936D53">
        <w:rPr>
          <w:rFonts w:ascii="Times New Roman" w:hAnsi="Times New Roman" w:cs="Times New Roman"/>
          <w:i/>
          <w:iCs/>
          <w:sz w:val="22"/>
          <w:szCs w:val="22"/>
        </w:rPr>
        <w:t>said</w:t>
      </w:r>
      <w:r w:rsidRPr="00936D53">
        <w:rPr>
          <w:rFonts w:ascii="Times New Roman" w:hAnsi="Times New Roman" w:cs="Times New Roman"/>
          <w:sz w:val="22"/>
          <w:szCs w:val="22"/>
        </w:rPr>
        <w:t xml:space="preserve"> or only what the Gospel author </w:t>
      </w:r>
      <w:r w:rsidRPr="00936D53">
        <w:rPr>
          <w:rFonts w:ascii="Times New Roman" w:hAnsi="Times New Roman" w:cs="Times New Roman"/>
          <w:i/>
          <w:iCs/>
          <w:sz w:val="22"/>
          <w:szCs w:val="22"/>
        </w:rPr>
        <w:t>wrote</w:t>
      </w:r>
      <w:r w:rsidRPr="00936D53">
        <w:rPr>
          <w:rFonts w:ascii="Times New Roman" w:hAnsi="Times New Roman" w:cs="Times New Roman"/>
          <w:sz w:val="22"/>
          <w:szCs w:val="22"/>
        </w:rPr>
        <w:t xml:space="preserve">. Some scholars do not believe the words of Jesus in the Gospels are his actual words, but simply what he either was believed to have said or what his teachings meant. This is called </w:t>
      </w:r>
      <w:r w:rsidRPr="00936D53">
        <w:rPr>
          <w:rFonts w:ascii="Times New Roman" w:hAnsi="Times New Roman" w:cs="Times New Roman"/>
          <w:i/>
          <w:iCs/>
          <w:sz w:val="22"/>
          <w:szCs w:val="22"/>
        </w:rPr>
        <w:t>ipsissima verba</w:t>
      </w:r>
      <w:r w:rsidRPr="00936D53">
        <w:rPr>
          <w:rFonts w:ascii="Times New Roman" w:hAnsi="Times New Roman" w:cs="Times New Roman"/>
          <w:sz w:val="22"/>
          <w:szCs w:val="22"/>
        </w:rPr>
        <w:t xml:space="preserve"> (“the very words”) and </w:t>
      </w:r>
      <w:r w:rsidRPr="00936D53">
        <w:rPr>
          <w:rFonts w:ascii="Times New Roman" w:hAnsi="Times New Roman" w:cs="Times New Roman"/>
          <w:i/>
          <w:iCs/>
          <w:sz w:val="22"/>
          <w:szCs w:val="22"/>
        </w:rPr>
        <w:t>ipsissima vox</w:t>
      </w:r>
      <w:r w:rsidRPr="00936D53">
        <w:rPr>
          <w:rFonts w:ascii="Times New Roman" w:hAnsi="Times New Roman" w:cs="Times New Roman"/>
          <w:sz w:val="22"/>
          <w:szCs w:val="22"/>
        </w:rPr>
        <w:t xml:space="preserve"> (“the very voice”). Therefore, the question if often raised whether the connections in 1 Peter are to the written Gospels, their traditions, or to Jesus himself.</w:t>
      </w:r>
    </w:p>
    <w:p w14:paraId="12C7067A"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Robert Gundry wrote an extensive article on the connections between 1 Peter and the Gospels. His connections are noted in Table 3 (see below). Of all the </w:t>
      </w:r>
      <w:r w:rsidRPr="00936D53">
        <w:rPr>
          <w:rFonts w:ascii="Times New Roman" w:hAnsi="Times New Roman" w:cs="Times New Roman"/>
          <w:i/>
          <w:iCs/>
          <w:sz w:val="22"/>
          <w:szCs w:val="22"/>
        </w:rPr>
        <w:t>verba Christi</w:t>
      </w:r>
      <w:r w:rsidRPr="00936D53">
        <w:rPr>
          <w:rFonts w:ascii="Times New Roman" w:hAnsi="Times New Roman" w:cs="Times New Roman"/>
          <w:sz w:val="22"/>
          <w:szCs w:val="22"/>
        </w:rPr>
        <w:t xml:space="preserve"> (Jesus’ words) in 1 Peter, “only two are not directly related to gospel contexts in which the Apostle Peter plays a prominent part or would have had a special interest” (Gundry, 1966, p. 348). The two places are 1 Peter 1:8 with John 20:29 and 1 Peter 1:23-2:1 with John 3:3, 7. Gundry also qualifies that there are certain teachings in 1 Peter that could connect back to the Sermon on the Mount but because they are also taught in other NT epistles, they cannot be used to show a dependence on the Gospels and Jesus. However, the connections are still noted in Table 3 below.</w:t>
      </w:r>
    </w:p>
    <w:p w14:paraId="78503DB9"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I do not believe that all of the connections Gundry makes are necessarily accurate. It seems that one could make connections just about anywhere if one tries. Even Gundry himself says, “Several of the Dominical sayings reviewed… may be questioned” (Gundry, 1966, p. 348). However, his work shows that there are connections with the Gospels and Jesus’ teachings which cannot be overlooked. The presence of teachings from Jesus in 1 Peter which Peter himself was present for are significant. Gundry writes, “It is unthinkable that a pious forger who knew the gospel tradition cleverly inserted very allusive references to </w:t>
      </w:r>
      <w:r w:rsidRPr="00936D53">
        <w:rPr>
          <w:rFonts w:ascii="Times New Roman" w:hAnsi="Times New Roman" w:cs="Times New Roman"/>
          <w:i/>
          <w:iCs/>
          <w:sz w:val="22"/>
          <w:szCs w:val="22"/>
        </w:rPr>
        <w:t>verba Christi</w:t>
      </w:r>
      <w:r w:rsidRPr="00936D53">
        <w:rPr>
          <w:rFonts w:ascii="Times New Roman" w:hAnsi="Times New Roman" w:cs="Times New Roman"/>
          <w:sz w:val="22"/>
          <w:szCs w:val="22"/>
        </w:rPr>
        <w:t xml:space="preserve"> from only those parts which Peter would most likely have remembered” (Gundry, 1966, p. 348).The attributed author, then, includes material that he himself was present to hear.</w:t>
      </w:r>
    </w:p>
    <w:p w14:paraId="395CE662" w14:textId="77777777" w:rsidR="0083105D" w:rsidRPr="00E929D4" w:rsidRDefault="0083105D" w:rsidP="00483CD0">
      <w:pPr>
        <w:keepNext/>
        <w:spacing w:before="240" w:after="0" w:line="276" w:lineRule="auto"/>
        <w:rPr>
          <w:rFonts w:ascii="Times New Roman" w:hAnsi="Times New Roman" w:cs="Times New Roman"/>
          <w:b/>
          <w:bCs/>
        </w:rPr>
      </w:pPr>
      <w:bookmarkStart w:id="12" w:name="OLE_LINK1"/>
      <w:r w:rsidRPr="00E929D4">
        <w:rPr>
          <w:rFonts w:ascii="Times New Roman" w:hAnsi="Times New Roman" w:cs="Times New Roman"/>
          <w:b/>
          <w:bCs/>
        </w:rPr>
        <w:t xml:space="preserve">Table </w:t>
      </w:r>
      <w:r>
        <w:rPr>
          <w:rFonts w:ascii="Times New Roman" w:hAnsi="Times New Roman" w:cs="Times New Roman"/>
          <w:b/>
          <w:bCs/>
        </w:rPr>
        <w:t>3</w:t>
      </w:r>
    </w:p>
    <w:p w14:paraId="3BFF00F6" w14:textId="77777777" w:rsidR="0083105D" w:rsidRPr="00E929D4" w:rsidRDefault="0083105D" w:rsidP="00483CD0">
      <w:pPr>
        <w:spacing w:after="0" w:line="276" w:lineRule="auto"/>
        <w:rPr>
          <w:rFonts w:ascii="Times New Roman" w:hAnsi="Times New Roman" w:cs="Times New Roman"/>
          <w:b/>
          <w:bCs/>
          <w:i/>
          <w:iCs/>
        </w:rPr>
      </w:pPr>
      <w:r>
        <w:rPr>
          <w:rFonts w:ascii="Times New Roman" w:hAnsi="Times New Roman" w:cs="Times New Roman"/>
          <w:b/>
          <w:bCs/>
          <w:i/>
          <w:iCs/>
        </w:rPr>
        <w:t>1 Peter and the Gospels: Connections, Allusions, and Influence</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360"/>
        <w:gridCol w:w="1259"/>
        <w:gridCol w:w="1259"/>
        <w:gridCol w:w="1259"/>
      </w:tblGrid>
      <w:tr w:rsidR="0083105D" w:rsidRPr="00E676AC" w14:paraId="482BF3F2" w14:textId="77777777" w:rsidTr="00835C96">
        <w:tc>
          <w:tcPr>
            <w:tcW w:w="1870" w:type="dxa"/>
            <w:tcBorders>
              <w:top w:val="single" w:sz="12" w:space="0" w:color="auto"/>
              <w:bottom w:val="single" w:sz="12" w:space="0" w:color="auto"/>
            </w:tcBorders>
          </w:tcPr>
          <w:p w14:paraId="40D4C285"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lastRenderedPageBreak/>
              <w:t>1 Peter</w:t>
            </w:r>
          </w:p>
        </w:tc>
        <w:tc>
          <w:tcPr>
            <w:tcW w:w="1870" w:type="dxa"/>
            <w:tcBorders>
              <w:top w:val="single" w:sz="12" w:space="0" w:color="auto"/>
              <w:bottom w:val="single" w:sz="12" w:space="0" w:color="auto"/>
            </w:tcBorders>
          </w:tcPr>
          <w:p w14:paraId="3D374A6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Matthew</w:t>
            </w:r>
          </w:p>
        </w:tc>
        <w:tc>
          <w:tcPr>
            <w:tcW w:w="1870" w:type="dxa"/>
            <w:tcBorders>
              <w:top w:val="single" w:sz="12" w:space="0" w:color="auto"/>
              <w:bottom w:val="single" w:sz="12" w:space="0" w:color="auto"/>
            </w:tcBorders>
          </w:tcPr>
          <w:p w14:paraId="0D2DFBFB"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Mark</w:t>
            </w:r>
          </w:p>
        </w:tc>
        <w:tc>
          <w:tcPr>
            <w:tcW w:w="1870" w:type="dxa"/>
            <w:tcBorders>
              <w:top w:val="single" w:sz="12" w:space="0" w:color="auto"/>
              <w:bottom w:val="single" w:sz="12" w:space="0" w:color="auto"/>
            </w:tcBorders>
          </w:tcPr>
          <w:p w14:paraId="3828864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Luke</w:t>
            </w:r>
          </w:p>
        </w:tc>
        <w:tc>
          <w:tcPr>
            <w:tcW w:w="1870" w:type="dxa"/>
            <w:tcBorders>
              <w:top w:val="single" w:sz="12" w:space="0" w:color="auto"/>
              <w:bottom w:val="single" w:sz="12" w:space="0" w:color="auto"/>
            </w:tcBorders>
          </w:tcPr>
          <w:p w14:paraId="05B33CB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John</w:t>
            </w:r>
          </w:p>
        </w:tc>
      </w:tr>
      <w:tr w:rsidR="0083105D" w:rsidRPr="00E676AC" w14:paraId="23E9A3EC" w14:textId="77777777" w:rsidTr="00835C96">
        <w:tc>
          <w:tcPr>
            <w:tcW w:w="1870" w:type="dxa"/>
            <w:tcBorders>
              <w:top w:val="single" w:sz="12" w:space="0" w:color="auto"/>
            </w:tcBorders>
          </w:tcPr>
          <w:p w14:paraId="593A53BE"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1:3</w:t>
            </w:r>
          </w:p>
        </w:tc>
        <w:tc>
          <w:tcPr>
            <w:tcW w:w="1870" w:type="dxa"/>
            <w:tcBorders>
              <w:top w:val="single" w:sz="12" w:space="0" w:color="auto"/>
            </w:tcBorders>
          </w:tcPr>
          <w:p w14:paraId="2DAB8F25"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single" w:sz="12" w:space="0" w:color="auto"/>
            </w:tcBorders>
          </w:tcPr>
          <w:p w14:paraId="299F403B"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single" w:sz="12" w:space="0" w:color="auto"/>
            </w:tcBorders>
          </w:tcPr>
          <w:p w14:paraId="5D6FDD57"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single" w:sz="12" w:space="0" w:color="auto"/>
            </w:tcBorders>
          </w:tcPr>
          <w:p w14:paraId="278B3E8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3:3, 7</w:t>
            </w:r>
          </w:p>
        </w:tc>
      </w:tr>
      <w:tr w:rsidR="0083105D" w:rsidRPr="00E676AC" w14:paraId="2FD3CB3A" w14:textId="77777777" w:rsidTr="00835C96">
        <w:tc>
          <w:tcPr>
            <w:tcW w:w="1870" w:type="dxa"/>
            <w:tcBorders>
              <w:bottom w:val="nil"/>
            </w:tcBorders>
          </w:tcPr>
          <w:p w14:paraId="55424C08"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1:4</w:t>
            </w:r>
          </w:p>
        </w:tc>
        <w:tc>
          <w:tcPr>
            <w:tcW w:w="1870" w:type="dxa"/>
            <w:tcBorders>
              <w:bottom w:val="nil"/>
            </w:tcBorders>
          </w:tcPr>
          <w:p w14:paraId="6B6BAAB1"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1C8035B3"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7D98CEFE"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12:33</w:t>
            </w:r>
          </w:p>
        </w:tc>
        <w:tc>
          <w:tcPr>
            <w:tcW w:w="1870" w:type="dxa"/>
            <w:tcBorders>
              <w:bottom w:val="nil"/>
            </w:tcBorders>
          </w:tcPr>
          <w:p w14:paraId="6A49E49A"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5953C0F7" w14:textId="77777777" w:rsidTr="00835C96">
        <w:tc>
          <w:tcPr>
            <w:tcW w:w="1870" w:type="dxa"/>
            <w:tcBorders>
              <w:top w:val="nil"/>
              <w:bottom w:val="nil"/>
            </w:tcBorders>
          </w:tcPr>
          <w:p w14:paraId="6B283D65"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1:6</w:t>
            </w:r>
          </w:p>
        </w:tc>
        <w:tc>
          <w:tcPr>
            <w:tcW w:w="1870" w:type="dxa"/>
            <w:tcBorders>
              <w:top w:val="nil"/>
              <w:bottom w:val="nil"/>
            </w:tcBorders>
          </w:tcPr>
          <w:p w14:paraId="01C836EB"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5:10ff</w:t>
            </w:r>
          </w:p>
        </w:tc>
        <w:tc>
          <w:tcPr>
            <w:tcW w:w="1870" w:type="dxa"/>
            <w:tcBorders>
              <w:top w:val="nil"/>
              <w:bottom w:val="nil"/>
            </w:tcBorders>
          </w:tcPr>
          <w:p w14:paraId="78EF8625"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bottom w:val="nil"/>
            </w:tcBorders>
          </w:tcPr>
          <w:p w14:paraId="17FA432A"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bottom w:val="nil"/>
            </w:tcBorders>
          </w:tcPr>
          <w:p w14:paraId="76EF671D"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773BEFFC" w14:textId="77777777" w:rsidTr="00835C96">
        <w:tc>
          <w:tcPr>
            <w:tcW w:w="1870" w:type="dxa"/>
            <w:tcBorders>
              <w:top w:val="nil"/>
            </w:tcBorders>
          </w:tcPr>
          <w:p w14:paraId="7D1EA01D"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1:8</w:t>
            </w:r>
          </w:p>
        </w:tc>
        <w:tc>
          <w:tcPr>
            <w:tcW w:w="1870" w:type="dxa"/>
            <w:tcBorders>
              <w:top w:val="nil"/>
            </w:tcBorders>
          </w:tcPr>
          <w:p w14:paraId="1AF17751"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3C7B1ECA"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5A590658"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24554B7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20:29</w:t>
            </w:r>
          </w:p>
        </w:tc>
      </w:tr>
      <w:tr w:rsidR="0083105D" w:rsidRPr="00E676AC" w14:paraId="0852739D" w14:textId="77777777" w:rsidTr="00835C96">
        <w:tc>
          <w:tcPr>
            <w:tcW w:w="1870" w:type="dxa"/>
          </w:tcPr>
          <w:p w14:paraId="517290C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1:10-2</w:t>
            </w:r>
          </w:p>
        </w:tc>
        <w:tc>
          <w:tcPr>
            <w:tcW w:w="1870" w:type="dxa"/>
          </w:tcPr>
          <w:p w14:paraId="33281FD8"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255A723E"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19DD870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24:25f</w:t>
            </w:r>
          </w:p>
        </w:tc>
        <w:tc>
          <w:tcPr>
            <w:tcW w:w="1870" w:type="dxa"/>
          </w:tcPr>
          <w:p w14:paraId="6291A421"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1044CCBB" w14:textId="77777777" w:rsidTr="00835C96">
        <w:tc>
          <w:tcPr>
            <w:tcW w:w="1870" w:type="dxa"/>
          </w:tcPr>
          <w:p w14:paraId="5E29F78B"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1:13</w:t>
            </w:r>
          </w:p>
        </w:tc>
        <w:tc>
          <w:tcPr>
            <w:tcW w:w="1870" w:type="dxa"/>
          </w:tcPr>
          <w:p w14:paraId="0B0A8177"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2D15704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8:3</w:t>
            </w:r>
          </w:p>
        </w:tc>
        <w:tc>
          <w:tcPr>
            <w:tcW w:w="1870" w:type="dxa"/>
          </w:tcPr>
          <w:p w14:paraId="2A80F03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12:32, 35, 45</w:t>
            </w:r>
          </w:p>
        </w:tc>
        <w:tc>
          <w:tcPr>
            <w:tcW w:w="1870" w:type="dxa"/>
          </w:tcPr>
          <w:p w14:paraId="2F8B5B92"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198B1517" w14:textId="77777777" w:rsidTr="00835C96">
        <w:tc>
          <w:tcPr>
            <w:tcW w:w="1870" w:type="dxa"/>
          </w:tcPr>
          <w:p w14:paraId="3A6EC97F"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1:21</w:t>
            </w:r>
          </w:p>
        </w:tc>
        <w:tc>
          <w:tcPr>
            <w:tcW w:w="1870" w:type="dxa"/>
          </w:tcPr>
          <w:p w14:paraId="4734E361"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5303DCB3"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56369E69"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086804C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14:1, 6</w:t>
            </w:r>
          </w:p>
        </w:tc>
      </w:tr>
      <w:tr w:rsidR="0083105D" w:rsidRPr="00E676AC" w14:paraId="496784F4" w14:textId="77777777" w:rsidTr="00835C96">
        <w:tc>
          <w:tcPr>
            <w:tcW w:w="1870" w:type="dxa"/>
          </w:tcPr>
          <w:p w14:paraId="07B4D6F2"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1:22</w:t>
            </w:r>
          </w:p>
        </w:tc>
        <w:tc>
          <w:tcPr>
            <w:tcW w:w="1870" w:type="dxa"/>
          </w:tcPr>
          <w:p w14:paraId="3FA6AF3F"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789DD99A"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5AB1E15B"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751F3600"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8:34f, 15:12</w:t>
            </w:r>
          </w:p>
        </w:tc>
      </w:tr>
      <w:tr w:rsidR="0083105D" w:rsidRPr="00E676AC" w14:paraId="222EC746" w14:textId="77777777" w:rsidTr="00835C96">
        <w:tc>
          <w:tcPr>
            <w:tcW w:w="1870" w:type="dxa"/>
          </w:tcPr>
          <w:p w14:paraId="23644E2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1:23</w:t>
            </w:r>
          </w:p>
        </w:tc>
        <w:tc>
          <w:tcPr>
            <w:tcW w:w="1870" w:type="dxa"/>
          </w:tcPr>
          <w:p w14:paraId="5A16C28C"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36325E49"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4557DFCD"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573187AC"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3:3, 7</w:t>
            </w:r>
          </w:p>
        </w:tc>
      </w:tr>
      <w:tr w:rsidR="0083105D" w:rsidRPr="00E676AC" w14:paraId="68F02CF6" w14:textId="77777777" w:rsidTr="0083105D">
        <w:tc>
          <w:tcPr>
            <w:tcW w:w="1870" w:type="dxa"/>
            <w:tcBorders>
              <w:bottom w:val="nil"/>
            </w:tcBorders>
          </w:tcPr>
          <w:p w14:paraId="779F9095"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2:1</w:t>
            </w:r>
          </w:p>
        </w:tc>
        <w:tc>
          <w:tcPr>
            <w:tcW w:w="1870" w:type="dxa"/>
            <w:tcBorders>
              <w:bottom w:val="nil"/>
            </w:tcBorders>
          </w:tcPr>
          <w:p w14:paraId="3F7AA142"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5E8947DA"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53965F18"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4ACB00F2"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3:3, 7</w:t>
            </w:r>
          </w:p>
        </w:tc>
      </w:tr>
      <w:tr w:rsidR="0083105D" w:rsidRPr="00E676AC" w14:paraId="5E2C1F72" w14:textId="77777777" w:rsidTr="0083105D">
        <w:tc>
          <w:tcPr>
            <w:tcW w:w="1870" w:type="dxa"/>
            <w:tcBorders>
              <w:top w:val="nil"/>
              <w:bottom w:val="nil"/>
            </w:tcBorders>
          </w:tcPr>
          <w:p w14:paraId="60F9CC88"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2:4, 7</w:t>
            </w:r>
          </w:p>
        </w:tc>
        <w:tc>
          <w:tcPr>
            <w:tcW w:w="1870" w:type="dxa"/>
            <w:tcBorders>
              <w:top w:val="nil"/>
              <w:bottom w:val="nil"/>
            </w:tcBorders>
          </w:tcPr>
          <w:p w14:paraId="6A285E3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16:18; 21:42</w:t>
            </w:r>
          </w:p>
        </w:tc>
        <w:tc>
          <w:tcPr>
            <w:tcW w:w="1870" w:type="dxa"/>
            <w:tcBorders>
              <w:top w:val="nil"/>
              <w:bottom w:val="nil"/>
            </w:tcBorders>
          </w:tcPr>
          <w:p w14:paraId="29B33188"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7:10</w:t>
            </w:r>
          </w:p>
        </w:tc>
        <w:tc>
          <w:tcPr>
            <w:tcW w:w="1870" w:type="dxa"/>
            <w:tcBorders>
              <w:top w:val="nil"/>
              <w:bottom w:val="nil"/>
            </w:tcBorders>
          </w:tcPr>
          <w:p w14:paraId="5A80082B"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bottom w:val="nil"/>
            </w:tcBorders>
          </w:tcPr>
          <w:p w14:paraId="7CC64AAF"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460F363F" w14:textId="77777777" w:rsidTr="0083105D">
        <w:tc>
          <w:tcPr>
            <w:tcW w:w="1870" w:type="dxa"/>
            <w:tcBorders>
              <w:top w:val="nil"/>
            </w:tcBorders>
          </w:tcPr>
          <w:p w14:paraId="5DBF4CA0"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2:9</w:t>
            </w:r>
          </w:p>
        </w:tc>
        <w:tc>
          <w:tcPr>
            <w:tcW w:w="1870" w:type="dxa"/>
            <w:tcBorders>
              <w:top w:val="nil"/>
            </w:tcBorders>
          </w:tcPr>
          <w:p w14:paraId="0EEB8BC4"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5:16</w:t>
            </w:r>
          </w:p>
        </w:tc>
        <w:tc>
          <w:tcPr>
            <w:tcW w:w="1870" w:type="dxa"/>
            <w:tcBorders>
              <w:top w:val="nil"/>
            </w:tcBorders>
          </w:tcPr>
          <w:p w14:paraId="7D5D986B"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0AAD463F"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346C9EA7"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518DA96C" w14:textId="77777777" w:rsidTr="00835C96">
        <w:tc>
          <w:tcPr>
            <w:tcW w:w="1870" w:type="dxa"/>
          </w:tcPr>
          <w:p w14:paraId="50A0F6F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2:12</w:t>
            </w:r>
          </w:p>
        </w:tc>
        <w:tc>
          <w:tcPr>
            <w:tcW w:w="1870" w:type="dxa"/>
          </w:tcPr>
          <w:p w14:paraId="4A2F20AC"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5:16</w:t>
            </w:r>
          </w:p>
        </w:tc>
        <w:tc>
          <w:tcPr>
            <w:tcW w:w="1870" w:type="dxa"/>
          </w:tcPr>
          <w:p w14:paraId="0D053024"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1B149DC3"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00F4FCAA"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596015D7" w14:textId="77777777" w:rsidTr="00835C96">
        <w:tc>
          <w:tcPr>
            <w:tcW w:w="1870" w:type="dxa"/>
          </w:tcPr>
          <w:p w14:paraId="42A97FC2"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2:13-7</w:t>
            </w:r>
          </w:p>
        </w:tc>
        <w:tc>
          <w:tcPr>
            <w:tcW w:w="1870" w:type="dxa"/>
          </w:tcPr>
          <w:p w14:paraId="7B970D84"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17:26f</w:t>
            </w:r>
          </w:p>
        </w:tc>
        <w:tc>
          <w:tcPr>
            <w:tcW w:w="1870" w:type="dxa"/>
          </w:tcPr>
          <w:p w14:paraId="6CEE6B33"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11937319"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60B34B64"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7CC034B9" w14:textId="77777777" w:rsidTr="00835C96">
        <w:tc>
          <w:tcPr>
            <w:tcW w:w="1870" w:type="dxa"/>
          </w:tcPr>
          <w:p w14:paraId="5632C32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2:18ff</w:t>
            </w:r>
          </w:p>
        </w:tc>
        <w:tc>
          <w:tcPr>
            <w:tcW w:w="1870" w:type="dxa"/>
          </w:tcPr>
          <w:p w14:paraId="7474A3A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5:10ff</w:t>
            </w:r>
          </w:p>
        </w:tc>
        <w:tc>
          <w:tcPr>
            <w:tcW w:w="1870" w:type="dxa"/>
          </w:tcPr>
          <w:p w14:paraId="39B70F44"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3ED17633"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6:27ff</w:t>
            </w:r>
          </w:p>
        </w:tc>
        <w:tc>
          <w:tcPr>
            <w:tcW w:w="1870" w:type="dxa"/>
          </w:tcPr>
          <w:p w14:paraId="04B05BD9"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5BC758DB" w14:textId="77777777" w:rsidTr="00835C96">
        <w:tc>
          <w:tcPr>
            <w:tcW w:w="1870" w:type="dxa"/>
          </w:tcPr>
          <w:p w14:paraId="74B3937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2:19f</w:t>
            </w:r>
          </w:p>
        </w:tc>
        <w:tc>
          <w:tcPr>
            <w:tcW w:w="1870" w:type="dxa"/>
          </w:tcPr>
          <w:p w14:paraId="282C4805"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45D3A5EF"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63918B8D"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6:32-5</w:t>
            </w:r>
          </w:p>
        </w:tc>
        <w:tc>
          <w:tcPr>
            <w:tcW w:w="1870" w:type="dxa"/>
          </w:tcPr>
          <w:p w14:paraId="61A3963C"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260A1BCF" w14:textId="77777777" w:rsidTr="00835C96">
        <w:tc>
          <w:tcPr>
            <w:tcW w:w="1870" w:type="dxa"/>
          </w:tcPr>
          <w:p w14:paraId="09A8BA54"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2:24</w:t>
            </w:r>
          </w:p>
        </w:tc>
        <w:tc>
          <w:tcPr>
            <w:tcW w:w="1870" w:type="dxa"/>
          </w:tcPr>
          <w:p w14:paraId="2900EA28"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2323B881"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2C69FAA4"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78C12DE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10:2-18</w:t>
            </w:r>
          </w:p>
        </w:tc>
      </w:tr>
      <w:tr w:rsidR="0083105D" w:rsidRPr="00E676AC" w14:paraId="0ECEC012" w14:textId="77777777" w:rsidTr="00835C96">
        <w:tc>
          <w:tcPr>
            <w:tcW w:w="1870" w:type="dxa"/>
          </w:tcPr>
          <w:p w14:paraId="6CD98C78"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2:25</w:t>
            </w:r>
          </w:p>
        </w:tc>
        <w:tc>
          <w:tcPr>
            <w:tcW w:w="1870" w:type="dxa"/>
          </w:tcPr>
          <w:p w14:paraId="70EEC13D"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127845B6"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2B171708"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2FDB656C"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10:11, 14</w:t>
            </w:r>
          </w:p>
        </w:tc>
      </w:tr>
      <w:tr w:rsidR="0083105D" w:rsidRPr="00E676AC" w14:paraId="5B909054" w14:textId="77777777" w:rsidTr="00835C96">
        <w:tc>
          <w:tcPr>
            <w:tcW w:w="1870" w:type="dxa"/>
          </w:tcPr>
          <w:p w14:paraId="2CAB323B"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3:8</w:t>
            </w:r>
          </w:p>
        </w:tc>
        <w:tc>
          <w:tcPr>
            <w:tcW w:w="1870" w:type="dxa"/>
          </w:tcPr>
          <w:p w14:paraId="3EB2C40C"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6B17C631"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0A1B2ABC"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4F43152F"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13:5ff</w:t>
            </w:r>
          </w:p>
        </w:tc>
      </w:tr>
      <w:tr w:rsidR="0083105D" w:rsidRPr="00E676AC" w14:paraId="68949191" w14:textId="77777777" w:rsidTr="00835C96">
        <w:tc>
          <w:tcPr>
            <w:tcW w:w="1870" w:type="dxa"/>
          </w:tcPr>
          <w:p w14:paraId="53FDC1B4"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3:14</w:t>
            </w:r>
          </w:p>
        </w:tc>
        <w:tc>
          <w:tcPr>
            <w:tcW w:w="1870" w:type="dxa"/>
          </w:tcPr>
          <w:p w14:paraId="48FCF267"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5:10</w:t>
            </w:r>
          </w:p>
        </w:tc>
        <w:tc>
          <w:tcPr>
            <w:tcW w:w="1870" w:type="dxa"/>
          </w:tcPr>
          <w:p w14:paraId="2AEC355B"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42C7B907"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03121AA3"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18280F5E" w14:textId="77777777" w:rsidTr="00835C96">
        <w:tc>
          <w:tcPr>
            <w:tcW w:w="1870" w:type="dxa"/>
          </w:tcPr>
          <w:p w14:paraId="26A143EB"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4:7</w:t>
            </w:r>
          </w:p>
        </w:tc>
        <w:tc>
          <w:tcPr>
            <w:tcW w:w="1870" w:type="dxa"/>
          </w:tcPr>
          <w:p w14:paraId="13B7497E"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798B264F"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8:3; 14:32-42</w:t>
            </w:r>
          </w:p>
        </w:tc>
        <w:tc>
          <w:tcPr>
            <w:tcW w:w="1870" w:type="dxa"/>
          </w:tcPr>
          <w:p w14:paraId="6A49A619"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21:31, 34, 36</w:t>
            </w:r>
          </w:p>
        </w:tc>
        <w:tc>
          <w:tcPr>
            <w:tcW w:w="1870" w:type="dxa"/>
          </w:tcPr>
          <w:p w14:paraId="26760199"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07AB6B65" w14:textId="77777777" w:rsidTr="00835C96">
        <w:tc>
          <w:tcPr>
            <w:tcW w:w="1870" w:type="dxa"/>
            <w:tcBorders>
              <w:bottom w:val="nil"/>
            </w:tcBorders>
          </w:tcPr>
          <w:p w14:paraId="53E2593F"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4:8</w:t>
            </w:r>
          </w:p>
        </w:tc>
        <w:tc>
          <w:tcPr>
            <w:tcW w:w="1870" w:type="dxa"/>
            <w:tcBorders>
              <w:bottom w:val="nil"/>
            </w:tcBorders>
          </w:tcPr>
          <w:p w14:paraId="2D86A665"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21AA48BC"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1CB5182F"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6A6D8C47"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8:34f, 15:12</w:t>
            </w:r>
          </w:p>
        </w:tc>
      </w:tr>
      <w:tr w:rsidR="0083105D" w:rsidRPr="00E676AC" w14:paraId="2E08B790" w14:textId="77777777" w:rsidTr="00835C96">
        <w:tc>
          <w:tcPr>
            <w:tcW w:w="1870" w:type="dxa"/>
            <w:tcBorders>
              <w:top w:val="nil"/>
              <w:bottom w:val="nil"/>
            </w:tcBorders>
          </w:tcPr>
          <w:p w14:paraId="5643AEDF"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4:13f</w:t>
            </w:r>
          </w:p>
        </w:tc>
        <w:tc>
          <w:tcPr>
            <w:tcW w:w="1870" w:type="dxa"/>
            <w:tcBorders>
              <w:top w:val="nil"/>
              <w:bottom w:val="nil"/>
            </w:tcBorders>
          </w:tcPr>
          <w:p w14:paraId="7D988F27"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5:10ff</w:t>
            </w:r>
          </w:p>
        </w:tc>
        <w:tc>
          <w:tcPr>
            <w:tcW w:w="1870" w:type="dxa"/>
            <w:tcBorders>
              <w:top w:val="nil"/>
              <w:bottom w:val="nil"/>
            </w:tcBorders>
          </w:tcPr>
          <w:p w14:paraId="60B8CBD1"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bottom w:val="nil"/>
            </w:tcBorders>
          </w:tcPr>
          <w:p w14:paraId="2C700C7C"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bottom w:val="nil"/>
            </w:tcBorders>
          </w:tcPr>
          <w:p w14:paraId="619BB8AD"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7BF2BAB6" w14:textId="77777777" w:rsidTr="00835C96">
        <w:tc>
          <w:tcPr>
            <w:tcW w:w="1870" w:type="dxa"/>
            <w:tcBorders>
              <w:top w:val="nil"/>
            </w:tcBorders>
          </w:tcPr>
          <w:p w14:paraId="1F76ECAD"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4:19</w:t>
            </w:r>
          </w:p>
        </w:tc>
        <w:tc>
          <w:tcPr>
            <w:tcW w:w="1870" w:type="dxa"/>
            <w:tcBorders>
              <w:top w:val="nil"/>
            </w:tcBorders>
          </w:tcPr>
          <w:p w14:paraId="306268C3"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4A59D85B"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73CDFAE4"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23:46</w:t>
            </w:r>
          </w:p>
        </w:tc>
        <w:tc>
          <w:tcPr>
            <w:tcW w:w="1870" w:type="dxa"/>
            <w:tcBorders>
              <w:top w:val="nil"/>
            </w:tcBorders>
          </w:tcPr>
          <w:p w14:paraId="401EE2E1"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2431A8E7" w14:textId="77777777" w:rsidTr="00835C96">
        <w:tc>
          <w:tcPr>
            <w:tcW w:w="1870" w:type="dxa"/>
          </w:tcPr>
          <w:p w14:paraId="29F1C45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5:2</w:t>
            </w:r>
          </w:p>
        </w:tc>
        <w:tc>
          <w:tcPr>
            <w:tcW w:w="1870" w:type="dxa"/>
          </w:tcPr>
          <w:p w14:paraId="3B0515FE"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4D297E73"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4BE4DF10"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12:32</w:t>
            </w:r>
          </w:p>
        </w:tc>
        <w:tc>
          <w:tcPr>
            <w:tcW w:w="1870" w:type="dxa"/>
          </w:tcPr>
          <w:p w14:paraId="264E4820"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10:11, 14; 21:15-7</w:t>
            </w:r>
          </w:p>
        </w:tc>
      </w:tr>
      <w:tr w:rsidR="0083105D" w:rsidRPr="00E676AC" w14:paraId="1EE57D7E" w14:textId="77777777" w:rsidTr="00FF2B47">
        <w:tc>
          <w:tcPr>
            <w:tcW w:w="1870" w:type="dxa"/>
            <w:tcBorders>
              <w:bottom w:val="nil"/>
            </w:tcBorders>
          </w:tcPr>
          <w:p w14:paraId="20295F04"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5:3</w:t>
            </w:r>
          </w:p>
        </w:tc>
        <w:tc>
          <w:tcPr>
            <w:tcW w:w="1870" w:type="dxa"/>
            <w:tcBorders>
              <w:bottom w:val="nil"/>
            </w:tcBorders>
          </w:tcPr>
          <w:p w14:paraId="6E2EDFA9"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174753FA"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266D61C8"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4D4D05D4"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8:4f</w:t>
            </w:r>
          </w:p>
        </w:tc>
      </w:tr>
      <w:tr w:rsidR="0083105D" w:rsidRPr="00E676AC" w14:paraId="3CA7609D" w14:textId="77777777" w:rsidTr="00FF2B47">
        <w:tc>
          <w:tcPr>
            <w:tcW w:w="1870" w:type="dxa"/>
            <w:tcBorders>
              <w:top w:val="nil"/>
              <w:bottom w:val="nil"/>
            </w:tcBorders>
          </w:tcPr>
          <w:p w14:paraId="650C1EB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5:3-5</w:t>
            </w:r>
          </w:p>
        </w:tc>
        <w:tc>
          <w:tcPr>
            <w:tcW w:w="1870" w:type="dxa"/>
            <w:tcBorders>
              <w:top w:val="nil"/>
              <w:bottom w:val="nil"/>
            </w:tcBorders>
          </w:tcPr>
          <w:p w14:paraId="1D0256ED"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20:25-8</w:t>
            </w:r>
          </w:p>
        </w:tc>
        <w:tc>
          <w:tcPr>
            <w:tcW w:w="1870" w:type="dxa"/>
            <w:tcBorders>
              <w:top w:val="nil"/>
              <w:bottom w:val="nil"/>
            </w:tcBorders>
          </w:tcPr>
          <w:p w14:paraId="7DCD87C7"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10:42-5</w:t>
            </w:r>
          </w:p>
        </w:tc>
        <w:tc>
          <w:tcPr>
            <w:tcW w:w="1870" w:type="dxa"/>
            <w:tcBorders>
              <w:top w:val="nil"/>
              <w:bottom w:val="nil"/>
            </w:tcBorders>
          </w:tcPr>
          <w:p w14:paraId="50DEDAA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22:25-30</w:t>
            </w:r>
          </w:p>
        </w:tc>
        <w:tc>
          <w:tcPr>
            <w:tcW w:w="1870" w:type="dxa"/>
            <w:tcBorders>
              <w:top w:val="nil"/>
              <w:bottom w:val="nil"/>
            </w:tcBorders>
          </w:tcPr>
          <w:p w14:paraId="1076E7CD"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6483C9F9" w14:textId="77777777" w:rsidTr="00FF2B47">
        <w:trPr>
          <w:trHeight w:val="109"/>
        </w:trPr>
        <w:tc>
          <w:tcPr>
            <w:tcW w:w="1870" w:type="dxa"/>
            <w:tcBorders>
              <w:top w:val="nil"/>
            </w:tcBorders>
          </w:tcPr>
          <w:p w14:paraId="7C324943"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5:4</w:t>
            </w:r>
          </w:p>
        </w:tc>
        <w:tc>
          <w:tcPr>
            <w:tcW w:w="1870" w:type="dxa"/>
            <w:tcBorders>
              <w:top w:val="nil"/>
            </w:tcBorders>
          </w:tcPr>
          <w:p w14:paraId="30319490"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791D3080"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6FDA96AF"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2FD39EE7"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10:11, 14</w:t>
            </w:r>
          </w:p>
        </w:tc>
      </w:tr>
      <w:tr w:rsidR="0083105D" w:rsidRPr="00E676AC" w14:paraId="0145276B" w14:textId="77777777" w:rsidTr="00835C96">
        <w:trPr>
          <w:trHeight w:val="109"/>
        </w:trPr>
        <w:tc>
          <w:tcPr>
            <w:tcW w:w="1870" w:type="dxa"/>
          </w:tcPr>
          <w:p w14:paraId="2EE84F4B"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5:8f</w:t>
            </w:r>
          </w:p>
        </w:tc>
        <w:tc>
          <w:tcPr>
            <w:tcW w:w="1870" w:type="dxa"/>
          </w:tcPr>
          <w:p w14:paraId="2136B110"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26:40</w:t>
            </w:r>
          </w:p>
        </w:tc>
        <w:tc>
          <w:tcPr>
            <w:tcW w:w="1870" w:type="dxa"/>
          </w:tcPr>
          <w:p w14:paraId="4A336ADC"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8:3; 14:38</w:t>
            </w:r>
          </w:p>
        </w:tc>
        <w:tc>
          <w:tcPr>
            <w:tcW w:w="1870" w:type="dxa"/>
          </w:tcPr>
          <w:p w14:paraId="31974EAB"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22:31f</w:t>
            </w:r>
          </w:p>
        </w:tc>
        <w:tc>
          <w:tcPr>
            <w:tcW w:w="1870" w:type="dxa"/>
          </w:tcPr>
          <w:p w14:paraId="14B1BA4F" w14:textId="77777777" w:rsidR="0083105D" w:rsidRPr="00E676AC" w:rsidRDefault="0083105D" w:rsidP="00483CD0">
            <w:pPr>
              <w:spacing w:after="0" w:line="276" w:lineRule="auto"/>
              <w:jc w:val="center"/>
              <w:rPr>
                <w:rFonts w:ascii="Times New Roman" w:hAnsi="Times New Roman" w:cs="Times New Roman"/>
                <w:sz w:val="20"/>
                <w:szCs w:val="20"/>
              </w:rPr>
            </w:pPr>
          </w:p>
        </w:tc>
      </w:tr>
    </w:tbl>
    <w:p w14:paraId="5505E89F" w14:textId="77777777" w:rsidR="0083105D" w:rsidRDefault="0083105D" w:rsidP="00A7641E">
      <w:pPr>
        <w:spacing w:line="276" w:lineRule="auto"/>
        <w:rPr>
          <w:rFonts w:ascii="Times New Roman" w:hAnsi="Times New Roman" w:cs="Times New Roman"/>
        </w:rPr>
      </w:pPr>
      <w:r w:rsidRPr="00E676AC">
        <w:rPr>
          <w:rFonts w:ascii="Times New Roman" w:hAnsi="Times New Roman" w:cs="Times New Roman"/>
          <w:i/>
          <w:iCs/>
          <w:sz w:val="20"/>
          <w:szCs w:val="20"/>
        </w:rPr>
        <w:t>Information from Gundry (1966, p. 337-348</w:t>
      </w:r>
      <w:r w:rsidRPr="00EA7D6F">
        <w:rPr>
          <w:rFonts w:ascii="Times New Roman" w:hAnsi="Times New Roman" w:cs="Times New Roman"/>
          <w:i/>
          <w:iCs/>
        </w:rPr>
        <w:t>)</w:t>
      </w:r>
      <w:r>
        <w:rPr>
          <w:rFonts w:ascii="Times New Roman" w:hAnsi="Times New Roman" w:cs="Times New Roman"/>
          <w:i/>
          <w:iCs/>
        </w:rPr>
        <w:t>.</w:t>
      </w:r>
    </w:p>
    <w:bookmarkEnd w:id="12"/>
    <w:p w14:paraId="5EB9F0CE"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lastRenderedPageBreak/>
        <w:t>Ernest Best, however, responded to Gundry (and others). He walks through many of the alleged connections and notes that the only connections that seem correct are blocks of texts in Luke 6 and 12 along with two isolated sayings: Matt 5:16 and Mark 10:45 (and possibly Matt 5:10).</w:t>
      </w:r>
    </w:p>
    <w:p w14:paraId="1E57FA5C"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Best makes an important observation: “knowledge of the gospel tradition on the part of any author in the N.T. does not logically imply that he was present when that part of the gospel tradition was spoken by Jesus” (Best, 1970, p. 95). Paul, for example, knows of Jesus’ teachings but that does not mean he was necessarily with Jesus when he taught them.</w:t>
      </w:r>
    </w:p>
    <w:p w14:paraId="302C6800"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It seems to me, however, that while Best is helpful in balancing the possible connections, he is sometimes unfair in his use of criteria, as Gundry notes concerning 1 Clement (see below). In one part of the article, Best states if Mark 10:45 was a true saying of Jesus, then 1 Peter 1:18 would be dependent on it, but since Titus 2:14 is closer to Mark than 1 Peter is, “We cannot conclude that the author of 1 Peter was present when the logion was spoken without suggesting that the author of Titus was also present” (Best, 1970, p. 99-100). Here, Best overlooked that the author of Titus does not claim to be an eye-witness as 1 Peter does (by implication of its alleged author). Correctly, however, Best concludes that Mark 10:45 as a saying which 1 Peter is connected.</w:t>
      </w:r>
    </w:p>
    <w:p w14:paraId="329E93E7"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Gundry responded to Best and pointed out issues with Best’s rebuttal. He states that “The standards by which allusions are judged genuine drop in the comparisons between </w:t>
      </w:r>
      <w:r w:rsidRPr="00936D53">
        <w:rPr>
          <w:rFonts w:ascii="Times New Roman" w:hAnsi="Times New Roman" w:cs="Times New Roman"/>
          <w:i/>
          <w:iCs/>
          <w:sz w:val="22"/>
          <w:szCs w:val="22"/>
        </w:rPr>
        <w:t>1 Clement</w:t>
      </w:r>
      <w:r w:rsidRPr="00936D53">
        <w:rPr>
          <w:rFonts w:ascii="Times New Roman" w:hAnsi="Times New Roman" w:cs="Times New Roman"/>
          <w:sz w:val="22"/>
          <w:szCs w:val="22"/>
        </w:rPr>
        <w:t xml:space="preserve"> and Lk 6” (Gundry, 1970, p. 232). He also maintains that his thesis was not that Peter used the Gospels but that “he used traditions </w:t>
      </w:r>
      <w:r w:rsidRPr="00936D53">
        <w:rPr>
          <w:rFonts w:ascii="Times New Roman" w:hAnsi="Times New Roman" w:cs="Times New Roman"/>
          <w:i/>
          <w:iCs/>
          <w:sz w:val="22"/>
          <w:szCs w:val="22"/>
        </w:rPr>
        <w:t>deriving from his own memory</w:t>
      </w:r>
      <w:r w:rsidRPr="00936D53">
        <w:rPr>
          <w:rFonts w:ascii="Times New Roman" w:hAnsi="Times New Roman" w:cs="Times New Roman"/>
          <w:sz w:val="22"/>
          <w:szCs w:val="22"/>
        </w:rPr>
        <w:t xml:space="preserve"> and independently written by others in the gospels” (Gundry, 1970, p. 221, italics added). While Gundry may draw too many connections, Best appears to recognize too few.  The evidence is best understood as lying somewhere between these two positions.  </w:t>
      </w:r>
    </w:p>
    <w:p w14:paraId="089CDED6"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lastRenderedPageBreak/>
        <w:t>Thomas Lea gives an interesting case study of one instance of a possible connection between 1 Peter and the Gospels. Assuming Petrine authorship, he examines the use of what he calls “stone theology.” In 1 Peter 2:4-8, Peter uses three different words for “stone” (</w:t>
      </w:r>
      <w:r w:rsidRPr="00936D53">
        <w:rPr>
          <w:rFonts w:ascii="Times New Roman" w:hAnsi="Times New Roman" w:cs="Times New Roman"/>
          <w:sz w:val="22"/>
          <w:szCs w:val="22"/>
          <w:lang w:val="el-GR"/>
        </w:rPr>
        <w:t>λίθος</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πέτρα</w:t>
      </w:r>
      <w:r w:rsidRPr="00936D53">
        <w:rPr>
          <w:rFonts w:ascii="Times New Roman" w:hAnsi="Times New Roman" w:cs="Times New Roman"/>
          <w:sz w:val="22"/>
          <w:szCs w:val="22"/>
        </w:rPr>
        <w:t xml:space="preserve">, and </w:t>
      </w:r>
      <w:r w:rsidRPr="00936D53">
        <w:rPr>
          <w:rFonts w:ascii="Times New Roman" w:hAnsi="Times New Roman" w:cs="Times New Roman"/>
          <w:sz w:val="22"/>
          <w:szCs w:val="22"/>
          <w:lang w:val="el-GR"/>
        </w:rPr>
        <w:t>ἀκρογωνιαῖον</w:t>
      </w:r>
      <w:r w:rsidRPr="00936D53">
        <w:rPr>
          <w:rFonts w:ascii="Times New Roman" w:hAnsi="Times New Roman" w:cs="Times New Roman"/>
          <w:sz w:val="22"/>
          <w:szCs w:val="22"/>
        </w:rPr>
        <w:t>). Lea notes “No other part of Scripture makes such extensive reference to stone and rock in relation to Jesus Christ as does this brief portion of I Peter” (Lea, 1980, p. 97). In this passage, Peter uses Psalm 118:22-3, Isaiah 8:14, and Isaiah 28:16. Lea suggests that Peter learned to use these passages from his time with Jesus, noting that Jesus himself used Psalm 118:22 in Matthew 21:42 (parallel: Mark 12:10-1 and Luke 20:17). Lea states, “In each reference to the Old Testament there is a close conformity to the text of the Septuagint in the portion quoted, and this distinctive quality is true also of the reference to the Psalm appearing in I Peter 2:7” (Lea, 1980, 98). Lea suggests that Peter would have been at this event to hear Jesus quote this Psalm. Interestingly, Peter also quotes the Psalm in Acts 4:11. Additionally, there is a possibility that Luke 20:18, directly following Jesus’ use of Psalm 118, could have influenced Peter’s mind to think of Isaiah 8:14-5 (Lea, 1980, p. 99). This to me, however, seems less likely.</w:t>
      </w:r>
    </w:p>
    <w:p w14:paraId="051D6A06"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Lea, importantly, acknowledges that there are other sources which use “stone theology,” such as Paul (see Romans 9:33 and Ephesians 2:20). Lea, therefore, says that it is possible Peter was “influenced by these sources in addition to Jesus, or it is possible that all three may have their usage of stone theology traced to a common source” (Lea, 1980, p. 100). Finally, Lea notes that because of Peter’s nickname (“Πέτρος”) he would have been interested in “stone” and “rock” motifs from Jesus. All this points Lea to see Jesus as a (likely) source for Peter’s understanding of these OT passages, especially Psalm 118.</w:t>
      </w:r>
    </w:p>
    <w:p w14:paraId="54791715" w14:textId="77777777" w:rsidR="0083105D" w:rsidRPr="00936D53" w:rsidRDefault="0083105D" w:rsidP="009334F7">
      <w:pPr>
        <w:pStyle w:val="ListParagraph"/>
        <w:numPr>
          <w:ilvl w:val="0"/>
          <w:numId w:val="11"/>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Second Peter</w:t>
      </w:r>
    </w:p>
    <w:p w14:paraId="44777598" w14:textId="77777777" w:rsidR="0083105D" w:rsidRPr="00936D53" w:rsidRDefault="0083105D" w:rsidP="009334F7">
      <w:pPr>
        <w:spacing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Richard Bauckham notes four allusions (and other possible ones) to the Gospels in 2 Peter. See Table 4.</w:t>
      </w:r>
    </w:p>
    <w:p w14:paraId="35E71073" w14:textId="77777777" w:rsidR="0083105D" w:rsidRPr="0059448A" w:rsidRDefault="0083105D" w:rsidP="00483CD0">
      <w:pPr>
        <w:spacing w:after="0" w:line="276" w:lineRule="auto"/>
        <w:rPr>
          <w:rFonts w:ascii="Times New Roman" w:hAnsi="Times New Roman" w:cs="Times New Roman"/>
        </w:rPr>
      </w:pPr>
      <w:r w:rsidRPr="00E929D4">
        <w:rPr>
          <w:rFonts w:ascii="Times New Roman" w:hAnsi="Times New Roman" w:cs="Times New Roman"/>
          <w:b/>
          <w:bCs/>
        </w:rPr>
        <w:lastRenderedPageBreak/>
        <w:t xml:space="preserve">Table </w:t>
      </w:r>
      <w:r>
        <w:rPr>
          <w:rFonts w:ascii="Times New Roman" w:hAnsi="Times New Roman" w:cs="Times New Roman"/>
          <w:b/>
          <w:bCs/>
        </w:rPr>
        <w:t>4</w:t>
      </w:r>
    </w:p>
    <w:p w14:paraId="7C6EE982" w14:textId="77777777" w:rsidR="0083105D" w:rsidRPr="00E929D4" w:rsidRDefault="0083105D" w:rsidP="00483CD0">
      <w:pPr>
        <w:spacing w:after="0" w:line="276" w:lineRule="auto"/>
        <w:rPr>
          <w:rFonts w:ascii="Times New Roman" w:hAnsi="Times New Roman" w:cs="Times New Roman"/>
          <w:b/>
          <w:bCs/>
          <w:i/>
          <w:iCs/>
        </w:rPr>
      </w:pPr>
      <w:r>
        <w:rPr>
          <w:rFonts w:ascii="Times New Roman" w:hAnsi="Times New Roman" w:cs="Times New Roman"/>
          <w:b/>
          <w:bCs/>
          <w:i/>
          <w:iCs/>
        </w:rPr>
        <w:t>2 Peter and the Gospels: Connections, Allusions, and Influence</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1485"/>
        <w:gridCol w:w="1339"/>
        <w:gridCol w:w="1194"/>
        <w:gridCol w:w="1188"/>
      </w:tblGrid>
      <w:tr w:rsidR="0083105D" w:rsidRPr="00E676AC" w14:paraId="2084DCB6" w14:textId="77777777" w:rsidTr="00835C96">
        <w:tc>
          <w:tcPr>
            <w:tcW w:w="1870" w:type="dxa"/>
            <w:tcBorders>
              <w:top w:val="single" w:sz="12" w:space="0" w:color="auto"/>
              <w:bottom w:val="single" w:sz="12" w:space="0" w:color="auto"/>
            </w:tcBorders>
          </w:tcPr>
          <w:p w14:paraId="46012958"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 Peter</w:t>
            </w:r>
          </w:p>
        </w:tc>
        <w:tc>
          <w:tcPr>
            <w:tcW w:w="1870" w:type="dxa"/>
            <w:tcBorders>
              <w:top w:val="single" w:sz="12" w:space="0" w:color="auto"/>
              <w:bottom w:val="single" w:sz="12" w:space="0" w:color="auto"/>
            </w:tcBorders>
          </w:tcPr>
          <w:p w14:paraId="359BFE3E"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Matthew</w:t>
            </w:r>
          </w:p>
        </w:tc>
        <w:tc>
          <w:tcPr>
            <w:tcW w:w="1870" w:type="dxa"/>
            <w:tcBorders>
              <w:top w:val="single" w:sz="12" w:space="0" w:color="auto"/>
              <w:bottom w:val="single" w:sz="12" w:space="0" w:color="auto"/>
            </w:tcBorders>
          </w:tcPr>
          <w:p w14:paraId="3C75723B"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Mark</w:t>
            </w:r>
          </w:p>
        </w:tc>
        <w:tc>
          <w:tcPr>
            <w:tcW w:w="1870" w:type="dxa"/>
            <w:tcBorders>
              <w:top w:val="single" w:sz="12" w:space="0" w:color="auto"/>
              <w:bottom w:val="single" w:sz="12" w:space="0" w:color="auto"/>
            </w:tcBorders>
          </w:tcPr>
          <w:p w14:paraId="00AC15E2"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Luke</w:t>
            </w:r>
          </w:p>
        </w:tc>
        <w:tc>
          <w:tcPr>
            <w:tcW w:w="1870" w:type="dxa"/>
            <w:tcBorders>
              <w:top w:val="single" w:sz="12" w:space="0" w:color="auto"/>
              <w:bottom w:val="single" w:sz="12" w:space="0" w:color="auto"/>
            </w:tcBorders>
          </w:tcPr>
          <w:p w14:paraId="64D02769"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John</w:t>
            </w:r>
          </w:p>
        </w:tc>
      </w:tr>
      <w:tr w:rsidR="0083105D" w:rsidRPr="00E676AC" w14:paraId="719E56B0" w14:textId="77777777" w:rsidTr="00835C96">
        <w:trPr>
          <w:trHeight w:val="109"/>
        </w:trPr>
        <w:tc>
          <w:tcPr>
            <w:tcW w:w="1870" w:type="dxa"/>
          </w:tcPr>
          <w:p w14:paraId="2413F0D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1:14</w:t>
            </w:r>
          </w:p>
        </w:tc>
        <w:tc>
          <w:tcPr>
            <w:tcW w:w="1870" w:type="dxa"/>
          </w:tcPr>
          <w:p w14:paraId="2C0AF67E"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3B9F14D1"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60EE75FB"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37311924"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21:18</w:t>
            </w:r>
          </w:p>
        </w:tc>
      </w:tr>
      <w:tr w:rsidR="0083105D" w:rsidRPr="00E676AC" w14:paraId="162FC748" w14:textId="77777777" w:rsidTr="00835C96">
        <w:trPr>
          <w:trHeight w:val="109"/>
        </w:trPr>
        <w:tc>
          <w:tcPr>
            <w:tcW w:w="1870" w:type="dxa"/>
          </w:tcPr>
          <w:p w14:paraId="62708B42"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1:16-18</w:t>
            </w:r>
          </w:p>
        </w:tc>
        <w:tc>
          <w:tcPr>
            <w:tcW w:w="1870" w:type="dxa"/>
          </w:tcPr>
          <w:p w14:paraId="129B3D6B"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Closest (deemed an independent tradition); 16:28?</w:t>
            </w:r>
          </w:p>
        </w:tc>
        <w:tc>
          <w:tcPr>
            <w:tcW w:w="1870" w:type="dxa"/>
          </w:tcPr>
          <w:p w14:paraId="688FEE90"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9:1?</w:t>
            </w:r>
          </w:p>
        </w:tc>
        <w:tc>
          <w:tcPr>
            <w:tcW w:w="1870" w:type="dxa"/>
          </w:tcPr>
          <w:p w14:paraId="74BFE918"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015E354F"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50D3B2DA" w14:textId="77777777" w:rsidTr="00835C96">
        <w:trPr>
          <w:trHeight w:val="109"/>
        </w:trPr>
        <w:tc>
          <w:tcPr>
            <w:tcW w:w="1870" w:type="dxa"/>
          </w:tcPr>
          <w:p w14:paraId="41FCD5BF"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2:9</w:t>
            </w:r>
          </w:p>
        </w:tc>
        <w:tc>
          <w:tcPr>
            <w:tcW w:w="1870" w:type="dxa"/>
          </w:tcPr>
          <w:p w14:paraId="1BA0D565"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6:13?</w:t>
            </w:r>
          </w:p>
        </w:tc>
        <w:tc>
          <w:tcPr>
            <w:tcW w:w="1870" w:type="dxa"/>
          </w:tcPr>
          <w:p w14:paraId="04274D20"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72C67866"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4305CE9A"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5AAFD3F7" w14:textId="77777777" w:rsidTr="00835C96">
        <w:trPr>
          <w:trHeight w:val="109"/>
        </w:trPr>
        <w:tc>
          <w:tcPr>
            <w:tcW w:w="1870" w:type="dxa"/>
          </w:tcPr>
          <w:p w14:paraId="648124EB"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2:20</w:t>
            </w:r>
          </w:p>
        </w:tc>
        <w:tc>
          <w:tcPr>
            <w:tcW w:w="1870" w:type="dxa"/>
          </w:tcPr>
          <w:p w14:paraId="49722F6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12:45</w:t>
            </w:r>
          </w:p>
        </w:tc>
        <w:tc>
          <w:tcPr>
            <w:tcW w:w="1870" w:type="dxa"/>
          </w:tcPr>
          <w:p w14:paraId="3C9148B4"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Pr>
          <w:p w14:paraId="2C9EE367"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11:26</w:t>
            </w:r>
          </w:p>
        </w:tc>
        <w:tc>
          <w:tcPr>
            <w:tcW w:w="1870" w:type="dxa"/>
          </w:tcPr>
          <w:p w14:paraId="6686C13B"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5B1E18D2" w14:textId="77777777" w:rsidTr="006D6328">
        <w:trPr>
          <w:trHeight w:val="109"/>
        </w:trPr>
        <w:tc>
          <w:tcPr>
            <w:tcW w:w="1870" w:type="dxa"/>
            <w:tcBorders>
              <w:bottom w:val="nil"/>
            </w:tcBorders>
          </w:tcPr>
          <w:p w14:paraId="26639B46"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2:21</w:t>
            </w:r>
          </w:p>
        </w:tc>
        <w:tc>
          <w:tcPr>
            <w:tcW w:w="1870" w:type="dxa"/>
            <w:tcBorders>
              <w:bottom w:val="nil"/>
            </w:tcBorders>
          </w:tcPr>
          <w:p w14:paraId="56489F86"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3B1CC261"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9:42? 14:21?</w:t>
            </w:r>
          </w:p>
        </w:tc>
        <w:tc>
          <w:tcPr>
            <w:tcW w:w="1870" w:type="dxa"/>
            <w:tcBorders>
              <w:bottom w:val="nil"/>
            </w:tcBorders>
          </w:tcPr>
          <w:p w14:paraId="5959CFE4"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bottom w:val="nil"/>
            </w:tcBorders>
          </w:tcPr>
          <w:p w14:paraId="658930B2"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7A2DB195" w14:textId="77777777" w:rsidTr="006D6328">
        <w:trPr>
          <w:trHeight w:val="109"/>
        </w:trPr>
        <w:tc>
          <w:tcPr>
            <w:tcW w:w="1870" w:type="dxa"/>
            <w:tcBorders>
              <w:top w:val="nil"/>
              <w:bottom w:val="nil"/>
            </w:tcBorders>
          </w:tcPr>
          <w:p w14:paraId="2CAB094E"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3:4</w:t>
            </w:r>
          </w:p>
        </w:tc>
        <w:tc>
          <w:tcPr>
            <w:tcW w:w="1870" w:type="dxa"/>
            <w:tcBorders>
              <w:top w:val="nil"/>
              <w:bottom w:val="nil"/>
            </w:tcBorders>
          </w:tcPr>
          <w:p w14:paraId="3890C715"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bottom w:val="nil"/>
            </w:tcBorders>
          </w:tcPr>
          <w:p w14:paraId="253250FD"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9:1 (parallel: 13:30)?</w:t>
            </w:r>
          </w:p>
        </w:tc>
        <w:tc>
          <w:tcPr>
            <w:tcW w:w="1870" w:type="dxa"/>
            <w:tcBorders>
              <w:top w:val="nil"/>
              <w:bottom w:val="nil"/>
            </w:tcBorders>
          </w:tcPr>
          <w:p w14:paraId="1659C404"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bottom w:val="nil"/>
            </w:tcBorders>
          </w:tcPr>
          <w:p w14:paraId="0CC19995" w14:textId="77777777" w:rsidR="0083105D" w:rsidRPr="00E676AC" w:rsidRDefault="0083105D" w:rsidP="00483CD0">
            <w:pPr>
              <w:spacing w:after="0" w:line="276" w:lineRule="auto"/>
              <w:jc w:val="center"/>
              <w:rPr>
                <w:rFonts w:ascii="Times New Roman" w:hAnsi="Times New Roman" w:cs="Times New Roman"/>
                <w:sz w:val="20"/>
                <w:szCs w:val="20"/>
              </w:rPr>
            </w:pPr>
          </w:p>
        </w:tc>
      </w:tr>
      <w:tr w:rsidR="0083105D" w:rsidRPr="00E676AC" w14:paraId="28BE6EA2" w14:textId="77777777" w:rsidTr="006D6328">
        <w:trPr>
          <w:trHeight w:val="109"/>
        </w:trPr>
        <w:tc>
          <w:tcPr>
            <w:tcW w:w="1870" w:type="dxa"/>
            <w:tcBorders>
              <w:top w:val="nil"/>
            </w:tcBorders>
          </w:tcPr>
          <w:p w14:paraId="460293C5"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3:10</w:t>
            </w:r>
          </w:p>
        </w:tc>
        <w:tc>
          <w:tcPr>
            <w:tcW w:w="1870" w:type="dxa"/>
            <w:tcBorders>
              <w:top w:val="nil"/>
            </w:tcBorders>
          </w:tcPr>
          <w:p w14:paraId="6BEBC2F5"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24:43</w:t>
            </w:r>
          </w:p>
        </w:tc>
        <w:tc>
          <w:tcPr>
            <w:tcW w:w="1870" w:type="dxa"/>
            <w:tcBorders>
              <w:top w:val="nil"/>
            </w:tcBorders>
          </w:tcPr>
          <w:p w14:paraId="4EA31B67" w14:textId="77777777" w:rsidR="0083105D" w:rsidRPr="00E676AC" w:rsidRDefault="0083105D" w:rsidP="00483CD0">
            <w:pPr>
              <w:spacing w:after="0" w:line="276" w:lineRule="auto"/>
              <w:jc w:val="center"/>
              <w:rPr>
                <w:rFonts w:ascii="Times New Roman" w:hAnsi="Times New Roman" w:cs="Times New Roman"/>
                <w:sz w:val="20"/>
                <w:szCs w:val="20"/>
              </w:rPr>
            </w:pPr>
          </w:p>
        </w:tc>
        <w:tc>
          <w:tcPr>
            <w:tcW w:w="1870" w:type="dxa"/>
            <w:tcBorders>
              <w:top w:val="nil"/>
            </w:tcBorders>
          </w:tcPr>
          <w:p w14:paraId="625F158F" w14:textId="77777777" w:rsidR="0083105D" w:rsidRPr="00E676AC" w:rsidRDefault="0083105D" w:rsidP="00483CD0">
            <w:pPr>
              <w:spacing w:after="0" w:line="276" w:lineRule="auto"/>
              <w:jc w:val="center"/>
              <w:rPr>
                <w:rFonts w:ascii="Times New Roman" w:hAnsi="Times New Roman" w:cs="Times New Roman"/>
                <w:sz w:val="20"/>
                <w:szCs w:val="20"/>
              </w:rPr>
            </w:pPr>
            <w:r w:rsidRPr="00E676AC">
              <w:rPr>
                <w:rFonts w:ascii="Times New Roman" w:hAnsi="Times New Roman" w:cs="Times New Roman"/>
                <w:sz w:val="20"/>
                <w:szCs w:val="20"/>
              </w:rPr>
              <w:t>12:39 (cf. 1 Thess 5:2)</w:t>
            </w:r>
          </w:p>
        </w:tc>
        <w:tc>
          <w:tcPr>
            <w:tcW w:w="1870" w:type="dxa"/>
            <w:tcBorders>
              <w:top w:val="nil"/>
            </w:tcBorders>
          </w:tcPr>
          <w:p w14:paraId="74CAF24D" w14:textId="77777777" w:rsidR="0083105D" w:rsidRPr="00E676AC" w:rsidRDefault="0083105D" w:rsidP="00483CD0">
            <w:pPr>
              <w:spacing w:after="0" w:line="276" w:lineRule="auto"/>
              <w:jc w:val="center"/>
              <w:rPr>
                <w:rFonts w:ascii="Times New Roman" w:hAnsi="Times New Roman" w:cs="Times New Roman"/>
                <w:sz w:val="20"/>
                <w:szCs w:val="20"/>
              </w:rPr>
            </w:pPr>
          </w:p>
        </w:tc>
      </w:tr>
    </w:tbl>
    <w:p w14:paraId="2CA6FDAB" w14:textId="77777777" w:rsidR="0083105D" w:rsidRPr="00E676AC" w:rsidRDefault="0083105D" w:rsidP="00483CD0">
      <w:pPr>
        <w:spacing w:after="0" w:line="276" w:lineRule="auto"/>
        <w:rPr>
          <w:rFonts w:ascii="Times New Roman" w:hAnsi="Times New Roman" w:cs="Times New Roman"/>
          <w:i/>
          <w:iCs/>
          <w:sz w:val="20"/>
          <w:szCs w:val="20"/>
        </w:rPr>
      </w:pPr>
      <w:r w:rsidRPr="00E676AC">
        <w:rPr>
          <w:rFonts w:ascii="Times New Roman" w:hAnsi="Times New Roman" w:cs="Times New Roman"/>
          <w:i/>
          <w:iCs/>
          <w:sz w:val="20"/>
          <w:szCs w:val="20"/>
        </w:rPr>
        <w:t>Information from Bauckham (1983, p. 148).</w:t>
      </w:r>
    </w:p>
    <w:p w14:paraId="1D5E412B" w14:textId="77777777" w:rsidR="0083105D" w:rsidRPr="00E676AC" w:rsidRDefault="0083105D" w:rsidP="00483CD0">
      <w:pPr>
        <w:spacing w:after="0" w:line="276" w:lineRule="auto"/>
        <w:rPr>
          <w:rFonts w:ascii="Times New Roman" w:hAnsi="Times New Roman" w:cs="Times New Roman"/>
          <w:sz w:val="20"/>
          <w:szCs w:val="20"/>
        </w:rPr>
      </w:pPr>
      <w:r w:rsidRPr="00E676AC">
        <w:rPr>
          <w:rFonts w:ascii="Times New Roman" w:hAnsi="Times New Roman" w:cs="Times New Roman"/>
          <w:i/>
          <w:iCs/>
          <w:sz w:val="20"/>
          <w:szCs w:val="20"/>
        </w:rPr>
        <w:t>Note: Passages marked with a “?” Bauckham states are possible but not definite allusions and/or echoes.</w:t>
      </w:r>
    </w:p>
    <w:p w14:paraId="43F6E35D" w14:textId="77777777" w:rsidR="0083105D" w:rsidRPr="00936D53" w:rsidRDefault="0083105D" w:rsidP="006D6328">
      <w:pPr>
        <w:spacing w:before="240"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Bauckham states the author of 2 Peter seems to know Gospel tradition independent of the Gospels we use. He continues on to say that of the four we use, Matthew is the most likely source.</w:t>
      </w:r>
    </w:p>
    <w:p w14:paraId="717D5155" w14:textId="77777777" w:rsidR="0083105D"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Boobyer and Schreiner give even more possible allusions in their respective works. Boobyer notes the use of the word </w:t>
      </w:r>
      <w:r w:rsidRPr="00936D53">
        <w:rPr>
          <w:rFonts w:ascii="Times New Roman" w:hAnsi="Times New Roman" w:cs="Times New Roman"/>
          <w:i/>
          <w:iCs/>
          <w:sz w:val="22"/>
          <w:szCs w:val="22"/>
        </w:rPr>
        <w:t>ἔξοδος</w:t>
      </w:r>
      <w:r w:rsidRPr="00936D53">
        <w:rPr>
          <w:rFonts w:ascii="Times New Roman" w:hAnsi="Times New Roman" w:cs="Times New Roman"/>
          <w:sz w:val="22"/>
          <w:szCs w:val="22"/>
        </w:rPr>
        <w:t xml:space="preserve"> in 1:15, which is the same word used in Luke 9:31 for Jesus’ departure (Boobyer, 1959, p. 45). Schreiner connects “honor and glory” (1:17) with the Transfiguration, suggesting that Jesus’ face was glorious (Luke 9:29, 32) and God’s message was honorable (Matt 17:5, Mark 9:7, and Luke 9:35) (Schreiner, 2003, 315).</w:t>
      </w:r>
    </w:p>
    <w:p w14:paraId="6FA60EF4" w14:textId="77777777" w:rsidR="0083105D" w:rsidRPr="00936D53" w:rsidRDefault="0083105D" w:rsidP="009334F7">
      <w:pPr>
        <w:pStyle w:val="ListParagraph"/>
        <w:numPr>
          <w:ilvl w:val="0"/>
          <w:numId w:val="11"/>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Conclusion</w:t>
      </w:r>
    </w:p>
    <w:p w14:paraId="5098A831" w14:textId="77777777" w:rsidR="0083105D" w:rsidRPr="00936D53" w:rsidRDefault="0083105D" w:rsidP="006D6328">
      <w:pPr>
        <w:spacing w:after="0" w:line="276" w:lineRule="auto"/>
        <w:rPr>
          <w:rFonts w:ascii="Times New Roman" w:hAnsi="Times New Roman" w:cs="Times New Roman"/>
          <w:sz w:val="22"/>
          <w:szCs w:val="22"/>
        </w:rPr>
      </w:pPr>
      <w:r w:rsidRPr="00936D53">
        <w:rPr>
          <w:rFonts w:ascii="Times New Roman" w:hAnsi="Times New Roman" w:cs="Times New Roman"/>
          <w:sz w:val="22"/>
          <w:szCs w:val="22"/>
        </w:rPr>
        <w:t xml:space="preserve">Thanks to the work of these scholars, it seems that both epistles use either Gospels traditions or the Gospels more directly. Interestingly, </w:t>
      </w:r>
      <w:r w:rsidRPr="00936D53">
        <w:rPr>
          <w:rFonts w:ascii="Times New Roman" w:hAnsi="Times New Roman" w:cs="Times New Roman"/>
          <w:sz w:val="22"/>
          <w:szCs w:val="22"/>
        </w:rPr>
        <w:lastRenderedPageBreak/>
        <w:t xml:space="preserve">both books have possible allusions from all four Gospels, showing at the very least a diverse understanding of the life and teachings of Jesus, although some are heavily disputed, as Best showed. Schreiner is helpful here, commenting that when evaluating 2 Peter and the Gospels, one must remember that if he was an eye-witness, he was recalling events from memory and not necessarily from the four written Gospels, but does suggest Peter may have relied on Matthew (Schreiner, 2003, 315-6). </w:t>
      </w:r>
    </w:p>
    <w:p w14:paraId="0B793BE4" w14:textId="77777777" w:rsidR="0083105D" w:rsidRPr="00936D53" w:rsidRDefault="0083105D" w:rsidP="00483CD0">
      <w:pPr>
        <w:spacing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Notably, Mayor suggests that 1 Peter is written exactly how one would expect the apostle Peter to have written (Mayor, 1907, cxiii). He does not believe this holds true for 2 Peter. However, it seems that Mark 9:9 sheds light on 2 Peter 1:16-8. Jesus instructed Peter (and others) to not share their experience on the mountain until after his resurrection. Whether one believes this is historical or a literary device, it is interesting that the Transfiguration is not again mentioned in the NT until 2 Peter, a letter said to have been written by an eye-witness of the event. Either a clever reader of Mark saw the note and decided to use it as he embodied Peter, or Peter himself understood that now, years after Jesus’ resurrection, it was appropriate for him to discuss such a powerful event in his life. The underlying connections to the Gospels in these two letters give support to an author well-developed in Jesus’ teachings.</w:t>
      </w:r>
    </w:p>
    <w:p w14:paraId="44FB565F" w14:textId="77777777" w:rsidR="0083105D" w:rsidRPr="00936D53" w:rsidRDefault="0083105D" w:rsidP="00483CD0">
      <w:pPr>
        <w:spacing w:after="0" w:line="276" w:lineRule="auto"/>
        <w:jc w:val="center"/>
        <w:rPr>
          <w:rFonts w:ascii="Times New Roman" w:hAnsi="Times New Roman" w:cs="Times New Roman"/>
          <w:b/>
          <w:bCs/>
          <w:sz w:val="22"/>
          <w:szCs w:val="22"/>
        </w:rPr>
      </w:pPr>
      <w:r w:rsidRPr="00936D53">
        <w:rPr>
          <w:rFonts w:ascii="Times New Roman" w:hAnsi="Times New Roman" w:cs="Times New Roman"/>
          <w:b/>
          <w:bCs/>
          <w:sz w:val="22"/>
          <w:szCs w:val="22"/>
        </w:rPr>
        <w:t>Paul in 1 and 2 Peter</w:t>
      </w:r>
    </w:p>
    <w:p w14:paraId="792D4B5B" w14:textId="77777777" w:rsidR="0083105D" w:rsidRPr="00936D53" w:rsidRDefault="0083105D" w:rsidP="00483CD0">
      <w:pPr>
        <w:pStyle w:val="ListParagraph"/>
        <w:numPr>
          <w:ilvl w:val="0"/>
          <w:numId w:val="12"/>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First Peter</w:t>
      </w:r>
    </w:p>
    <w:p w14:paraId="59B0E1E3" w14:textId="77777777" w:rsidR="0083105D" w:rsidRPr="00936D53" w:rsidRDefault="0083105D" w:rsidP="006D6328">
      <w:pPr>
        <w:spacing w:after="0" w:line="276" w:lineRule="auto"/>
        <w:rPr>
          <w:rFonts w:ascii="Times New Roman" w:hAnsi="Times New Roman" w:cs="Times New Roman"/>
          <w:i/>
          <w:iCs/>
          <w:sz w:val="22"/>
          <w:szCs w:val="22"/>
        </w:rPr>
      </w:pPr>
      <w:r w:rsidRPr="00936D53">
        <w:rPr>
          <w:rFonts w:ascii="Times New Roman" w:hAnsi="Times New Roman" w:cs="Times New Roman"/>
          <w:sz w:val="22"/>
          <w:szCs w:val="22"/>
        </w:rPr>
        <w:t xml:space="preserve">Travis Williams writes that there has been debate over if 1 Peter was directly influenced by Pauline letters (like Romans and Ephesians). According to Williams, the current consensus is that the similarities between 1 Peter and Pauline literature are because of “‘the use of common tradition in early Christianity’” (Williams and Horrell, 2023, p. 65). Williams and Horrell, therefore, believe that 1 Peter was not a “quasi-Pauline document, standing firmly in Pauline tradition” </w:t>
      </w:r>
      <w:r w:rsidRPr="00936D53">
        <w:rPr>
          <w:rFonts w:ascii="Times New Roman" w:hAnsi="Times New Roman" w:cs="Times New Roman"/>
          <w:sz w:val="22"/>
          <w:szCs w:val="22"/>
        </w:rPr>
        <w:lastRenderedPageBreak/>
        <w:t xml:space="preserve">(Willaims and Horrell, 2023, p. 65) but rather uses early Christian traditions. Williams continues, stating some of the similarities, differences, and connections between 1 Peter and Paul’s letters. Firstly, the opening and closing of 1 Peter seem to follow Paul’s pattern (however, there are differences). Such similarities are </w:t>
      </w:r>
      <w:r w:rsidRPr="00936D53">
        <w:rPr>
          <w:rFonts w:ascii="Times New Roman" w:hAnsi="Times New Roman" w:cs="Times New Roman"/>
          <w:sz w:val="22"/>
          <w:szCs w:val="22"/>
          <w:lang w:val="el-GR"/>
        </w:rPr>
        <w:t>ἀπόστολος</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Ἰησοῦ</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Χριστοῦ</w:t>
      </w:r>
      <w:r w:rsidRPr="00936D53">
        <w:rPr>
          <w:rFonts w:ascii="Times New Roman" w:hAnsi="Times New Roman" w:cs="Times New Roman"/>
          <w:sz w:val="22"/>
          <w:szCs w:val="22"/>
        </w:rPr>
        <w:t xml:space="preserve"> (“Apostle of Jesus Christ,” 1:1) and </w:t>
      </w:r>
      <w:r w:rsidRPr="00936D53">
        <w:rPr>
          <w:rFonts w:ascii="Times New Roman" w:hAnsi="Times New Roman" w:cs="Times New Roman"/>
          <w:sz w:val="22"/>
          <w:szCs w:val="22"/>
          <w:lang w:val="el-GR"/>
        </w:rPr>
        <w:t>χάρις</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ὑμῖν</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καὶ</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εἰρήνη</w:t>
      </w:r>
      <w:r w:rsidRPr="00936D53">
        <w:rPr>
          <w:rFonts w:ascii="Times New Roman" w:hAnsi="Times New Roman" w:cs="Times New Roman"/>
          <w:sz w:val="22"/>
          <w:szCs w:val="22"/>
        </w:rPr>
        <w:t xml:space="preserve"> (“Grace to you and peace,” 1:2). Williams notes that the following word in 1:2, “</w:t>
      </w:r>
      <w:r w:rsidRPr="00936D53">
        <w:rPr>
          <w:rFonts w:ascii="Times New Roman" w:hAnsi="Times New Roman" w:cs="Times New Roman"/>
          <w:sz w:val="22"/>
          <w:szCs w:val="22"/>
          <w:lang w:val="el-GR"/>
        </w:rPr>
        <w:t>πληθυνθείη</w:t>
      </w:r>
      <w:r w:rsidRPr="00936D53">
        <w:rPr>
          <w:rFonts w:ascii="Times New Roman" w:hAnsi="Times New Roman" w:cs="Times New Roman"/>
          <w:sz w:val="22"/>
          <w:szCs w:val="22"/>
        </w:rPr>
        <w:t xml:space="preserve">,” is “unknown in the Pauline letters but found…in Jewish epistolary tradition…and in the greetings of Jude, </w:t>
      </w:r>
      <w:r w:rsidRPr="00936D53">
        <w:rPr>
          <w:rFonts w:ascii="Times New Roman" w:hAnsi="Times New Roman" w:cs="Times New Roman"/>
          <w:i/>
          <w:iCs/>
          <w:sz w:val="22"/>
          <w:szCs w:val="22"/>
        </w:rPr>
        <w:t>2 Peter</w:t>
      </w:r>
      <w:r w:rsidRPr="00936D53">
        <w:rPr>
          <w:rFonts w:ascii="Times New Roman" w:hAnsi="Times New Roman" w:cs="Times New Roman"/>
          <w:sz w:val="22"/>
          <w:szCs w:val="22"/>
        </w:rPr>
        <w:t xml:space="preserve">, and 1 Clement” (Williams and Horrell, 2023, p. 67, italics added). Next, Williams notes the similarities between 1 Peter 1:3-9 and Eph 1:3-14. He also points out “the most striking link with Paul is the exhortation </w:t>
      </w:r>
      <w:r w:rsidRPr="00936D53">
        <w:rPr>
          <w:rFonts w:ascii="Times New Roman" w:hAnsi="Times New Roman" w:cs="Times New Roman"/>
          <w:sz w:val="22"/>
          <w:szCs w:val="22"/>
          <w:lang w:val="el-GR"/>
        </w:rPr>
        <w:t>ἀσπάσασθε</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ἀλλήλους</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ἐν</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φιλήματι</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ἀγάπης</w:t>
      </w:r>
      <w:r w:rsidRPr="00936D53">
        <w:rPr>
          <w:rFonts w:ascii="Times New Roman" w:hAnsi="Times New Roman" w:cs="Times New Roman"/>
          <w:sz w:val="22"/>
          <w:szCs w:val="22"/>
        </w:rPr>
        <w:t xml:space="preserve"> ([“Greet one another with a kiss of love,”] 1 Pet 5:14), which is paralleled only, and almost precisely, in Paul (Rom 16:16; 1 Cor 16:20; 2 Cor 13:12; 1 Thess 5:26)” (Williams and Horrell, 2023, p. 69). He goes further, “There is a distinction between Paul’s holy kiss…and 1 Peter’s kiss of love…though this is hardly enough to establish the independence…of 1 Peter from Paul” (Williams and Horrell, 2023, p. 69). Williams concludes that there is likely “some kind of Pauline influence on 1 Peter” (Williams and Horrell, 2023, p. 69). Then, Williams comments that “the particular formulation of paraenetical tradition found in 1 Peter seems to reflect Pauline influence” with Romans being a likely sort of source for 1 Peter’s author (Williams and Horrell, 2023, p. 70). Williams footnotes a rebuttal against those who would reject any form of Pauline influence on 1 Peter and state that the only connection between them is common tradition. Williams challenges those who claim no literary relationship between Romans and 1 Peter, stating that if both Romans and the author of 1 Peter were in the same place at the same time, why not see Romans to be a source for 1 Peter? Additionally, Williams sees a connection between 1 Peter 2:13-7 and Romans 13:1-7, noting “1 Peter’s household-code teaching and exhortations about submission to the governing authorities seem to </w:t>
      </w:r>
      <w:r w:rsidRPr="00936D53">
        <w:rPr>
          <w:rFonts w:ascii="Times New Roman" w:hAnsi="Times New Roman" w:cs="Times New Roman"/>
          <w:sz w:val="22"/>
          <w:szCs w:val="22"/>
        </w:rPr>
        <w:lastRenderedPageBreak/>
        <w:t xml:space="preserve">reflect the influence of Pauline tradition” (Williams and Horrell, 2023, p. 71-2). There are also several parallels between the phrasing and terminology in both 1 Peter and Pauline literature such as </w:t>
      </w:r>
      <w:r w:rsidRPr="00936D53">
        <w:rPr>
          <w:rFonts w:ascii="Times New Roman" w:hAnsi="Times New Roman" w:cs="Times New Roman"/>
          <w:sz w:val="22"/>
          <w:szCs w:val="22"/>
          <w:lang w:val="el-GR"/>
        </w:rPr>
        <w:t>ἐν</w:t>
      </w:r>
      <w:r w:rsidRPr="00936D53">
        <w:rPr>
          <w:rFonts w:ascii="Times New Roman" w:hAnsi="Times New Roman" w:cs="Times New Roman"/>
          <w:sz w:val="22"/>
          <w:szCs w:val="22"/>
        </w:rPr>
        <w:t xml:space="preserve"> </w:t>
      </w:r>
      <w:r w:rsidRPr="00936D53">
        <w:rPr>
          <w:rFonts w:ascii="Times New Roman" w:hAnsi="Times New Roman" w:cs="Times New Roman"/>
          <w:sz w:val="22"/>
          <w:szCs w:val="22"/>
          <w:lang w:val="el-GR"/>
        </w:rPr>
        <w:t>Χριστῷ</w:t>
      </w:r>
      <w:r w:rsidRPr="00936D53">
        <w:rPr>
          <w:rFonts w:ascii="Times New Roman" w:hAnsi="Times New Roman" w:cs="Times New Roman"/>
          <w:sz w:val="22"/>
          <w:szCs w:val="22"/>
        </w:rPr>
        <w:t xml:space="preserve"> (1 Peter 3:16; 5:10, 14), which “occurs…[outside Paul’s letters] in the NT only in 1 Peter” (Williams and Horrell, 2023, p. 72). For more, see Williams and Horrell, 2023, p. 72. In conclusion, Williams states that “1 Peter shows clear signs of awareness of and dependence upon Pauline language and tradition” (Williams and Horrell, 2023, p. 73).</w:t>
      </w:r>
    </w:p>
    <w:p w14:paraId="71D696A8" w14:textId="77777777" w:rsidR="0083105D" w:rsidRPr="00936D53" w:rsidRDefault="0083105D" w:rsidP="00483CD0">
      <w:pPr>
        <w:pStyle w:val="ListParagraph"/>
        <w:numPr>
          <w:ilvl w:val="0"/>
          <w:numId w:val="12"/>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Second Peter</w:t>
      </w:r>
    </w:p>
    <w:p w14:paraId="505E9906" w14:textId="77777777" w:rsidR="0083105D" w:rsidRPr="00936D53" w:rsidRDefault="0083105D" w:rsidP="006D6328">
      <w:pPr>
        <w:spacing w:after="0" w:line="276" w:lineRule="auto"/>
        <w:rPr>
          <w:rFonts w:ascii="Times New Roman" w:hAnsi="Times New Roman" w:cs="Times New Roman"/>
          <w:sz w:val="22"/>
          <w:szCs w:val="22"/>
        </w:rPr>
      </w:pPr>
      <w:r w:rsidRPr="00936D53">
        <w:rPr>
          <w:rFonts w:ascii="Times New Roman" w:hAnsi="Times New Roman" w:cs="Times New Roman"/>
          <w:sz w:val="22"/>
          <w:szCs w:val="22"/>
        </w:rPr>
        <w:t>Richard Bauckham states that 2 Peter knew at least some of Paul’s letters because 2 Peter 3:15 calls them “Scripture” (Bauckham, 1983, p. 147). However, he goes on to say that “there is little sign of Pauline influence in 2 Peter” (Bauckham, 1983, p. 147). Bauckham includes Lindemann’s conclusion that “2 Peter is entirely uninfluenced by Pauline theology and contains no allusion to the Pauline letters” (Bauckham, 1983, p. 147). Bauckham gives the only allusions he sees as even possible: 2 Peter 2:19 with Romans 8:21 (cf. 6:16; 7:5), 2 Peter 3:15 with Romans 12:3 (cf. 15:15), and 2 Peter 3:10 with 1 Thessalonians 5:2. He says, “They are far from certain” (Bauckham, 1983, p. 147). It may be that 2 Peter did not see Paul’s work as relevant to his own, but this may be unsatisfactory as a complete explanation (Bauckham, 1983, p. 148). Bauckham offers another possibility: “the author’s theological thinking and terminology were formed before he had much contact with Pauline theology, and that a collection of Paul’s letters was only just coming into use at the time when he wrote” (Bauckham, 1983, p. 148).</w:t>
      </w:r>
    </w:p>
    <w:p w14:paraId="58216DE5" w14:textId="77777777" w:rsidR="0083105D" w:rsidRPr="00936D53" w:rsidRDefault="0083105D" w:rsidP="00483CD0">
      <w:pPr>
        <w:pStyle w:val="ListParagraph"/>
        <w:numPr>
          <w:ilvl w:val="0"/>
          <w:numId w:val="12"/>
        </w:numPr>
        <w:spacing w:before="240" w:line="276" w:lineRule="auto"/>
        <w:rPr>
          <w:rFonts w:ascii="Times New Roman" w:hAnsi="Times New Roman" w:cs="Times New Roman"/>
          <w:b/>
          <w:bCs/>
          <w:i/>
          <w:iCs/>
          <w:sz w:val="22"/>
          <w:szCs w:val="22"/>
        </w:rPr>
      </w:pPr>
      <w:r w:rsidRPr="00936D53">
        <w:rPr>
          <w:rFonts w:ascii="Times New Roman" w:hAnsi="Times New Roman" w:cs="Times New Roman"/>
          <w:b/>
          <w:bCs/>
          <w:i/>
          <w:iCs/>
          <w:sz w:val="22"/>
          <w:szCs w:val="22"/>
        </w:rPr>
        <w:t>Conclusion</w:t>
      </w:r>
    </w:p>
    <w:p w14:paraId="1581C78E" w14:textId="77777777" w:rsidR="0083105D" w:rsidRPr="00936D53" w:rsidRDefault="0083105D" w:rsidP="006D6328">
      <w:pPr>
        <w:spacing w:line="276" w:lineRule="auto"/>
        <w:rPr>
          <w:rFonts w:ascii="Times New Roman" w:hAnsi="Times New Roman" w:cs="Times New Roman"/>
          <w:sz w:val="22"/>
          <w:szCs w:val="22"/>
        </w:rPr>
      </w:pPr>
      <w:r w:rsidRPr="00936D53">
        <w:rPr>
          <w:rFonts w:ascii="Times New Roman" w:hAnsi="Times New Roman" w:cs="Times New Roman"/>
          <w:sz w:val="22"/>
          <w:szCs w:val="22"/>
        </w:rPr>
        <w:t xml:space="preserve">1 and 2 Peter’s relationship with Paul are clearly different. 1 Peter seems to be influenced by Paul, either by common tradition or Paul himself or both. There are several components of 1 Peter that remind </w:t>
      </w:r>
      <w:r w:rsidRPr="00936D53">
        <w:rPr>
          <w:rFonts w:ascii="Times New Roman" w:hAnsi="Times New Roman" w:cs="Times New Roman"/>
          <w:sz w:val="22"/>
          <w:szCs w:val="22"/>
        </w:rPr>
        <w:lastRenderedPageBreak/>
        <w:t>the reader of Paul. The same cannot be said about 2 Peter. Interestingly, however, while 1 Peter seems influenced by Paul, it is 2 Peter that refers to him directly. It may be that despite Bauckham (and Lindemann) seeing it as very unsatisfactory, the reason for a lack of Pauline influence on 2 Peter is due to 2 Peter’s focus—simply because he could have used Paul does not by necessity mean he needed to. As Bauckman noted as a possible answer: 2 Peter could have developed his own respective theological thinking and terminology before he read much of Paul’s work. If Petrine authorship is accepted, then this possibility may be plausible. However, when it comes to 1 and 2 Peter and Paul, it seems that these letters are quite different in their relationship to him.</w:t>
      </w:r>
    </w:p>
    <w:p w14:paraId="2ED15280" w14:textId="77777777" w:rsidR="0083105D" w:rsidRPr="00936D53" w:rsidRDefault="0083105D" w:rsidP="00483CD0">
      <w:pPr>
        <w:spacing w:after="0" w:line="276" w:lineRule="auto"/>
        <w:jc w:val="center"/>
        <w:rPr>
          <w:rFonts w:ascii="Times New Roman" w:hAnsi="Times New Roman" w:cs="Times New Roman"/>
          <w:b/>
          <w:bCs/>
          <w:sz w:val="22"/>
          <w:szCs w:val="22"/>
        </w:rPr>
      </w:pPr>
      <w:r w:rsidRPr="00936D53">
        <w:rPr>
          <w:rFonts w:ascii="Times New Roman" w:hAnsi="Times New Roman" w:cs="Times New Roman"/>
          <w:b/>
          <w:bCs/>
          <w:sz w:val="22"/>
          <w:szCs w:val="22"/>
        </w:rPr>
        <w:t>Analysis and Conclusion</w:t>
      </w:r>
    </w:p>
    <w:p w14:paraId="2F56D005" w14:textId="77777777" w:rsidR="0083105D" w:rsidRPr="00936D53" w:rsidRDefault="0083105D" w:rsidP="006D6328">
      <w:pPr>
        <w:spacing w:after="0" w:line="276" w:lineRule="auto"/>
        <w:rPr>
          <w:rFonts w:ascii="Times New Roman" w:hAnsi="Times New Roman" w:cs="Times New Roman"/>
          <w:sz w:val="22"/>
          <w:szCs w:val="22"/>
        </w:rPr>
      </w:pPr>
      <w:r w:rsidRPr="00936D53">
        <w:rPr>
          <w:rFonts w:ascii="Times New Roman" w:hAnsi="Times New Roman" w:cs="Times New Roman"/>
          <w:sz w:val="22"/>
          <w:szCs w:val="22"/>
        </w:rPr>
        <w:t>From a careful study of the material presented here, these two letters seem to be closer aligned than Bauckham suggests (see Bauckham, 1983, p. 145). While they are by no means identical to one another in their presentation, style, vocabulary, or the like, they do share important similarities, such as the Semitic nature of both letters, use of OT and its characters and events, connection to the Gospels (both to Jesus’ teachings and events involving Peter), and other general similarities discussed above.</w:t>
      </w:r>
    </w:p>
    <w:p w14:paraId="16C5B6B5" w14:textId="61222EE5" w:rsidR="00253986" w:rsidRPr="00936D53" w:rsidRDefault="0083105D" w:rsidP="00483CD0">
      <w:pPr>
        <w:spacing w:after="0" w:line="276" w:lineRule="auto"/>
        <w:ind w:firstLine="720"/>
        <w:rPr>
          <w:rFonts w:ascii="Times New Roman" w:hAnsi="Times New Roman" w:cs="Times New Roman"/>
          <w:sz w:val="22"/>
          <w:szCs w:val="22"/>
        </w:rPr>
      </w:pPr>
      <w:r w:rsidRPr="00936D53">
        <w:rPr>
          <w:rFonts w:ascii="Times New Roman" w:hAnsi="Times New Roman" w:cs="Times New Roman"/>
          <w:sz w:val="22"/>
          <w:szCs w:val="22"/>
        </w:rPr>
        <w:t xml:space="preserve">While the question of joint authorship of these two letters cannot be finalized based solely on a literary analysis, it can be shown that these books are deeply connected in some important ways, which may lead the way to a “single-author” conclusion. There is more work to be done on the question of Petrine authorship, but these specific pieces of evidence demonstrate that the relationship between the two letters is defined by more than their differences. Boobyer is correct: “The resemblances and differences between these writings seem to have been examined mainly…as an aspect…of the authorship [question] of 2 Peter. This may have led those concerned to establish a common authorship…to overstress the resemblances, whilst those convinced that the second was not by the same hand…could have exaggerated the disconnectedness” (Boobyer, 1959, p. 36). When the similarities and </w:t>
      </w:r>
      <w:r w:rsidRPr="00936D53">
        <w:rPr>
          <w:rFonts w:ascii="Times New Roman" w:hAnsi="Times New Roman" w:cs="Times New Roman"/>
          <w:sz w:val="22"/>
          <w:szCs w:val="22"/>
        </w:rPr>
        <w:lastRenderedPageBreak/>
        <w:t>differences are evaluated honestly, there is a strong reason to take the opening words of these letters at face value: “Peter, an apostle of Jesus Christ.”</w:t>
      </w:r>
      <w:r w:rsidR="00253986" w:rsidRPr="00936D53">
        <w:rPr>
          <w:rFonts w:ascii="Times New Roman" w:hAnsi="Times New Roman" w:cs="Times New Roman"/>
          <w:b/>
          <w:bCs/>
          <w:i/>
          <w:iCs/>
          <w:color w:val="191919" w:themeColor="text1" w:themeTint="E6"/>
          <w:sz w:val="22"/>
          <w:szCs w:val="22"/>
        </w:rPr>
        <w:br w:type="page"/>
      </w:r>
    </w:p>
    <w:p w14:paraId="3892BCD3" w14:textId="77777777" w:rsidR="008E41C5" w:rsidRDefault="008E41C5" w:rsidP="008E41C5">
      <w:pPr>
        <w:pStyle w:val="ListParagraph"/>
        <w:spacing w:afterLines="120" w:after="288" w:line="240" w:lineRule="auto"/>
        <w:rPr>
          <w:rFonts w:ascii="Times New Roman" w:hAnsi="Times New Roman" w:cs="Times New Roman"/>
          <w:b/>
          <w:bCs/>
          <w:i/>
          <w:iCs/>
          <w:color w:val="191919" w:themeColor="text1" w:themeTint="E6"/>
          <w:sz w:val="28"/>
          <w:szCs w:val="28"/>
        </w:rPr>
      </w:pPr>
    </w:p>
    <w:p w14:paraId="1AD826FD" w14:textId="77777777" w:rsidR="008E41C5" w:rsidRDefault="008E41C5" w:rsidP="008E41C5">
      <w:pPr>
        <w:pStyle w:val="ListParagraph"/>
        <w:spacing w:afterLines="120" w:after="288" w:line="240" w:lineRule="auto"/>
        <w:rPr>
          <w:rFonts w:ascii="Times New Roman" w:hAnsi="Times New Roman" w:cs="Times New Roman"/>
          <w:b/>
          <w:bCs/>
          <w:i/>
          <w:iCs/>
          <w:color w:val="191919" w:themeColor="text1" w:themeTint="E6"/>
          <w:sz w:val="28"/>
          <w:szCs w:val="28"/>
        </w:rPr>
      </w:pPr>
    </w:p>
    <w:p w14:paraId="637F0F4C" w14:textId="0A506170" w:rsidR="00C82BED" w:rsidRPr="00F12EE2" w:rsidRDefault="009A09D3" w:rsidP="000847F8">
      <w:pPr>
        <w:pStyle w:val="Heading1"/>
        <w:jc w:val="center"/>
        <w:rPr>
          <w:rFonts w:ascii="Times New Roman" w:hAnsi="Times New Roman" w:cs="Times New Roman"/>
          <w:b/>
          <w:bCs/>
          <w:color w:val="000000" w:themeColor="text1"/>
        </w:rPr>
      </w:pPr>
      <w:bookmarkStart w:id="13" w:name="Luke"/>
      <w:r w:rsidRPr="00F12EE2">
        <w:rPr>
          <w:rFonts w:ascii="Times New Roman" w:hAnsi="Times New Roman" w:cs="Times New Roman"/>
          <w:b/>
          <w:bCs/>
          <w:color w:val="000000" w:themeColor="text1"/>
        </w:rPr>
        <w:t>1 Peter</w:t>
      </w:r>
    </w:p>
    <w:bookmarkEnd w:id="13"/>
    <w:p w14:paraId="1B22EB7D" w14:textId="77777777" w:rsidR="00C82BED" w:rsidRPr="00CF42F2" w:rsidRDefault="00C82BED" w:rsidP="00283893">
      <w:pPr>
        <w:spacing w:afterLines="120" w:after="288" w:line="240" w:lineRule="auto"/>
        <w:jc w:val="center"/>
        <w:rPr>
          <w:rFonts w:ascii="Times New Roman" w:hAnsi="Times New Roman" w:cs="Times New Roman"/>
          <w:color w:val="191919" w:themeColor="text1" w:themeTint="E6"/>
          <w:sz w:val="22"/>
          <w:szCs w:val="22"/>
        </w:rPr>
      </w:pPr>
    </w:p>
    <w:p w14:paraId="494230AD" w14:textId="5BF9A5C6" w:rsidR="008735C9" w:rsidRPr="000847F8" w:rsidRDefault="009A09D3" w:rsidP="000847F8">
      <w:pPr>
        <w:pStyle w:val="Heading2"/>
        <w:jc w:val="center"/>
        <w:rPr>
          <w:rFonts w:ascii="Times New Roman" w:hAnsi="Times New Roman" w:cs="Times New Roman"/>
          <w:b/>
          <w:bCs/>
          <w:color w:val="000000" w:themeColor="text1"/>
          <w:sz w:val="28"/>
          <w:szCs w:val="28"/>
        </w:rPr>
      </w:pPr>
      <w:bookmarkStart w:id="14" w:name="_Ref235709535"/>
      <w:r w:rsidRPr="000847F8">
        <w:rPr>
          <w:rFonts w:ascii="Times New Roman" w:hAnsi="Times New Roman" w:cs="Times New Roman"/>
          <w:b/>
          <w:bCs/>
          <w:color w:val="000000" w:themeColor="text1"/>
          <w:sz w:val="28"/>
          <w:szCs w:val="28"/>
        </w:rPr>
        <w:t>1:1-</w:t>
      </w:r>
      <w:bookmarkEnd w:id="14"/>
    </w:p>
    <w:p w14:paraId="2DFB4131" w14:textId="6A3D2E31" w:rsidR="009A09D3" w:rsidRDefault="009A09D3" w:rsidP="00BA688E">
      <w:pPr>
        <w:spacing w:afterLines="120" w:after="288" w:line="276" w:lineRule="auto"/>
        <w:ind w:firstLine="720"/>
        <w:rPr>
          <w:rFonts w:ascii="Times New Roman" w:hAnsi="Times New Roman" w:cs="Times New Roman"/>
          <w:color w:val="191919" w:themeColor="text1" w:themeTint="E6"/>
          <w:sz w:val="22"/>
          <w:szCs w:val="22"/>
        </w:rPr>
      </w:pPr>
      <w:r>
        <w:rPr>
          <w:rFonts w:ascii="Times New Roman" w:hAnsi="Times New Roman" w:cs="Times New Roman"/>
          <w:color w:val="191919" w:themeColor="text1" w:themeTint="E6"/>
          <w:sz w:val="22"/>
          <w:szCs w:val="22"/>
        </w:rPr>
        <w:t>Text</w:t>
      </w:r>
    </w:p>
    <w:p w14:paraId="2FEF4C88" w14:textId="0683E3F7" w:rsidR="00FF5963" w:rsidRDefault="00FF5963" w:rsidP="00FF5963">
      <w:pPr>
        <w:spacing w:afterLines="120" w:after="288" w:line="240" w:lineRule="auto"/>
        <w:ind w:left="540" w:hanging="567"/>
        <w:rPr>
          <w:rFonts w:ascii="Times New Roman" w:hAnsi="Times New Roman" w:cs="Times New Roman"/>
          <w:color w:val="191919" w:themeColor="text1" w:themeTint="E6"/>
          <w:sz w:val="22"/>
          <w:szCs w:val="22"/>
        </w:rPr>
        <w:sectPr w:rsidR="00FF5963" w:rsidSect="008E41C5">
          <w:footnotePr>
            <w:numRestart w:val="eachSect"/>
          </w:footnotePr>
          <w:pgSz w:w="8391" w:h="11906"/>
          <w:pgMar w:top="1080" w:right="864" w:bottom="1080" w:left="1152" w:header="720" w:footer="720" w:gutter="0"/>
          <w:cols w:space="720"/>
          <w:titlePg/>
          <w:docGrid w:linePitch="360"/>
        </w:sectPr>
      </w:pPr>
    </w:p>
    <w:p w14:paraId="1602F65B" w14:textId="77777777" w:rsidR="00901C3B" w:rsidRDefault="00901C3B" w:rsidP="00993EE3">
      <w:pPr>
        <w:pStyle w:val="Heading1"/>
        <w:spacing w:before="0"/>
        <w:jc w:val="center"/>
        <w:rPr>
          <w:rFonts w:ascii="Times New Roman" w:hAnsi="Times New Roman" w:cs="Times New Roman"/>
          <w:b/>
          <w:bCs/>
          <w:color w:val="000000" w:themeColor="text1"/>
          <w:sz w:val="28"/>
          <w:szCs w:val="28"/>
        </w:rPr>
      </w:pPr>
      <w:bookmarkStart w:id="15" w:name="_Ref235708027"/>
      <w:bookmarkStart w:id="16" w:name="John"/>
      <w:r>
        <w:rPr>
          <w:rFonts w:ascii="Times New Roman" w:hAnsi="Times New Roman" w:cs="Times New Roman"/>
          <w:b/>
          <w:bCs/>
          <w:color w:val="000000" w:themeColor="text1"/>
          <w:sz w:val="28"/>
          <w:szCs w:val="28"/>
        </w:rPr>
        <w:lastRenderedPageBreak/>
        <w:t>Bibliography for 2 Peter</w:t>
      </w:r>
      <w:bookmarkEnd w:id="15"/>
    </w:p>
    <w:p w14:paraId="4182A269" w14:textId="77777777"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Aland, Kurt. “The Problem of Anonymity and Pseudonymity in Christian Literature of the First Two Centuries.” </w:t>
      </w:r>
      <w:r w:rsidRPr="000C35F4">
        <w:rPr>
          <w:rFonts w:ascii="Times New Roman" w:hAnsi="Times New Roman" w:cs="Times New Roman"/>
          <w:i/>
          <w:iCs/>
          <w:sz w:val="22"/>
          <w:szCs w:val="22"/>
        </w:rPr>
        <w:t>Journal of Theological Studies</w:t>
      </w:r>
      <w:r w:rsidRPr="000C35F4">
        <w:rPr>
          <w:rFonts w:ascii="Times New Roman" w:hAnsi="Times New Roman" w:cs="Times New Roman"/>
          <w:sz w:val="22"/>
          <w:szCs w:val="22"/>
        </w:rPr>
        <w:t xml:space="preserve"> n.s. 12, no.1 (April 1961): 39-49.</w:t>
      </w:r>
    </w:p>
    <w:p w14:paraId="4B9D65DE" w14:textId="77777777"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 Matthew Black, Carlo M. Martini, Bruce M. Metzger, and Allen Wikgren, eds. </w:t>
      </w:r>
      <w:r w:rsidRPr="000C35F4">
        <w:rPr>
          <w:rFonts w:ascii="Times New Roman" w:hAnsi="Times New Roman" w:cs="Times New Roman"/>
          <w:i/>
          <w:iCs/>
          <w:sz w:val="22"/>
          <w:szCs w:val="22"/>
        </w:rPr>
        <w:t>The Greek New Testament</w:t>
      </w:r>
      <w:r w:rsidRPr="000C35F4">
        <w:rPr>
          <w:rFonts w:ascii="Times New Roman" w:hAnsi="Times New Roman" w:cs="Times New Roman"/>
          <w:sz w:val="22"/>
          <w:szCs w:val="22"/>
        </w:rPr>
        <w:t>. 3</w:t>
      </w:r>
      <w:r w:rsidRPr="000C35F4">
        <w:rPr>
          <w:rFonts w:ascii="Times New Roman" w:hAnsi="Times New Roman" w:cs="Times New Roman"/>
          <w:sz w:val="22"/>
          <w:szCs w:val="22"/>
          <w:vertAlign w:val="superscript"/>
        </w:rPr>
        <w:t>rd</w:t>
      </w:r>
      <w:r w:rsidRPr="000C35F4">
        <w:rPr>
          <w:rFonts w:ascii="Times New Roman" w:hAnsi="Times New Roman" w:cs="Times New Roman"/>
          <w:sz w:val="22"/>
          <w:szCs w:val="22"/>
        </w:rPr>
        <w:t xml:space="preserve"> ed. Stuttgart: United Bible Societies, 1975.</w:t>
      </w:r>
    </w:p>
    <w:p w14:paraId="7059D9AD" w14:textId="7E7F8D71"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Athanasius of Alexandria. “Festal Letter 39.” </w:t>
      </w:r>
      <w:r w:rsidRPr="000C35F4">
        <w:rPr>
          <w:rFonts w:ascii="Times New Roman" w:hAnsi="Times New Roman" w:cs="Times New Roman"/>
          <w:i/>
          <w:iCs/>
          <w:sz w:val="22"/>
          <w:szCs w:val="22"/>
        </w:rPr>
        <w:t>Early Church Texts</w:t>
      </w:r>
      <w:r w:rsidRPr="000C35F4">
        <w:rPr>
          <w:rFonts w:ascii="Times New Roman" w:hAnsi="Times New Roman" w:cs="Times New Roman"/>
          <w:sz w:val="22"/>
          <w:szCs w:val="22"/>
        </w:rPr>
        <w:t xml:space="preserve">, accessed April 10, 2026, </w:t>
      </w:r>
      <w:hyperlink r:id="rId19" w:history="1">
        <w:r w:rsidRPr="000C35F4">
          <w:rPr>
            <w:rStyle w:val="Hyperlink"/>
            <w:rFonts w:ascii="Times New Roman" w:hAnsi="Times New Roman" w:cs="Times New Roman"/>
            <w:sz w:val="22"/>
            <w:szCs w:val="22"/>
          </w:rPr>
          <w:t>https://earlychurchtexts.com/public/athanasius_39th_festal_letter.htm</w:t>
        </w:r>
      </w:hyperlink>
      <w:r w:rsidRPr="000C35F4">
        <w:rPr>
          <w:rFonts w:ascii="Times New Roman" w:hAnsi="Times New Roman" w:cs="Times New Roman"/>
          <w:sz w:val="22"/>
          <w:szCs w:val="22"/>
        </w:rPr>
        <w:t>.</w:t>
      </w:r>
    </w:p>
    <w:p w14:paraId="4200AE7E" w14:textId="1333FF74"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Augustine. </w:t>
      </w:r>
      <w:r w:rsidRPr="000C35F4">
        <w:rPr>
          <w:rFonts w:ascii="Times New Roman" w:hAnsi="Times New Roman" w:cs="Times New Roman"/>
          <w:i/>
          <w:iCs/>
          <w:sz w:val="22"/>
          <w:szCs w:val="22"/>
        </w:rPr>
        <w:t>On the Spirit and the Letter (De spiritu et littera</w:t>
      </w:r>
      <w:r w:rsidRPr="000C35F4">
        <w:rPr>
          <w:rFonts w:ascii="Times New Roman" w:hAnsi="Times New Roman" w:cs="Times New Roman"/>
          <w:sz w:val="22"/>
          <w:szCs w:val="22"/>
        </w:rPr>
        <w:t xml:space="preserve">), chap. 52. In </w:t>
      </w:r>
      <w:r w:rsidRPr="000C35F4">
        <w:rPr>
          <w:rFonts w:ascii="Times New Roman" w:hAnsi="Times New Roman" w:cs="Times New Roman"/>
          <w:i/>
          <w:iCs/>
          <w:sz w:val="22"/>
          <w:szCs w:val="22"/>
        </w:rPr>
        <w:t xml:space="preserve">Nicene and Post-Nicene Fathers, </w:t>
      </w:r>
      <w:r w:rsidRPr="000C35F4">
        <w:rPr>
          <w:rFonts w:ascii="Times New Roman" w:hAnsi="Times New Roman" w:cs="Times New Roman"/>
          <w:sz w:val="22"/>
          <w:szCs w:val="22"/>
        </w:rPr>
        <w:t xml:space="preserve">First Series, vol. 5. Translated by Peter Holmes and Robert Ernest Wallis. Buffalo, NY: Christian Literature Publishing Co., 1887. New Advent, </w:t>
      </w:r>
      <w:hyperlink r:id="rId20" w:history="1">
        <w:r w:rsidRPr="000C35F4">
          <w:rPr>
            <w:rStyle w:val="Hyperlink"/>
            <w:rFonts w:ascii="Times New Roman" w:hAnsi="Times New Roman" w:cs="Times New Roman"/>
            <w:sz w:val="22"/>
            <w:szCs w:val="22"/>
          </w:rPr>
          <w:t>https://www.newadvent.org/fathers/1502.htm</w:t>
        </w:r>
      </w:hyperlink>
      <w:r w:rsidRPr="000C35F4">
        <w:rPr>
          <w:rFonts w:ascii="Times New Roman" w:hAnsi="Times New Roman" w:cs="Times New Roman"/>
          <w:sz w:val="22"/>
          <w:szCs w:val="22"/>
        </w:rPr>
        <w:t>.</w:t>
      </w:r>
    </w:p>
    <w:p w14:paraId="2F330026" w14:textId="77777777"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Bauckham, Richard J. </w:t>
      </w:r>
      <w:r w:rsidRPr="000C35F4">
        <w:rPr>
          <w:rFonts w:ascii="Times New Roman" w:hAnsi="Times New Roman" w:cs="Times New Roman"/>
          <w:i/>
          <w:iCs/>
          <w:sz w:val="22"/>
          <w:szCs w:val="22"/>
        </w:rPr>
        <w:t>Jude, 2 Peter</w:t>
      </w:r>
      <w:r w:rsidRPr="000C35F4">
        <w:rPr>
          <w:rFonts w:ascii="Times New Roman" w:hAnsi="Times New Roman" w:cs="Times New Roman"/>
          <w:sz w:val="22"/>
          <w:szCs w:val="22"/>
        </w:rPr>
        <w:t>. Word Biblical Commentary 50. Waco, TX: Word, 1983.</w:t>
      </w:r>
    </w:p>
    <w:p w14:paraId="52998C9E" w14:textId="77777777"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Eddy, Paul Rhodes, and Gregory A. Boyd. </w:t>
      </w:r>
      <w:r w:rsidRPr="000C35F4">
        <w:rPr>
          <w:rFonts w:ascii="Times New Roman" w:hAnsi="Times New Roman" w:cs="Times New Roman"/>
          <w:i/>
          <w:iCs/>
          <w:sz w:val="22"/>
          <w:szCs w:val="22"/>
        </w:rPr>
        <w:t>The Jesus Legend: A Case for the Historical Reliability of the Synoptic Jesus Tradition</w:t>
      </w:r>
      <w:r w:rsidRPr="000C35F4">
        <w:rPr>
          <w:rFonts w:ascii="Times New Roman" w:hAnsi="Times New Roman" w:cs="Times New Roman"/>
          <w:sz w:val="22"/>
          <w:szCs w:val="22"/>
        </w:rPr>
        <w:t>. Grand Rapids, MI: Baker Academic, 2007.</w:t>
      </w:r>
    </w:p>
    <w:p w14:paraId="67B468EE" w14:textId="26FDF7C6" w:rsidR="000C35F4" w:rsidRPr="009E50C7"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Ehrman, Bart D. “But Could Peter Write Anything?” </w:t>
      </w:r>
      <w:r w:rsidRPr="000C35F4">
        <w:rPr>
          <w:rFonts w:ascii="Times New Roman" w:hAnsi="Times New Roman" w:cs="Times New Roman"/>
          <w:i/>
          <w:iCs/>
          <w:sz w:val="22"/>
          <w:szCs w:val="22"/>
        </w:rPr>
        <w:t>YouTube.</w:t>
      </w:r>
      <w:r w:rsidRPr="000C35F4">
        <w:rPr>
          <w:rFonts w:ascii="Times New Roman" w:hAnsi="Times New Roman" w:cs="Times New Roman"/>
          <w:sz w:val="22"/>
          <w:szCs w:val="22"/>
        </w:rPr>
        <w:t xml:space="preserve"> </w:t>
      </w:r>
      <w:r w:rsidRPr="009E50C7">
        <w:rPr>
          <w:rFonts w:ascii="Times New Roman" w:hAnsi="Times New Roman" w:cs="Times New Roman"/>
          <w:sz w:val="22"/>
          <w:szCs w:val="22"/>
        </w:rPr>
        <w:t xml:space="preserve">Video, 42:44, posted 2024, </w:t>
      </w:r>
      <w:hyperlink r:id="rId21" w:history="1">
        <w:r w:rsidRPr="009E50C7">
          <w:rPr>
            <w:rStyle w:val="Hyperlink"/>
            <w:rFonts w:ascii="Times New Roman" w:hAnsi="Times New Roman" w:cs="Times New Roman"/>
            <w:sz w:val="22"/>
            <w:szCs w:val="22"/>
          </w:rPr>
          <w:t>https://www.youtube.com/watch?v=PshpCo28UpE</w:t>
        </w:r>
      </w:hyperlink>
      <w:r w:rsidRPr="009E50C7">
        <w:rPr>
          <w:rFonts w:ascii="Times New Roman" w:hAnsi="Times New Roman" w:cs="Times New Roman"/>
          <w:sz w:val="22"/>
          <w:szCs w:val="22"/>
        </w:rPr>
        <w:t>.</w:t>
      </w:r>
    </w:p>
    <w:p w14:paraId="0F2A6302" w14:textId="2F1117C2"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 “A Writing of Peter that </w:t>
      </w:r>
      <w:r w:rsidRPr="000C35F4">
        <w:rPr>
          <w:rFonts w:ascii="Times New Roman" w:hAnsi="Times New Roman" w:cs="Times New Roman"/>
          <w:i/>
          <w:iCs/>
          <w:sz w:val="22"/>
          <w:szCs w:val="22"/>
        </w:rPr>
        <w:t>Barely</w:t>
      </w:r>
      <w:r w:rsidRPr="000C35F4">
        <w:rPr>
          <w:rFonts w:ascii="Times New Roman" w:hAnsi="Times New Roman" w:cs="Times New Roman"/>
          <w:sz w:val="22"/>
          <w:szCs w:val="22"/>
        </w:rPr>
        <w:t xml:space="preserve"> Got Into the New Testament,” </w:t>
      </w:r>
      <w:r w:rsidRPr="000C35F4">
        <w:rPr>
          <w:rFonts w:ascii="Times New Roman" w:hAnsi="Times New Roman" w:cs="Times New Roman"/>
          <w:i/>
          <w:iCs/>
          <w:sz w:val="22"/>
          <w:szCs w:val="22"/>
        </w:rPr>
        <w:t>The Bart Ehrman Blog</w:t>
      </w:r>
      <w:r w:rsidRPr="000C35F4">
        <w:rPr>
          <w:rFonts w:ascii="Times New Roman" w:hAnsi="Times New Roman" w:cs="Times New Roman"/>
          <w:sz w:val="22"/>
          <w:szCs w:val="22"/>
        </w:rPr>
        <w:t xml:space="preserve">, August, 2022, </w:t>
      </w:r>
      <w:hyperlink r:id="rId22" w:history="1">
        <w:r w:rsidRPr="000C35F4">
          <w:rPr>
            <w:rStyle w:val="Hyperlink"/>
            <w:rFonts w:ascii="Times New Roman" w:hAnsi="Times New Roman" w:cs="Times New Roman"/>
            <w:sz w:val="22"/>
            <w:szCs w:val="22"/>
          </w:rPr>
          <w:t>https://ehrmanblog.org/a-writing-of-peter-that-barely-got-into-the-new-testament/</w:t>
        </w:r>
      </w:hyperlink>
      <w:r w:rsidRPr="000C35F4">
        <w:rPr>
          <w:rFonts w:ascii="Times New Roman" w:hAnsi="Times New Roman" w:cs="Times New Roman"/>
          <w:sz w:val="22"/>
          <w:szCs w:val="22"/>
        </w:rPr>
        <w:t>.</w:t>
      </w:r>
    </w:p>
    <w:p w14:paraId="6824F075" w14:textId="6A6926A2" w:rsid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lastRenderedPageBreak/>
        <w:t xml:space="preserve">Gregory of Nazianzus, “Concerning the Genuine Books of Divinely Inspired Scripture,” </w:t>
      </w:r>
      <w:r w:rsidRPr="000C35F4">
        <w:rPr>
          <w:rFonts w:ascii="Times New Roman" w:hAnsi="Times New Roman" w:cs="Times New Roman"/>
          <w:i/>
          <w:iCs/>
          <w:sz w:val="22"/>
          <w:szCs w:val="22"/>
        </w:rPr>
        <w:t>Bible Research</w:t>
      </w:r>
      <w:r w:rsidRPr="000C35F4">
        <w:rPr>
          <w:rFonts w:ascii="Times New Roman" w:hAnsi="Times New Roman" w:cs="Times New Roman"/>
          <w:sz w:val="22"/>
          <w:szCs w:val="22"/>
        </w:rPr>
        <w:t xml:space="preserve">, accessed April 10, 2026, </w:t>
      </w:r>
      <w:hyperlink r:id="rId23" w:history="1">
        <w:r w:rsidRPr="000C35F4">
          <w:rPr>
            <w:rStyle w:val="Hyperlink"/>
            <w:rFonts w:ascii="Times New Roman" w:hAnsi="Times New Roman" w:cs="Times New Roman"/>
            <w:sz w:val="22"/>
            <w:szCs w:val="22"/>
          </w:rPr>
          <w:t>https://www.bible-researcher.com/gregory.html</w:t>
        </w:r>
      </w:hyperlink>
      <w:r w:rsidRPr="000C35F4">
        <w:rPr>
          <w:rFonts w:ascii="Times New Roman" w:hAnsi="Times New Roman" w:cs="Times New Roman"/>
          <w:sz w:val="22"/>
          <w:szCs w:val="22"/>
        </w:rPr>
        <w:t>.</w:t>
      </w:r>
    </w:p>
    <w:p w14:paraId="307B678C" w14:textId="477F37F4" w:rsidR="005E710D" w:rsidRDefault="005E710D" w:rsidP="005E710D">
      <w:pPr>
        <w:spacing w:line="276" w:lineRule="auto"/>
        <w:ind w:left="720" w:hanging="720"/>
        <w:rPr>
          <w:rFonts w:ascii="Times New Roman" w:hAnsi="Times New Roman" w:cs="Times New Roman"/>
          <w:sz w:val="22"/>
          <w:szCs w:val="22"/>
        </w:rPr>
      </w:pPr>
      <w:r w:rsidRPr="00283F9F">
        <w:rPr>
          <w:rFonts w:ascii="Times New Roman" w:hAnsi="Times New Roman" w:cs="Times New Roman"/>
          <w:sz w:val="22"/>
          <w:szCs w:val="22"/>
        </w:rPr>
        <w:t xml:space="preserve">Harmon, M. S. (2023). “Jude and the Second Letter of Peter.” In G. K. Beale, D. A. Carson, B. L. Gladd, &amp; A. D. Naselli (Eds.), </w:t>
      </w:r>
      <w:r w:rsidRPr="00283F9F">
        <w:rPr>
          <w:rFonts w:ascii="Times New Roman" w:hAnsi="Times New Roman" w:cs="Times New Roman"/>
          <w:i/>
          <w:iCs/>
          <w:sz w:val="22"/>
          <w:szCs w:val="22"/>
        </w:rPr>
        <w:t>Dictionary of the New Testament use of the Old Testament</w:t>
      </w:r>
      <w:r w:rsidRPr="00283F9F">
        <w:rPr>
          <w:rFonts w:ascii="Times New Roman" w:hAnsi="Times New Roman" w:cs="Times New Roman"/>
          <w:sz w:val="22"/>
          <w:szCs w:val="22"/>
        </w:rPr>
        <w:t xml:space="preserve"> (pp. 412-5). Baker Academic.</w:t>
      </w:r>
    </w:p>
    <w:p w14:paraId="75B82FA4" w14:textId="50FEEED4" w:rsidR="007437FD" w:rsidRPr="000C35F4" w:rsidRDefault="007437FD" w:rsidP="007437FD">
      <w:pPr>
        <w:spacing w:line="276" w:lineRule="auto"/>
        <w:ind w:left="720" w:hanging="720"/>
        <w:rPr>
          <w:rFonts w:ascii="Times New Roman" w:hAnsi="Times New Roman" w:cs="Times New Roman"/>
          <w:sz w:val="22"/>
          <w:szCs w:val="22"/>
        </w:rPr>
      </w:pPr>
      <w:r w:rsidRPr="00440E4B">
        <w:rPr>
          <w:rFonts w:ascii="Times New Roman" w:hAnsi="Times New Roman" w:cs="Times New Roman"/>
          <w:sz w:val="22"/>
          <w:szCs w:val="22"/>
        </w:rPr>
        <w:t>Haub, Joshua M. "</w:t>
      </w:r>
      <w:r>
        <w:rPr>
          <w:rFonts w:ascii="Times New Roman" w:hAnsi="Times New Roman" w:cs="Times New Roman"/>
          <w:sz w:val="22"/>
          <w:szCs w:val="22"/>
        </w:rPr>
        <w:t>Who Wrote Second Peter</w:t>
      </w:r>
      <w:r w:rsidRPr="00440E4B">
        <w:rPr>
          <w:rFonts w:ascii="Times New Roman" w:hAnsi="Times New Roman" w:cs="Times New Roman"/>
          <w:sz w:val="22"/>
          <w:szCs w:val="22"/>
        </w:rPr>
        <w:t>?</w:t>
      </w:r>
      <w:r>
        <w:rPr>
          <w:rFonts w:ascii="Times New Roman" w:hAnsi="Times New Roman" w:cs="Times New Roman"/>
          <w:sz w:val="22"/>
          <w:szCs w:val="22"/>
        </w:rPr>
        <w:t xml:space="preserve"> Assessing Its Authorship, Dating, and Early Reception</w:t>
      </w:r>
      <w:r w:rsidRPr="00440E4B">
        <w:rPr>
          <w:rFonts w:ascii="Times New Roman" w:hAnsi="Times New Roman" w:cs="Times New Roman"/>
          <w:sz w:val="22"/>
          <w:szCs w:val="22"/>
        </w:rPr>
        <w:t>" Unpublished paper, Florida College, 2026.</w:t>
      </w:r>
    </w:p>
    <w:p w14:paraId="6C29A333" w14:textId="07C08BC3"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Jerome, </w:t>
      </w:r>
      <w:r w:rsidRPr="000C35F4">
        <w:rPr>
          <w:rFonts w:ascii="Times New Roman" w:hAnsi="Times New Roman" w:cs="Times New Roman"/>
          <w:i/>
          <w:iCs/>
          <w:sz w:val="22"/>
          <w:szCs w:val="22"/>
        </w:rPr>
        <w:t>Epistula 120 (Ad Hedibiam)</w:t>
      </w:r>
      <w:r w:rsidRPr="000C35F4">
        <w:rPr>
          <w:rFonts w:ascii="Times New Roman" w:hAnsi="Times New Roman" w:cs="Times New Roman"/>
          <w:sz w:val="22"/>
          <w:szCs w:val="22"/>
        </w:rPr>
        <w:t xml:space="preserve">, in </w:t>
      </w:r>
      <w:r w:rsidRPr="000C35F4">
        <w:rPr>
          <w:rFonts w:ascii="Times New Roman" w:hAnsi="Times New Roman" w:cs="Times New Roman"/>
          <w:i/>
          <w:iCs/>
          <w:sz w:val="22"/>
          <w:szCs w:val="22"/>
        </w:rPr>
        <w:t>Nicene and Post-Nicene Fathers</w:t>
      </w:r>
      <w:r w:rsidRPr="000C35F4">
        <w:rPr>
          <w:rFonts w:ascii="Times New Roman" w:hAnsi="Times New Roman" w:cs="Times New Roman"/>
          <w:sz w:val="22"/>
          <w:szCs w:val="22"/>
        </w:rPr>
        <w:t>, 2</w:t>
      </w:r>
      <w:r w:rsidRPr="000C35F4">
        <w:rPr>
          <w:rFonts w:ascii="Times New Roman" w:hAnsi="Times New Roman" w:cs="Times New Roman"/>
          <w:sz w:val="22"/>
          <w:szCs w:val="22"/>
          <w:vertAlign w:val="superscript"/>
        </w:rPr>
        <w:t>nd</w:t>
      </w:r>
      <w:r w:rsidRPr="000C35F4">
        <w:rPr>
          <w:rFonts w:ascii="Times New Roman" w:hAnsi="Times New Roman" w:cs="Times New Roman"/>
          <w:sz w:val="22"/>
          <w:szCs w:val="22"/>
        </w:rPr>
        <w:t xml:space="preserve"> ser., vol. 6, trans. W. H. Fremantle (New York: Christian Literature Publishing Co., 1893), accessed April 9, 2026, </w:t>
      </w:r>
      <w:hyperlink r:id="rId24" w:history="1">
        <w:r w:rsidRPr="000C35F4">
          <w:rPr>
            <w:rStyle w:val="Hyperlink"/>
            <w:rFonts w:ascii="Times New Roman" w:hAnsi="Times New Roman" w:cs="Times New Roman"/>
            <w:sz w:val="22"/>
            <w:szCs w:val="22"/>
          </w:rPr>
          <w:t>https://www.tertullian.org/fathers/jerome_hedibia_2_trans.htm</w:t>
        </w:r>
      </w:hyperlink>
      <w:r w:rsidRPr="000C35F4">
        <w:rPr>
          <w:rFonts w:ascii="Times New Roman" w:hAnsi="Times New Roman" w:cs="Times New Roman"/>
          <w:sz w:val="22"/>
          <w:szCs w:val="22"/>
        </w:rPr>
        <w:t xml:space="preserve">. </w:t>
      </w:r>
    </w:p>
    <w:p w14:paraId="1466CE8C" w14:textId="241694E0"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Kruger, Michael J. “The Authenticity of 2 Peter.” </w:t>
      </w:r>
      <w:r w:rsidRPr="000C35F4">
        <w:rPr>
          <w:rFonts w:ascii="Times New Roman" w:hAnsi="Times New Roman" w:cs="Times New Roman"/>
          <w:i/>
          <w:iCs/>
          <w:sz w:val="22"/>
          <w:szCs w:val="22"/>
        </w:rPr>
        <w:t>Journal of the Evangelical Theological Society</w:t>
      </w:r>
      <w:r w:rsidRPr="000C35F4">
        <w:rPr>
          <w:rFonts w:ascii="Times New Roman" w:hAnsi="Times New Roman" w:cs="Times New Roman"/>
          <w:sz w:val="22"/>
          <w:szCs w:val="22"/>
        </w:rPr>
        <w:t xml:space="preserve"> 42, no. 4 (December 1999): 645-71.</w:t>
      </w:r>
      <w:r w:rsidR="000F261E">
        <w:rPr>
          <w:rFonts w:ascii="Times New Roman" w:hAnsi="Times New Roman" w:cs="Times New Roman"/>
          <w:sz w:val="22"/>
          <w:szCs w:val="22"/>
        </w:rPr>
        <w:t xml:space="preserve"> </w:t>
      </w:r>
      <w:hyperlink r:id="rId25" w:history="1">
        <w:r w:rsidR="000F261E" w:rsidRPr="00FF3DA3">
          <w:rPr>
            <w:rStyle w:val="Hyperlink"/>
            <w:rFonts w:ascii="Times New Roman" w:hAnsi="Times New Roman" w:cs="Times New Roman"/>
            <w:sz w:val="22"/>
            <w:szCs w:val="22"/>
          </w:rPr>
          <w:t>https://etsjets.org/wp-content/uploads/2010/06/files_JETS-PDFs_42_42-4_42-4-pp645-671_JETS.pdf</w:t>
        </w:r>
      </w:hyperlink>
      <w:r w:rsidR="000F261E">
        <w:rPr>
          <w:rFonts w:ascii="Times New Roman" w:hAnsi="Times New Roman" w:cs="Times New Roman"/>
          <w:sz w:val="22"/>
          <w:szCs w:val="22"/>
        </w:rPr>
        <w:t xml:space="preserve">. </w:t>
      </w:r>
    </w:p>
    <w:p w14:paraId="470E7D71" w14:textId="49B5C677"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Origen. </w:t>
      </w:r>
      <w:r w:rsidRPr="000C35F4">
        <w:rPr>
          <w:rFonts w:ascii="Times New Roman" w:hAnsi="Times New Roman" w:cs="Times New Roman"/>
          <w:i/>
          <w:iCs/>
          <w:sz w:val="22"/>
          <w:szCs w:val="22"/>
        </w:rPr>
        <w:t>Homilies on Joshua</w:t>
      </w:r>
      <w:r w:rsidRPr="000C35F4">
        <w:rPr>
          <w:rFonts w:ascii="Times New Roman" w:hAnsi="Times New Roman" w:cs="Times New Roman"/>
          <w:sz w:val="22"/>
          <w:szCs w:val="22"/>
        </w:rPr>
        <w:t xml:space="preserve">. Translated by Barbara J. Bruce. </w:t>
      </w:r>
      <w:r w:rsidRPr="000C35F4">
        <w:rPr>
          <w:rFonts w:ascii="Times New Roman" w:hAnsi="Times New Roman" w:cs="Times New Roman"/>
          <w:i/>
          <w:iCs/>
          <w:sz w:val="22"/>
          <w:szCs w:val="22"/>
        </w:rPr>
        <w:t>Ancient Christian Writers</w:t>
      </w:r>
      <w:r w:rsidRPr="000C35F4">
        <w:rPr>
          <w:rFonts w:ascii="Times New Roman" w:hAnsi="Times New Roman" w:cs="Times New Roman"/>
          <w:sz w:val="22"/>
          <w:szCs w:val="22"/>
        </w:rPr>
        <w:t xml:space="preserve"> 71. New York: Paulist Press, 2002. </w:t>
      </w:r>
      <w:hyperlink r:id="rId26" w:anchor="v=onepage&amp;q&amp;f=false" w:history="1">
        <w:r w:rsidRPr="000C35F4">
          <w:rPr>
            <w:rStyle w:val="Hyperlink"/>
            <w:rFonts w:ascii="Times New Roman" w:hAnsi="Times New Roman" w:cs="Times New Roman"/>
            <w:sz w:val="22"/>
            <w:szCs w:val="22"/>
          </w:rPr>
          <w:t>https://books.google.com/books?id=Yq6reMY6KMUC&amp;pg=PA74&amp;source=gbs_toc_r&amp;cad=1#v=onepage&amp;q&amp;f=false</w:t>
        </w:r>
      </w:hyperlink>
      <w:r w:rsidRPr="000C35F4">
        <w:rPr>
          <w:rFonts w:ascii="Times New Roman" w:hAnsi="Times New Roman" w:cs="Times New Roman"/>
          <w:sz w:val="22"/>
          <w:szCs w:val="22"/>
        </w:rPr>
        <w:t xml:space="preserve">. </w:t>
      </w:r>
    </w:p>
    <w:p w14:paraId="11EF34D1" w14:textId="77777777"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Strickland, Philip David, “The Curious Case of </w:t>
      </w:r>
      <w:r w:rsidRPr="000C35F4">
        <w:rPr>
          <w:rFonts w:ascii="Cambria Math" w:hAnsi="Cambria Math" w:cs="Cambria Math"/>
          <w:sz w:val="22"/>
          <w:szCs w:val="22"/>
        </w:rPr>
        <w:t>𝔓</w:t>
      </w:r>
      <w:r w:rsidRPr="000C35F4">
        <w:rPr>
          <w:rFonts w:ascii="Times New Roman" w:hAnsi="Times New Roman" w:cs="Times New Roman"/>
          <w:sz w:val="22"/>
          <w:szCs w:val="22"/>
          <w:vertAlign w:val="superscript"/>
        </w:rPr>
        <w:t>72</w:t>
      </w:r>
      <w:r w:rsidRPr="000C35F4">
        <w:rPr>
          <w:rFonts w:ascii="Times New Roman" w:hAnsi="Times New Roman" w:cs="Times New Roman"/>
          <w:sz w:val="22"/>
          <w:szCs w:val="22"/>
        </w:rPr>
        <w:t xml:space="preserve">: What an Ancient Manuscript Can Tell Us about the Epistles of Peter and Jude,” </w:t>
      </w:r>
      <w:r w:rsidRPr="000C35F4">
        <w:rPr>
          <w:rFonts w:ascii="Times New Roman" w:hAnsi="Times New Roman" w:cs="Times New Roman"/>
          <w:i/>
          <w:iCs/>
          <w:sz w:val="22"/>
          <w:szCs w:val="22"/>
        </w:rPr>
        <w:t>Journal of the Evangelical Theological Society</w:t>
      </w:r>
      <w:r w:rsidRPr="000C35F4">
        <w:rPr>
          <w:rFonts w:ascii="Times New Roman" w:hAnsi="Times New Roman" w:cs="Times New Roman"/>
          <w:sz w:val="22"/>
          <w:szCs w:val="22"/>
        </w:rPr>
        <w:t xml:space="preserve"> 57, no. 4 (December 2014): 781-91.</w:t>
      </w:r>
    </w:p>
    <w:p w14:paraId="20C9E475" w14:textId="77777777"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lastRenderedPageBreak/>
        <w:t xml:space="preserve">Schreiner, Thomas R. </w:t>
      </w:r>
      <w:r w:rsidRPr="000C35F4">
        <w:rPr>
          <w:rFonts w:ascii="Times New Roman" w:hAnsi="Times New Roman" w:cs="Times New Roman"/>
          <w:i/>
          <w:iCs/>
          <w:sz w:val="22"/>
          <w:szCs w:val="22"/>
        </w:rPr>
        <w:t>1, 2 Peter, Jude.</w:t>
      </w:r>
      <w:r w:rsidRPr="000C35F4">
        <w:rPr>
          <w:rFonts w:ascii="Times New Roman" w:hAnsi="Times New Roman" w:cs="Times New Roman"/>
          <w:sz w:val="22"/>
          <w:szCs w:val="22"/>
        </w:rPr>
        <w:t xml:space="preserve"> Vol. 37 of </w:t>
      </w:r>
      <w:r w:rsidRPr="000C35F4">
        <w:rPr>
          <w:rFonts w:ascii="Times New Roman" w:hAnsi="Times New Roman" w:cs="Times New Roman"/>
          <w:i/>
          <w:iCs/>
          <w:sz w:val="22"/>
          <w:szCs w:val="22"/>
        </w:rPr>
        <w:t>The New American Commentary</w:t>
      </w:r>
      <w:r w:rsidRPr="000C35F4">
        <w:rPr>
          <w:rFonts w:ascii="Times New Roman" w:hAnsi="Times New Roman" w:cs="Times New Roman"/>
          <w:sz w:val="22"/>
          <w:szCs w:val="22"/>
        </w:rPr>
        <w:t>. Nashville: Broadman &amp; Holman Publishers, 2003.</w:t>
      </w:r>
    </w:p>
    <w:p w14:paraId="7C4E2E9F" w14:textId="77777777"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Wall, Robert W. “The Canonical Function of 2 Peter.” </w:t>
      </w:r>
      <w:r w:rsidRPr="000C35F4">
        <w:rPr>
          <w:rFonts w:ascii="Times New Roman" w:hAnsi="Times New Roman" w:cs="Times New Roman"/>
          <w:i/>
          <w:iCs/>
          <w:sz w:val="22"/>
          <w:szCs w:val="22"/>
        </w:rPr>
        <w:t>New Testament Studies</w:t>
      </w:r>
      <w:r w:rsidRPr="000C35F4">
        <w:rPr>
          <w:rFonts w:ascii="Times New Roman" w:hAnsi="Times New Roman" w:cs="Times New Roman"/>
          <w:sz w:val="22"/>
          <w:szCs w:val="22"/>
        </w:rPr>
        <w:t xml:space="preserve"> 39, no. 4 (October 1993): 645-59.</w:t>
      </w:r>
    </w:p>
    <w:p w14:paraId="5E5F8CF6" w14:textId="77777777" w:rsidR="000C35F4" w:rsidRPr="000C35F4" w:rsidRDefault="000C35F4" w:rsidP="000C35F4">
      <w:pPr>
        <w:spacing w:line="276" w:lineRule="auto"/>
        <w:ind w:left="720" w:hanging="720"/>
        <w:rPr>
          <w:rFonts w:ascii="Times New Roman" w:hAnsi="Times New Roman" w:cs="Times New Roman"/>
          <w:sz w:val="22"/>
          <w:szCs w:val="22"/>
        </w:rPr>
      </w:pPr>
      <w:r w:rsidRPr="000C35F4">
        <w:rPr>
          <w:rFonts w:ascii="Times New Roman" w:hAnsi="Times New Roman" w:cs="Times New Roman"/>
          <w:sz w:val="22"/>
          <w:szCs w:val="22"/>
        </w:rPr>
        <w:t xml:space="preserve">Warfield, Benjamin B. “The Canonicity of Second Peter.” </w:t>
      </w:r>
      <w:r w:rsidRPr="000C35F4">
        <w:rPr>
          <w:rFonts w:ascii="Times New Roman" w:hAnsi="Times New Roman" w:cs="Times New Roman"/>
          <w:i/>
          <w:iCs/>
          <w:sz w:val="22"/>
          <w:szCs w:val="22"/>
        </w:rPr>
        <w:t>Southern Presbyterian Review</w:t>
      </w:r>
      <w:r w:rsidRPr="000C35F4">
        <w:rPr>
          <w:rFonts w:ascii="Times New Roman" w:hAnsi="Times New Roman" w:cs="Times New Roman"/>
          <w:sz w:val="22"/>
          <w:szCs w:val="22"/>
        </w:rPr>
        <w:t xml:space="preserve"> 33, no. 1 (January 1881): 45-75.</w:t>
      </w:r>
    </w:p>
    <w:p w14:paraId="42C7FD06" w14:textId="15B7624C" w:rsidR="006A1F18" w:rsidRPr="006A1F18" w:rsidRDefault="006A1F18" w:rsidP="006A1F18">
      <w:pPr>
        <w:sectPr w:rsidR="006A1F18" w:rsidRPr="006A1F18" w:rsidSect="00901C3B">
          <w:headerReference w:type="default" r:id="rId27"/>
          <w:footnotePr>
            <w:numRestart w:val="eachSect"/>
          </w:footnotePr>
          <w:pgSz w:w="8391" w:h="11906"/>
          <w:pgMar w:top="1080" w:right="864" w:bottom="1080" w:left="1152" w:header="720" w:footer="720" w:gutter="0"/>
          <w:cols w:space="720"/>
          <w:titlePg/>
          <w:docGrid w:linePitch="360"/>
        </w:sectPr>
      </w:pPr>
    </w:p>
    <w:p w14:paraId="64099AC2" w14:textId="77777777" w:rsidR="00884CB2" w:rsidRPr="00901C3B" w:rsidRDefault="009A09D3" w:rsidP="00526F24">
      <w:pPr>
        <w:pStyle w:val="Heading1"/>
        <w:spacing w:before="0"/>
        <w:jc w:val="center"/>
        <w:rPr>
          <w:rFonts w:ascii="Times New Roman" w:hAnsi="Times New Roman" w:cs="Times New Roman"/>
          <w:b/>
          <w:bCs/>
          <w:color w:val="000000" w:themeColor="text1"/>
          <w:sz w:val="28"/>
          <w:szCs w:val="28"/>
        </w:rPr>
      </w:pPr>
      <w:r w:rsidRPr="00901C3B">
        <w:rPr>
          <w:rFonts w:ascii="Times New Roman" w:hAnsi="Times New Roman" w:cs="Times New Roman"/>
          <w:b/>
          <w:bCs/>
          <w:color w:val="000000" w:themeColor="text1"/>
          <w:sz w:val="28"/>
          <w:szCs w:val="28"/>
        </w:rPr>
        <w:lastRenderedPageBreak/>
        <w:t>Introduction to 2 Peter</w:t>
      </w:r>
      <w:bookmarkEnd w:id="16"/>
    </w:p>
    <w:p w14:paraId="3C01CACE" w14:textId="123A49BE" w:rsidR="009A09D3" w:rsidRDefault="003D6936" w:rsidP="00BA688E">
      <w:pPr>
        <w:pStyle w:val="Heading2"/>
        <w:spacing w:before="0" w:line="276" w:lineRule="auto"/>
        <w:rPr>
          <w:rFonts w:ascii="Times New Roman" w:hAnsi="Times New Roman" w:cs="Times New Roman"/>
          <w:b/>
          <w:bCs/>
          <w:i/>
          <w:iCs/>
          <w:color w:val="000000" w:themeColor="text1"/>
          <w:sz w:val="22"/>
          <w:szCs w:val="22"/>
        </w:rPr>
      </w:pPr>
      <w:bookmarkStart w:id="17" w:name="_Ref235690020"/>
      <w:r w:rsidRPr="00901C3B">
        <w:rPr>
          <w:rFonts w:ascii="Times New Roman" w:hAnsi="Times New Roman" w:cs="Times New Roman"/>
          <w:b/>
          <w:bCs/>
          <w:i/>
          <w:iCs/>
          <w:color w:val="000000" w:themeColor="text1"/>
          <w:sz w:val="22"/>
          <w:szCs w:val="22"/>
        </w:rPr>
        <w:t>“</w:t>
      </w:r>
      <w:r w:rsidR="00D65F40" w:rsidRPr="00901C3B">
        <w:rPr>
          <w:rFonts w:ascii="Times New Roman" w:hAnsi="Times New Roman" w:cs="Times New Roman"/>
          <w:b/>
          <w:bCs/>
          <w:i/>
          <w:iCs/>
          <w:color w:val="000000" w:themeColor="text1"/>
          <w:sz w:val="22"/>
          <w:szCs w:val="22"/>
        </w:rPr>
        <w:t>Simon Peter, a bond-servant and apostle</w:t>
      </w:r>
      <w:r w:rsidRPr="00901C3B">
        <w:rPr>
          <w:rFonts w:ascii="Times New Roman" w:hAnsi="Times New Roman" w:cs="Times New Roman"/>
          <w:b/>
          <w:bCs/>
          <w:i/>
          <w:iCs/>
          <w:color w:val="000000" w:themeColor="text1"/>
          <w:sz w:val="22"/>
          <w:szCs w:val="22"/>
        </w:rPr>
        <w:t>”</w:t>
      </w:r>
      <w:bookmarkEnd w:id="17"/>
    </w:p>
    <w:p w14:paraId="52DF95F2" w14:textId="3D3091EB" w:rsidR="00B96DF5" w:rsidRPr="00B96DF5" w:rsidRDefault="00B96DF5" w:rsidP="00B96DF5">
      <w:pPr>
        <w:pStyle w:val="ListParagraph"/>
        <w:numPr>
          <w:ilvl w:val="0"/>
          <w:numId w:val="19"/>
        </w:numPr>
        <w:rPr>
          <w:rFonts w:ascii="Times New Roman" w:hAnsi="Times New Roman" w:cs="Times New Roman"/>
          <w:sz w:val="22"/>
          <w:szCs w:val="22"/>
        </w:rPr>
      </w:pPr>
      <w:bookmarkStart w:id="18" w:name="authof2P"/>
      <w:r w:rsidRPr="00B96DF5">
        <w:rPr>
          <w:rFonts w:ascii="Times New Roman" w:hAnsi="Times New Roman" w:cs="Times New Roman"/>
          <w:sz w:val="22"/>
          <w:szCs w:val="22"/>
        </w:rPr>
        <w:t>Authorship</w:t>
      </w:r>
    </w:p>
    <w:bookmarkEnd w:id="18"/>
    <w:p w14:paraId="24C89FF2" w14:textId="7746C266" w:rsidR="006A1F18" w:rsidRDefault="00EE434F" w:rsidP="00C546B1">
      <w:pPr>
        <w:spacing w:after="0" w:line="276" w:lineRule="auto"/>
        <w:rPr>
          <w:rFonts w:ascii="Times New Roman" w:hAnsi="Times New Roman" w:cs="Times New Roman"/>
          <w:color w:val="191919" w:themeColor="text1" w:themeTint="E6"/>
          <w:sz w:val="22"/>
          <w:szCs w:val="22"/>
        </w:rPr>
      </w:pPr>
      <w:r>
        <w:rPr>
          <w:rFonts w:ascii="Times New Roman" w:hAnsi="Times New Roman" w:cs="Times New Roman"/>
          <w:color w:val="191919" w:themeColor="text1" w:themeTint="E6"/>
          <w:sz w:val="22"/>
          <w:szCs w:val="22"/>
        </w:rPr>
        <w:t xml:space="preserve">The letter begins with a claim of authorship: “Simon Peter.” In some manuscripts, the </w:t>
      </w:r>
      <w:r w:rsidR="00D16862">
        <w:rPr>
          <w:rFonts w:ascii="Times New Roman" w:hAnsi="Times New Roman" w:cs="Times New Roman"/>
          <w:color w:val="191919" w:themeColor="text1" w:themeTint="E6"/>
          <w:sz w:val="22"/>
          <w:szCs w:val="22"/>
        </w:rPr>
        <w:t>name</w:t>
      </w:r>
      <w:r>
        <w:rPr>
          <w:rFonts w:ascii="Times New Roman" w:hAnsi="Times New Roman" w:cs="Times New Roman"/>
          <w:color w:val="191919" w:themeColor="text1" w:themeTint="E6"/>
          <w:sz w:val="22"/>
          <w:szCs w:val="22"/>
        </w:rPr>
        <w:t xml:space="preserve"> is “Simeon</w:t>
      </w:r>
      <w:r w:rsidR="007623F3">
        <w:rPr>
          <w:rFonts w:ascii="Times New Roman" w:hAnsi="Times New Roman" w:cs="Times New Roman"/>
          <w:color w:val="191919" w:themeColor="text1" w:themeTint="E6"/>
          <w:sz w:val="22"/>
          <w:szCs w:val="22"/>
        </w:rPr>
        <w:t xml:space="preserve"> Peter</w:t>
      </w:r>
      <w:r>
        <w:rPr>
          <w:rFonts w:ascii="Times New Roman" w:hAnsi="Times New Roman" w:cs="Times New Roman"/>
          <w:color w:val="191919" w:themeColor="text1" w:themeTint="E6"/>
          <w:sz w:val="22"/>
          <w:szCs w:val="22"/>
        </w:rPr>
        <w:t>.”</w:t>
      </w:r>
      <w:r>
        <w:rPr>
          <w:rStyle w:val="FootnoteReference"/>
          <w:rFonts w:ascii="Times New Roman" w:hAnsi="Times New Roman" w:cs="Times New Roman"/>
          <w:color w:val="191919" w:themeColor="text1" w:themeTint="E6"/>
          <w:sz w:val="22"/>
          <w:szCs w:val="22"/>
        </w:rPr>
        <w:footnoteReference w:id="2"/>
      </w:r>
      <w:r w:rsidR="00D16862">
        <w:rPr>
          <w:rFonts w:ascii="Times New Roman" w:hAnsi="Times New Roman" w:cs="Times New Roman"/>
          <w:color w:val="191919" w:themeColor="text1" w:themeTint="E6"/>
          <w:sz w:val="22"/>
          <w:szCs w:val="22"/>
        </w:rPr>
        <w:t xml:space="preserve"> There has been much debate over whether Peter </w:t>
      </w:r>
      <w:r w:rsidR="00D16862" w:rsidRPr="00D16862">
        <w:rPr>
          <w:rFonts w:ascii="Times New Roman" w:hAnsi="Times New Roman" w:cs="Times New Roman"/>
          <w:color w:val="191919" w:themeColor="text1" w:themeTint="E6"/>
          <w:sz w:val="22"/>
          <w:szCs w:val="22"/>
        </w:rPr>
        <w:t>wrote it, dictated</w:t>
      </w:r>
      <w:r w:rsidR="00D16862">
        <w:rPr>
          <w:rFonts w:ascii="Times New Roman" w:hAnsi="Times New Roman" w:cs="Times New Roman"/>
          <w:color w:val="191919" w:themeColor="text1" w:themeTint="E6"/>
          <w:sz w:val="22"/>
          <w:szCs w:val="22"/>
        </w:rPr>
        <w:t xml:space="preserve"> it, gave approval of it, </w:t>
      </w:r>
      <w:r w:rsidR="00D24CD5">
        <w:rPr>
          <w:rFonts w:ascii="Times New Roman" w:hAnsi="Times New Roman" w:cs="Times New Roman"/>
          <w:color w:val="191919" w:themeColor="text1" w:themeTint="E6"/>
          <w:sz w:val="22"/>
          <w:szCs w:val="22"/>
        </w:rPr>
        <w:t>had someone else finish it, and the like.</w:t>
      </w:r>
      <w:r w:rsidR="00D24CD5">
        <w:rPr>
          <w:rStyle w:val="FootnoteReference"/>
          <w:rFonts w:ascii="Times New Roman" w:hAnsi="Times New Roman" w:cs="Times New Roman"/>
          <w:color w:val="191919" w:themeColor="text1" w:themeTint="E6"/>
          <w:sz w:val="22"/>
          <w:szCs w:val="22"/>
        </w:rPr>
        <w:footnoteReference w:id="3"/>
      </w:r>
      <w:r w:rsidR="00B9661B">
        <w:rPr>
          <w:rFonts w:ascii="Times New Roman" w:hAnsi="Times New Roman" w:cs="Times New Roman"/>
          <w:color w:val="191919" w:themeColor="text1" w:themeTint="E6"/>
          <w:sz w:val="22"/>
          <w:szCs w:val="22"/>
        </w:rPr>
        <w:t xml:space="preserve"> It seems to me that the best answer is that Peter wrote it. I do not know if he wrote it himself or used a secretary (amanuensis), but the letter’s introduction follows the typical NT epistle: </w:t>
      </w:r>
      <w:r w:rsidR="00242F9C">
        <w:rPr>
          <w:rFonts w:ascii="Times New Roman" w:hAnsi="Times New Roman" w:cs="Times New Roman"/>
          <w:color w:val="191919" w:themeColor="text1" w:themeTint="E6"/>
          <w:sz w:val="22"/>
          <w:szCs w:val="22"/>
        </w:rPr>
        <w:t xml:space="preserve">a </w:t>
      </w:r>
      <w:r w:rsidR="00B9661B">
        <w:rPr>
          <w:rFonts w:ascii="Times New Roman" w:hAnsi="Times New Roman" w:cs="Times New Roman"/>
          <w:color w:val="191919" w:themeColor="text1" w:themeTint="E6"/>
          <w:sz w:val="22"/>
          <w:szCs w:val="22"/>
        </w:rPr>
        <w:t>claim who it is from</w:t>
      </w:r>
      <w:r w:rsidR="00242F9C">
        <w:rPr>
          <w:rFonts w:ascii="Times New Roman" w:hAnsi="Times New Roman" w:cs="Times New Roman"/>
          <w:color w:val="191919" w:themeColor="text1" w:themeTint="E6"/>
          <w:sz w:val="22"/>
          <w:szCs w:val="22"/>
        </w:rPr>
        <w:t xml:space="preserve"> and greeting.</w:t>
      </w:r>
    </w:p>
    <w:p w14:paraId="5739B509" w14:textId="6562598F" w:rsidR="00242F9C" w:rsidRPr="004B570E" w:rsidRDefault="00242F9C" w:rsidP="00242F9C">
      <w:pPr>
        <w:spacing w:afterLines="120" w:after="288" w:line="276" w:lineRule="auto"/>
        <w:ind w:firstLine="720"/>
        <w:rPr>
          <w:rFonts w:ascii="Times New Roman" w:hAnsi="Times New Roman" w:cs="Times New Roman"/>
          <w:color w:val="191919" w:themeColor="text1" w:themeTint="E6"/>
          <w:sz w:val="22"/>
          <w:szCs w:val="22"/>
        </w:rPr>
      </w:pPr>
      <w:r>
        <w:rPr>
          <w:rFonts w:ascii="Times New Roman" w:hAnsi="Times New Roman" w:cs="Times New Roman"/>
          <w:color w:val="191919" w:themeColor="text1" w:themeTint="E6"/>
          <w:sz w:val="22"/>
          <w:szCs w:val="22"/>
        </w:rPr>
        <w:t xml:space="preserve">The significance of </w:t>
      </w:r>
      <w:r w:rsidR="0089107A">
        <w:rPr>
          <w:rFonts w:ascii="Times New Roman" w:hAnsi="Times New Roman" w:cs="Times New Roman"/>
          <w:color w:val="191919" w:themeColor="text1" w:themeTint="E6"/>
          <w:sz w:val="22"/>
          <w:szCs w:val="22"/>
        </w:rPr>
        <w:t xml:space="preserve">the claim that Peter wrote this letter should not be lost on us. This letter claims to have apostolic authority, which was a key </w:t>
      </w:r>
      <w:r w:rsidR="00C00FF0">
        <w:rPr>
          <w:rFonts w:ascii="Times New Roman" w:hAnsi="Times New Roman" w:cs="Times New Roman"/>
          <w:color w:val="191919" w:themeColor="text1" w:themeTint="E6"/>
          <w:sz w:val="22"/>
          <w:szCs w:val="22"/>
        </w:rPr>
        <w:t>factor in the early church’s evaluation of NT letters.</w:t>
      </w:r>
      <w:r w:rsidR="00C00FF0">
        <w:rPr>
          <w:rStyle w:val="FootnoteReference"/>
          <w:rFonts w:ascii="Times New Roman" w:hAnsi="Times New Roman" w:cs="Times New Roman"/>
          <w:color w:val="191919" w:themeColor="text1" w:themeTint="E6"/>
          <w:sz w:val="22"/>
          <w:szCs w:val="22"/>
        </w:rPr>
        <w:footnoteReference w:id="4"/>
      </w:r>
      <w:r w:rsidR="004B570E">
        <w:rPr>
          <w:rFonts w:ascii="Times New Roman" w:hAnsi="Times New Roman" w:cs="Times New Roman"/>
          <w:color w:val="191919" w:themeColor="text1" w:themeTint="E6"/>
          <w:sz w:val="22"/>
          <w:szCs w:val="22"/>
        </w:rPr>
        <w:t xml:space="preserve"> For those who reject Petrine authorship and claim this was a pseudepigraphal work (that is, written by someone else but claimed it was by Peter), some have opted to say that 2 Peter should be </w:t>
      </w:r>
      <w:r w:rsidR="004B570E">
        <w:rPr>
          <w:rFonts w:ascii="Times New Roman" w:hAnsi="Times New Roman" w:cs="Times New Roman"/>
          <w:i/>
          <w:iCs/>
          <w:color w:val="191919" w:themeColor="text1" w:themeTint="E6"/>
          <w:sz w:val="22"/>
          <w:szCs w:val="22"/>
        </w:rPr>
        <w:t>removed</w:t>
      </w:r>
      <w:r w:rsidR="004B570E">
        <w:rPr>
          <w:rFonts w:ascii="Times New Roman" w:hAnsi="Times New Roman" w:cs="Times New Roman"/>
          <w:color w:val="191919" w:themeColor="text1" w:themeTint="E6"/>
          <w:sz w:val="22"/>
          <w:szCs w:val="22"/>
        </w:rPr>
        <w:t xml:space="preserve"> from the NT canon.</w:t>
      </w:r>
      <w:r w:rsidR="004B570E">
        <w:rPr>
          <w:rStyle w:val="FootnoteReference"/>
          <w:rFonts w:ascii="Times New Roman" w:hAnsi="Times New Roman" w:cs="Times New Roman"/>
          <w:color w:val="191919" w:themeColor="text1" w:themeTint="E6"/>
          <w:sz w:val="22"/>
          <w:szCs w:val="22"/>
        </w:rPr>
        <w:footnoteReference w:id="5"/>
      </w:r>
      <w:r w:rsidR="00E711C3">
        <w:rPr>
          <w:rFonts w:ascii="Times New Roman" w:hAnsi="Times New Roman" w:cs="Times New Roman"/>
          <w:color w:val="191919" w:themeColor="text1" w:themeTint="E6"/>
          <w:sz w:val="22"/>
          <w:szCs w:val="22"/>
        </w:rPr>
        <w:t xml:space="preserve"> This is an alarming claim.</w:t>
      </w:r>
      <w:r w:rsidR="0009049E">
        <w:rPr>
          <w:rFonts w:ascii="Times New Roman" w:hAnsi="Times New Roman" w:cs="Times New Roman"/>
          <w:color w:val="191919" w:themeColor="text1" w:themeTint="E6"/>
          <w:sz w:val="22"/>
          <w:szCs w:val="22"/>
        </w:rPr>
        <w:t xml:space="preserve"> If Peter did not write it, why is it in our NT? Should it be?</w:t>
      </w:r>
      <w:r w:rsidR="009A0C6C">
        <w:rPr>
          <w:rFonts w:ascii="Times New Roman" w:hAnsi="Times New Roman" w:cs="Times New Roman"/>
          <w:color w:val="191919" w:themeColor="text1" w:themeTint="E6"/>
          <w:sz w:val="22"/>
          <w:szCs w:val="22"/>
        </w:rPr>
        <w:t xml:space="preserve"> </w:t>
      </w:r>
      <w:r w:rsidR="00DD2544">
        <w:rPr>
          <w:rFonts w:ascii="Times New Roman" w:hAnsi="Times New Roman" w:cs="Times New Roman"/>
          <w:color w:val="191919" w:themeColor="text1" w:themeTint="E6"/>
          <w:sz w:val="22"/>
          <w:szCs w:val="22"/>
        </w:rPr>
        <w:t xml:space="preserve">This raises a host of questions. The importance of understanding the authorship of 2 Peter is essential. </w:t>
      </w:r>
      <w:r w:rsidR="00FA0056">
        <w:rPr>
          <w:rFonts w:ascii="Times New Roman" w:hAnsi="Times New Roman" w:cs="Times New Roman"/>
          <w:color w:val="191919" w:themeColor="text1" w:themeTint="E6"/>
          <w:sz w:val="22"/>
          <w:szCs w:val="22"/>
        </w:rPr>
        <w:t>So, did Peter write this letter or not?</w:t>
      </w:r>
    </w:p>
    <w:p w14:paraId="3FACDE35" w14:textId="77777777" w:rsidR="006A1F18" w:rsidRPr="002B0415" w:rsidRDefault="006A1F18" w:rsidP="006A1F18">
      <w:pPr>
        <w:pStyle w:val="Heading3"/>
        <w:rPr>
          <w:rFonts w:ascii="Times New Roman" w:hAnsi="Times New Roman" w:cs="Times New Roman"/>
          <w:b/>
          <w:bCs/>
          <w:i/>
          <w:iCs/>
          <w:color w:val="000000" w:themeColor="text1"/>
          <w:sz w:val="22"/>
          <w:szCs w:val="22"/>
        </w:rPr>
      </w:pPr>
      <w:r w:rsidRPr="002B0415">
        <w:rPr>
          <w:rFonts w:ascii="Times New Roman" w:hAnsi="Times New Roman" w:cs="Times New Roman"/>
          <w:b/>
          <w:bCs/>
          <w:i/>
          <w:iCs/>
          <w:color w:val="000000" w:themeColor="text1"/>
          <w:sz w:val="22"/>
          <w:szCs w:val="22"/>
        </w:rPr>
        <w:lastRenderedPageBreak/>
        <w:t>External Evidence</w:t>
      </w:r>
    </w:p>
    <w:p w14:paraId="65D5622E" w14:textId="7C15D5A8" w:rsidR="006A1F18" w:rsidRDefault="0060405D" w:rsidP="006A1F18">
      <w:pPr>
        <w:ind w:firstLine="720"/>
        <w:rPr>
          <w:rFonts w:ascii="Times New Roman" w:hAnsi="Times New Roman" w:cs="Times New Roman"/>
          <w:sz w:val="22"/>
          <w:szCs w:val="22"/>
        </w:rPr>
      </w:pPr>
      <w:r>
        <w:rPr>
          <w:rFonts w:ascii="Times New Roman" w:hAnsi="Times New Roman" w:cs="Times New Roman"/>
          <w:sz w:val="22"/>
          <w:szCs w:val="22"/>
        </w:rPr>
        <w:t xml:space="preserve">See Excursus below (page </w:t>
      </w:r>
      <w:r w:rsidR="00ED111B">
        <w:rPr>
          <w:rFonts w:ascii="Times New Roman" w:hAnsi="Times New Roman" w:cs="Times New Roman"/>
          <w:sz w:val="22"/>
          <w:szCs w:val="22"/>
        </w:rPr>
        <w:fldChar w:fldCharType="begin"/>
      </w:r>
      <w:r w:rsidR="00ED111B">
        <w:rPr>
          <w:rFonts w:ascii="Times New Roman" w:hAnsi="Times New Roman" w:cs="Times New Roman"/>
          <w:sz w:val="22"/>
          <w:szCs w:val="22"/>
        </w:rPr>
        <w:instrText xml:space="preserve"> PAGEREF _Ref235707998 \h </w:instrText>
      </w:r>
      <w:r w:rsidR="00ED111B">
        <w:rPr>
          <w:rFonts w:ascii="Times New Roman" w:hAnsi="Times New Roman" w:cs="Times New Roman"/>
          <w:sz w:val="22"/>
          <w:szCs w:val="22"/>
        </w:rPr>
      </w:r>
      <w:r w:rsidR="00ED111B">
        <w:rPr>
          <w:rFonts w:ascii="Times New Roman" w:hAnsi="Times New Roman" w:cs="Times New Roman"/>
          <w:sz w:val="22"/>
          <w:szCs w:val="22"/>
        </w:rPr>
        <w:fldChar w:fldCharType="separate"/>
      </w:r>
      <w:r w:rsidR="002E29DF">
        <w:rPr>
          <w:rFonts w:ascii="Times New Roman" w:hAnsi="Times New Roman" w:cs="Times New Roman"/>
          <w:noProof/>
          <w:sz w:val="22"/>
          <w:szCs w:val="22"/>
        </w:rPr>
        <w:t>38</w:t>
      </w:r>
      <w:r w:rsidR="00ED111B">
        <w:rPr>
          <w:rFonts w:ascii="Times New Roman" w:hAnsi="Times New Roman" w:cs="Times New Roman"/>
          <w:sz w:val="22"/>
          <w:szCs w:val="22"/>
        </w:rPr>
        <w:fldChar w:fldCharType="end"/>
      </w:r>
      <w:r>
        <w:rPr>
          <w:rFonts w:ascii="Times New Roman" w:hAnsi="Times New Roman" w:cs="Times New Roman"/>
          <w:sz w:val="22"/>
          <w:szCs w:val="22"/>
        </w:rPr>
        <w:t>). I have written a previous paper on this issue and have adapted it for this commentary.</w:t>
      </w:r>
    </w:p>
    <w:p w14:paraId="46247120" w14:textId="77777777" w:rsidR="006A1F18" w:rsidRPr="002B0415" w:rsidRDefault="006A1F18" w:rsidP="006A1F18">
      <w:pPr>
        <w:pStyle w:val="Heading3"/>
        <w:rPr>
          <w:rFonts w:ascii="Times New Roman" w:hAnsi="Times New Roman" w:cs="Times New Roman"/>
          <w:b/>
          <w:bCs/>
          <w:i/>
          <w:iCs/>
          <w:color w:val="000000" w:themeColor="text1"/>
          <w:sz w:val="22"/>
          <w:szCs w:val="22"/>
        </w:rPr>
      </w:pPr>
      <w:r>
        <w:rPr>
          <w:rFonts w:ascii="Times New Roman" w:hAnsi="Times New Roman" w:cs="Times New Roman"/>
          <w:b/>
          <w:bCs/>
          <w:i/>
          <w:iCs/>
          <w:color w:val="000000" w:themeColor="text1"/>
          <w:sz w:val="22"/>
          <w:szCs w:val="22"/>
        </w:rPr>
        <w:t>Internal</w:t>
      </w:r>
      <w:r w:rsidRPr="002B0415">
        <w:rPr>
          <w:rFonts w:ascii="Times New Roman" w:hAnsi="Times New Roman" w:cs="Times New Roman"/>
          <w:b/>
          <w:bCs/>
          <w:i/>
          <w:iCs/>
          <w:color w:val="000000" w:themeColor="text1"/>
          <w:sz w:val="22"/>
          <w:szCs w:val="22"/>
        </w:rPr>
        <w:t xml:space="preserve"> Evidence</w:t>
      </w:r>
    </w:p>
    <w:p w14:paraId="1A79DE38" w14:textId="77777777" w:rsidR="0060405D" w:rsidRDefault="006A1F18" w:rsidP="006A1F18">
      <w:pPr>
        <w:ind w:firstLine="720"/>
        <w:rPr>
          <w:rFonts w:ascii="Times New Roman" w:hAnsi="Times New Roman" w:cs="Times New Roman"/>
          <w:sz w:val="22"/>
          <w:szCs w:val="22"/>
        </w:rPr>
        <w:sectPr w:rsidR="0060405D" w:rsidSect="00FF5963">
          <w:footnotePr>
            <w:numRestart w:val="eachSect"/>
          </w:footnotePr>
          <w:pgSz w:w="8391" w:h="11906"/>
          <w:pgMar w:top="1080" w:right="864" w:bottom="1080" w:left="1152" w:header="720" w:footer="720" w:gutter="0"/>
          <w:cols w:space="720"/>
          <w:titlePg/>
          <w:docGrid w:linePitch="360"/>
        </w:sectPr>
      </w:pPr>
      <w:r>
        <w:rPr>
          <w:rFonts w:ascii="Times New Roman" w:hAnsi="Times New Roman" w:cs="Times New Roman"/>
          <w:sz w:val="22"/>
          <w:szCs w:val="22"/>
        </w:rPr>
        <w:t>Text</w:t>
      </w:r>
    </w:p>
    <w:p w14:paraId="2D0D82EC" w14:textId="77777777" w:rsidR="000276F7" w:rsidRPr="00CB6D1F" w:rsidRDefault="0060405D" w:rsidP="00CB6D1F">
      <w:pPr>
        <w:pStyle w:val="Heading2"/>
        <w:jc w:val="center"/>
        <w:rPr>
          <w:rFonts w:ascii="Times New Roman" w:hAnsi="Times New Roman" w:cs="Times New Roman"/>
          <w:b/>
          <w:bCs/>
          <w:color w:val="000000" w:themeColor="text1"/>
          <w:sz w:val="28"/>
          <w:szCs w:val="28"/>
        </w:rPr>
      </w:pPr>
      <w:bookmarkStart w:id="20" w:name="_Ref235707998"/>
      <w:r w:rsidRPr="00CB6D1F">
        <w:rPr>
          <w:rFonts w:ascii="Times New Roman" w:hAnsi="Times New Roman" w:cs="Times New Roman"/>
          <w:b/>
          <w:bCs/>
          <w:color w:val="000000" w:themeColor="text1"/>
          <w:sz w:val="28"/>
          <w:szCs w:val="28"/>
        </w:rPr>
        <w:lastRenderedPageBreak/>
        <w:t>Excursus</w:t>
      </w:r>
      <w:bookmarkEnd w:id="20"/>
    </w:p>
    <w:p w14:paraId="6B5B593D" w14:textId="5EB229B8" w:rsidR="0060405D" w:rsidRPr="002501F7" w:rsidRDefault="000276F7" w:rsidP="002501F7">
      <w:pPr>
        <w:jc w:val="center"/>
        <w:rPr>
          <w:rFonts w:ascii="Times New Roman" w:hAnsi="Times New Roman" w:cs="Times New Roman"/>
          <w:i/>
          <w:iCs/>
          <w:color w:val="000000" w:themeColor="text1"/>
          <w:sz w:val="28"/>
          <w:szCs w:val="28"/>
        </w:rPr>
      </w:pPr>
      <w:r w:rsidRPr="000276F7">
        <w:rPr>
          <w:rFonts w:ascii="Times New Roman" w:hAnsi="Times New Roman" w:cs="Times New Roman"/>
          <w:i/>
          <w:iCs/>
          <w:color w:val="000000" w:themeColor="text1"/>
          <w:sz w:val="28"/>
          <w:szCs w:val="28"/>
        </w:rPr>
        <w:t>Who Wrote Second Peter? Assessing Its Authorship, Dating, and Early Receptio</w:t>
      </w:r>
      <w:r w:rsidR="002501F7">
        <w:rPr>
          <w:rFonts w:ascii="Times New Roman" w:hAnsi="Times New Roman" w:cs="Times New Roman"/>
          <w:i/>
          <w:iCs/>
          <w:color w:val="000000" w:themeColor="text1"/>
          <w:sz w:val="28"/>
          <w:szCs w:val="28"/>
        </w:rPr>
        <w:t>n</w:t>
      </w:r>
      <w:r w:rsidR="002501F7" w:rsidRPr="002501F7">
        <w:rPr>
          <w:rFonts w:ascii="Times New Roman" w:hAnsi="Times New Roman" w:cs="Times New Roman"/>
          <w:i/>
          <w:iCs/>
          <w:color w:val="000000" w:themeColor="text1"/>
          <w:sz w:val="28"/>
          <w:szCs w:val="28"/>
          <w:vertAlign w:val="superscript"/>
        </w:rPr>
        <w:footnoteReference w:customMarkFollows="1" w:id="6"/>
        <w:t>*</w:t>
      </w:r>
    </w:p>
    <w:p w14:paraId="183B8352" w14:textId="77777777" w:rsidR="00E766CE" w:rsidRPr="00E766CE" w:rsidRDefault="00E766CE" w:rsidP="00E766CE">
      <w:pPr>
        <w:spacing w:after="0" w:line="276" w:lineRule="auto"/>
        <w:rPr>
          <w:rFonts w:ascii="Times New Roman" w:hAnsi="Times New Roman" w:cs="Times New Roman"/>
          <w:sz w:val="22"/>
          <w:szCs w:val="22"/>
        </w:rPr>
      </w:pPr>
      <w:r w:rsidRPr="00E766CE">
        <w:rPr>
          <w:rFonts w:ascii="Times New Roman" w:hAnsi="Times New Roman" w:cs="Times New Roman"/>
          <w:sz w:val="22"/>
          <w:szCs w:val="22"/>
        </w:rPr>
        <w:t>The most controversial book within the NT canon is, without a doubt, 2 Peter. It has often been debated by scholars as to whether it was written by Peter or by someone either pretending to be him or using his authority (pseudepigrapha).</w:t>
      </w:r>
      <w:r w:rsidRPr="00E766CE">
        <w:rPr>
          <w:rStyle w:val="FootnoteReference"/>
          <w:rFonts w:ascii="Times New Roman" w:hAnsi="Times New Roman" w:cs="Times New Roman"/>
          <w:sz w:val="22"/>
          <w:szCs w:val="22"/>
        </w:rPr>
        <w:footnoteReference w:id="7"/>
      </w:r>
      <w:r w:rsidRPr="00E766CE">
        <w:rPr>
          <w:rFonts w:ascii="Times New Roman" w:hAnsi="Times New Roman" w:cs="Times New Roman"/>
          <w:sz w:val="22"/>
          <w:szCs w:val="22"/>
        </w:rPr>
        <w:t xml:space="preserve"> Even scholars such as Bruce Metzger doubted Peter wrote this epistle.</w:t>
      </w:r>
      <w:r w:rsidRPr="00E766CE">
        <w:rPr>
          <w:rStyle w:val="FootnoteReference"/>
          <w:rFonts w:ascii="Times New Roman" w:hAnsi="Times New Roman" w:cs="Times New Roman"/>
          <w:sz w:val="22"/>
          <w:szCs w:val="22"/>
        </w:rPr>
        <w:footnoteReference w:id="8"/>
      </w:r>
      <w:r w:rsidRPr="00E766CE">
        <w:rPr>
          <w:rFonts w:ascii="Times New Roman" w:hAnsi="Times New Roman" w:cs="Times New Roman"/>
          <w:sz w:val="22"/>
          <w:szCs w:val="22"/>
        </w:rPr>
        <w:t xml:space="preserve"> If Peter did not write it, then one might ask why it was included in the NT canon.</w:t>
      </w:r>
      <w:r w:rsidRPr="00E766CE">
        <w:rPr>
          <w:rStyle w:val="FootnoteReference"/>
          <w:rFonts w:ascii="Times New Roman" w:hAnsi="Times New Roman" w:cs="Times New Roman"/>
          <w:sz w:val="22"/>
          <w:szCs w:val="22"/>
        </w:rPr>
        <w:footnoteReference w:id="9"/>
      </w:r>
      <w:r w:rsidRPr="00E766CE">
        <w:rPr>
          <w:rFonts w:ascii="Times New Roman" w:hAnsi="Times New Roman" w:cs="Times New Roman"/>
          <w:sz w:val="22"/>
          <w:szCs w:val="22"/>
        </w:rPr>
        <w:t xml:space="preserve"> Did the Church Fathers make a mistake adding it to the canon?</w:t>
      </w:r>
      <w:r w:rsidRPr="00E766CE">
        <w:rPr>
          <w:rStyle w:val="FootnoteReference"/>
          <w:rFonts w:ascii="Times New Roman" w:hAnsi="Times New Roman" w:cs="Times New Roman"/>
          <w:sz w:val="22"/>
          <w:szCs w:val="22"/>
        </w:rPr>
        <w:footnoteReference w:id="10"/>
      </w:r>
      <w:r w:rsidRPr="00E766CE">
        <w:rPr>
          <w:rFonts w:ascii="Times New Roman" w:hAnsi="Times New Roman" w:cs="Times New Roman"/>
          <w:sz w:val="22"/>
          <w:szCs w:val="22"/>
        </w:rPr>
        <w:t xml:space="preserve"> In this paper, it is my objective to show that while the argument for Petrine authority is not </w:t>
      </w:r>
      <w:r w:rsidRPr="00E766CE">
        <w:rPr>
          <w:rFonts w:ascii="Times New Roman" w:hAnsi="Times New Roman" w:cs="Times New Roman"/>
          <w:sz w:val="22"/>
          <w:szCs w:val="22"/>
        </w:rPr>
        <w:lastRenderedPageBreak/>
        <w:t xml:space="preserve">without difficulties, it still seems that there is enough external evidence to suggest it is plausible that Peter </w:t>
      </w:r>
      <w:r w:rsidRPr="00E766CE">
        <w:rPr>
          <w:rFonts w:ascii="Times New Roman" w:hAnsi="Times New Roman" w:cs="Times New Roman"/>
          <w:i/>
          <w:iCs/>
          <w:sz w:val="22"/>
          <w:szCs w:val="22"/>
        </w:rPr>
        <w:t>did</w:t>
      </w:r>
      <w:r w:rsidRPr="00E766CE">
        <w:rPr>
          <w:rFonts w:ascii="Times New Roman" w:hAnsi="Times New Roman" w:cs="Times New Roman"/>
          <w:sz w:val="22"/>
          <w:szCs w:val="22"/>
        </w:rPr>
        <w:t xml:space="preserve"> write 2 Peter and therefore should be part of the NT canon.</w:t>
      </w:r>
    </w:p>
    <w:p w14:paraId="3E299910" w14:textId="77777777" w:rsidR="00E766CE" w:rsidRPr="00E766CE" w:rsidRDefault="00E766CE" w:rsidP="00E766CE">
      <w:pPr>
        <w:spacing w:before="240" w:after="0" w:line="276" w:lineRule="auto"/>
        <w:jc w:val="center"/>
        <w:rPr>
          <w:rFonts w:ascii="Times New Roman" w:hAnsi="Times New Roman" w:cs="Times New Roman"/>
          <w:b/>
          <w:bCs/>
          <w:sz w:val="22"/>
          <w:szCs w:val="22"/>
        </w:rPr>
      </w:pPr>
      <w:r w:rsidRPr="00E766CE">
        <w:rPr>
          <w:rFonts w:ascii="Times New Roman" w:hAnsi="Times New Roman" w:cs="Times New Roman"/>
          <w:b/>
          <w:bCs/>
          <w:sz w:val="22"/>
          <w:szCs w:val="22"/>
        </w:rPr>
        <w:t>Importance of Authorship</w:t>
      </w:r>
    </w:p>
    <w:p w14:paraId="5CE1BE19" w14:textId="77777777" w:rsidR="00E766CE" w:rsidRPr="00E766CE" w:rsidRDefault="00E766CE" w:rsidP="00E766CE">
      <w:pPr>
        <w:spacing w:line="276" w:lineRule="auto"/>
        <w:rPr>
          <w:rFonts w:ascii="Times New Roman" w:hAnsi="Times New Roman" w:cs="Times New Roman"/>
          <w:sz w:val="22"/>
          <w:szCs w:val="22"/>
        </w:rPr>
      </w:pPr>
      <w:r w:rsidRPr="00E766CE">
        <w:rPr>
          <w:rFonts w:ascii="Times New Roman" w:hAnsi="Times New Roman" w:cs="Times New Roman"/>
          <w:sz w:val="22"/>
          <w:szCs w:val="22"/>
        </w:rPr>
        <w:t>To begin a discussion of 2 Peter, I must state why authorship matters for 2 Peter. Michael Kruger puts it succinctly: “There seems to be little dispute that apostolic authority was an essential criterion of canonicity for the early church.”</w:t>
      </w:r>
      <w:r w:rsidRPr="00E766CE">
        <w:rPr>
          <w:rStyle w:val="FootnoteReference"/>
          <w:rFonts w:ascii="Times New Roman" w:hAnsi="Times New Roman" w:cs="Times New Roman"/>
          <w:sz w:val="22"/>
          <w:szCs w:val="22"/>
        </w:rPr>
        <w:footnoteReference w:id="11"/>
      </w:r>
      <w:r w:rsidRPr="00E766CE">
        <w:rPr>
          <w:rFonts w:ascii="Times New Roman" w:hAnsi="Times New Roman" w:cs="Times New Roman"/>
          <w:sz w:val="22"/>
          <w:szCs w:val="22"/>
        </w:rPr>
        <w:t xml:space="preserve"> The early church, therefore, accepted writings they believed came from those with apostolic authority, of which Peter was one.</w:t>
      </w:r>
      <w:r w:rsidRPr="00E766CE">
        <w:rPr>
          <w:rStyle w:val="FootnoteReference"/>
          <w:rFonts w:ascii="Times New Roman" w:hAnsi="Times New Roman" w:cs="Times New Roman"/>
          <w:sz w:val="22"/>
          <w:szCs w:val="22"/>
        </w:rPr>
        <w:footnoteReference w:id="12"/>
      </w:r>
      <w:r w:rsidRPr="00E766CE">
        <w:rPr>
          <w:rFonts w:ascii="Times New Roman" w:hAnsi="Times New Roman" w:cs="Times New Roman"/>
          <w:sz w:val="22"/>
          <w:szCs w:val="22"/>
        </w:rPr>
        <w:t xml:space="preserve"> </w:t>
      </w:r>
      <w:bookmarkStart w:id="21" w:name="rejected"/>
      <w:r w:rsidRPr="00E766CE">
        <w:rPr>
          <w:rFonts w:ascii="Times New Roman" w:hAnsi="Times New Roman" w:cs="Times New Roman"/>
          <w:sz w:val="22"/>
          <w:szCs w:val="22"/>
        </w:rPr>
        <w:t>The writings which claimed apostolic authority, while not being from an apostle (and therefore were considered pseudepigrapha), were often rejected</w:t>
      </w:r>
      <w:bookmarkEnd w:id="21"/>
      <w:r w:rsidRPr="00E766CE">
        <w:rPr>
          <w:rFonts w:ascii="Times New Roman" w:hAnsi="Times New Roman" w:cs="Times New Roman"/>
          <w:sz w:val="22"/>
          <w:szCs w:val="22"/>
        </w:rPr>
        <w:t>.</w:t>
      </w:r>
      <w:r w:rsidRPr="00E766CE">
        <w:rPr>
          <w:rStyle w:val="FootnoteReference"/>
          <w:rFonts w:ascii="Times New Roman" w:hAnsi="Times New Roman" w:cs="Times New Roman"/>
          <w:sz w:val="22"/>
          <w:szCs w:val="22"/>
        </w:rPr>
        <w:footnoteReference w:id="13"/>
      </w:r>
      <w:r w:rsidRPr="00E766CE">
        <w:rPr>
          <w:rFonts w:ascii="Times New Roman" w:hAnsi="Times New Roman" w:cs="Times New Roman"/>
          <w:sz w:val="22"/>
          <w:szCs w:val="22"/>
        </w:rPr>
        <w:t xml:space="preserve"> This is the heart of the issue. If Peter did not write it, perhaps we ought to not accept it as Scripture!</w:t>
      </w:r>
      <w:r w:rsidRPr="00E766CE">
        <w:rPr>
          <w:rStyle w:val="FootnoteReference"/>
          <w:rFonts w:ascii="Times New Roman" w:hAnsi="Times New Roman" w:cs="Times New Roman"/>
          <w:sz w:val="22"/>
          <w:szCs w:val="22"/>
        </w:rPr>
        <w:footnoteReference w:id="14"/>
      </w:r>
    </w:p>
    <w:p w14:paraId="5B46A344" w14:textId="77777777" w:rsidR="00E766CE" w:rsidRPr="00E766CE" w:rsidRDefault="00E766CE" w:rsidP="00E766CE">
      <w:pPr>
        <w:spacing w:line="276" w:lineRule="auto"/>
        <w:ind w:firstLine="720"/>
        <w:rPr>
          <w:rFonts w:ascii="Times New Roman" w:hAnsi="Times New Roman" w:cs="Times New Roman"/>
          <w:sz w:val="22"/>
          <w:szCs w:val="22"/>
        </w:rPr>
      </w:pPr>
      <w:r w:rsidRPr="00E766CE">
        <w:rPr>
          <w:rFonts w:ascii="Times New Roman" w:hAnsi="Times New Roman" w:cs="Times New Roman"/>
          <w:sz w:val="22"/>
          <w:szCs w:val="22"/>
        </w:rPr>
        <w:t>Now, let us turn to the dating of the letter. R. Bauckham, in his commentary on Jude and 2 Peter, notes several factors that help us estimate when 2 Peter was written.</w:t>
      </w:r>
      <w:r w:rsidRPr="00E766CE">
        <w:rPr>
          <w:rStyle w:val="FootnoteReference"/>
          <w:rFonts w:ascii="Times New Roman" w:hAnsi="Times New Roman" w:cs="Times New Roman"/>
          <w:sz w:val="22"/>
          <w:szCs w:val="22"/>
        </w:rPr>
        <w:footnoteReference w:id="15"/>
      </w:r>
      <w:r w:rsidRPr="00E766CE">
        <w:rPr>
          <w:rFonts w:ascii="Times New Roman" w:hAnsi="Times New Roman" w:cs="Times New Roman"/>
          <w:sz w:val="22"/>
          <w:szCs w:val="22"/>
        </w:rPr>
        <w:t xml:space="preserve"> He identifies several connections, but I will point out two: (1) 2 Peter may have been an authoritative source for the </w:t>
      </w:r>
      <w:r w:rsidRPr="00E766CE">
        <w:rPr>
          <w:rFonts w:ascii="Times New Roman" w:hAnsi="Times New Roman" w:cs="Times New Roman"/>
          <w:i/>
          <w:iCs/>
          <w:sz w:val="22"/>
          <w:szCs w:val="22"/>
        </w:rPr>
        <w:t>Apoc. Pet</w:t>
      </w:r>
      <w:r w:rsidRPr="00E766CE">
        <w:rPr>
          <w:rFonts w:ascii="Times New Roman" w:hAnsi="Times New Roman" w:cs="Times New Roman"/>
          <w:sz w:val="22"/>
          <w:szCs w:val="22"/>
        </w:rPr>
        <w:t xml:space="preserve">. in the early second century, and (2) 2 Peter shares verbal similarities with the late first—and early second—century writings of </w:t>
      </w:r>
      <w:r w:rsidRPr="00E766CE">
        <w:rPr>
          <w:rFonts w:ascii="Times New Roman" w:hAnsi="Times New Roman" w:cs="Times New Roman"/>
          <w:i/>
          <w:iCs/>
          <w:sz w:val="22"/>
          <w:szCs w:val="22"/>
        </w:rPr>
        <w:t>1 Clem.</w:t>
      </w:r>
      <w:r w:rsidRPr="00E766CE">
        <w:rPr>
          <w:rFonts w:ascii="Times New Roman" w:hAnsi="Times New Roman" w:cs="Times New Roman"/>
          <w:sz w:val="22"/>
          <w:szCs w:val="22"/>
        </w:rPr>
        <w:t xml:space="preserve">, </w:t>
      </w:r>
      <w:r w:rsidRPr="00E766CE">
        <w:rPr>
          <w:rFonts w:ascii="Times New Roman" w:hAnsi="Times New Roman" w:cs="Times New Roman"/>
          <w:i/>
          <w:iCs/>
          <w:sz w:val="22"/>
          <w:szCs w:val="22"/>
        </w:rPr>
        <w:t>2 Clem.</w:t>
      </w:r>
      <w:r w:rsidRPr="00E766CE">
        <w:rPr>
          <w:rFonts w:ascii="Times New Roman" w:hAnsi="Times New Roman" w:cs="Times New Roman"/>
          <w:sz w:val="22"/>
          <w:szCs w:val="22"/>
        </w:rPr>
        <w:t xml:space="preserve">, and the </w:t>
      </w:r>
      <w:r w:rsidRPr="00E766CE">
        <w:rPr>
          <w:rFonts w:ascii="Times New Roman" w:hAnsi="Times New Roman" w:cs="Times New Roman"/>
          <w:i/>
          <w:iCs/>
          <w:sz w:val="22"/>
          <w:szCs w:val="22"/>
        </w:rPr>
        <w:t>Shepherd of Hermas</w:t>
      </w:r>
      <w:r w:rsidRPr="00E766CE">
        <w:rPr>
          <w:rFonts w:ascii="Times New Roman" w:hAnsi="Times New Roman" w:cs="Times New Roman"/>
          <w:sz w:val="22"/>
          <w:szCs w:val="22"/>
        </w:rPr>
        <w:t>.</w:t>
      </w:r>
      <w:r w:rsidRPr="00E766CE">
        <w:rPr>
          <w:rStyle w:val="FootnoteReference"/>
          <w:rFonts w:ascii="Times New Roman" w:hAnsi="Times New Roman" w:cs="Times New Roman"/>
          <w:sz w:val="22"/>
          <w:szCs w:val="22"/>
        </w:rPr>
        <w:footnoteReference w:id="16"/>
      </w:r>
      <w:r w:rsidRPr="00E766CE">
        <w:rPr>
          <w:rFonts w:ascii="Times New Roman" w:hAnsi="Times New Roman" w:cs="Times New Roman"/>
          <w:sz w:val="22"/>
          <w:szCs w:val="22"/>
        </w:rPr>
        <w:t xml:space="preserve"> He goes on </w:t>
      </w:r>
      <w:r w:rsidRPr="00E766CE">
        <w:rPr>
          <w:rFonts w:ascii="Times New Roman" w:hAnsi="Times New Roman" w:cs="Times New Roman"/>
          <w:sz w:val="22"/>
          <w:szCs w:val="22"/>
        </w:rPr>
        <w:lastRenderedPageBreak/>
        <w:t>to say that all four of these works may have been written in close proximity, “perhaps no more than twenty years” apart.</w:t>
      </w:r>
      <w:r w:rsidRPr="00E766CE">
        <w:rPr>
          <w:rStyle w:val="FootnoteReference"/>
          <w:rFonts w:ascii="Times New Roman" w:hAnsi="Times New Roman" w:cs="Times New Roman"/>
          <w:sz w:val="22"/>
          <w:szCs w:val="22"/>
        </w:rPr>
        <w:footnoteReference w:id="17"/>
      </w:r>
      <w:r w:rsidRPr="00E766CE">
        <w:rPr>
          <w:rFonts w:ascii="Times New Roman" w:hAnsi="Times New Roman" w:cs="Times New Roman"/>
          <w:sz w:val="22"/>
          <w:szCs w:val="22"/>
        </w:rPr>
        <w:t xml:space="preserve"> Taking into account other evidence, such as his interpretation of 3:4, he suggests that the dating is probably “c. AD 80-90,” well after Peter’s death.</w:t>
      </w:r>
      <w:r w:rsidRPr="00E766CE">
        <w:rPr>
          <w:rStyle w:val="FootnoteReference"/>
          <w:rFonts w:ascii="Times New Roman" w:hAnsi="Times New Roman" w:cs="Times New Roman"/>
          <w:sz w:val="22"/>
          <w:szCs w:val="22"/>
        </w:rPr>
        <w:footnoteReference w:id="18"/>
      </w:r>
    </w:p>
    <w:p w14:paraId="3FF24DE8" w14:textId="77777777" w:rsidR="00E766CE" w:rsidRPr="00E766CE" w:rsidRDefault="00E766CE" w:rsidP="00E766CE">
      <w:pPr>
        <w:spacing w:line="276" w:lineRule="auto"/>
        <w:ind w:firstLine="720"/>
        <w:rPr>
          <w:rFonts w:ascii="Times New Roman" w:hAnsi="Times New Roman" w:cs="Times New Roman"/>
          <w:sz w:val="22"/>
          <w:szCs w:val="22"/>
        </w:rPr>
      </w:pPr>
      <w:r w:rsidRPr="00E766CE">
        <w:rPr>
          <w:rFonts w:ascii="Times New Roman" w:hAnsi="Times New Roman" w:cs="Times New Roman"/>
          <w:sz w:val="22"/>
          <w:szCs w:val="22"/>
        </w:rPr>
        <w:t>Michael Kruger largely agrees with Bauckham on dating.</w:t>
      </w:r>
      <w:r w:rsidRPr="00E766CE">
        <w:rPr>
          <w:rStyle w:val="FootnoteReference"/>
          <w:rFonts w:ascii="Times New Roman" w:hAnsi="Times New Roman" w:cs="Times New Roman"/>
          <w:sz w:val="22"/>
          <w:szCs w:val="22"/>
        </w:rPr>
        <w:footnoteReference w:id="19"/>
      </w:r>
      <w:r w:rsidRPr="00E766CE">
        <w:rPr>
          <w:rFonts w:ascii="Times New Roman" w:hAnsi="Times New Roman" w:cs="Times New Roman"/>
          <w:sz w:val="22"/>
          <w:szCs w:val="22"/>
        </w:rPr>
        <w:t xml:space="preserve"> Kruger turns to the early Church Fathers, noting that “Clement of Alexandria (c. 150-215)” wrote a now-lost commentary on 2 Peter.</w:t>
      </w:r>
      <w:r w:rsidRPr="00E766CE">
        <w:rPr>
          <w:rStyle w:val="FootnoteReference"/>
          <w:rFonts w:ascii="Times New Roman" w:hAnsi="Times New Roman" w:cs="Times New Roman"/>
          <w:sz w:val="22"/>
          <w:szCs w:val="22"/>
        </w:rPr>
        <w:footnoteReference w:id="20"/>
      </w:r>
      <w:r w:rsidRPr="00E766CE">
        <w:rPr>
          <w:rFonts w:ascii="Times New Roman" w:hAnsi="Times New Roman" w:cs="Times New Roman"/>
          <w:sz w:val="22"/>
          <w:szCs w:val="22"/>
        </w:rPr>
        <w:t xml:space="preserve"> “Irenaeus (c. 130-200)” may have also known the epistle.</w:t>
      </w:r>
      <w:r w:rsidRPr="00E766CE">
        <w:rPr>
          <w:rStyle w:val="FootnoteReference"/>
          <w:rFonts w:ascii="Times New Roman" w:hAnsi="Times New Roman" w:cs="Times New Roman"/>
          <w:sz w:val="22"/>
          <w:szCs w:val="22"/>
        </w:rPr>
        <w:footnoteReference w:id="21"/>
      </w:r>
      <w:r w:rsidRPr="00E766CE">
        <w:rPr>
          <w:rFonts w:ascii="Times New Roman" w:hAnsi="Times New Roman" w:cs="Times New Roman"/>
          <w:sz w:val="22"/>
          <w:szCs w:val="22"/>
        </w:rPr>
        <w:t xml:space="preserve"> Also, “Justin Martyr (c. 115-165)” may allude to 2 Peter 2:1 in his work </w:t>
      </w:r>
      <w:r w:rsidRPr="00E766CE">
        <w:rPr>
          <w:rFonts w:ascii="Times New Roman" w:hAnsi="Times New Roman" w:cs="Times New Roman"/>
          <w:i/>
          <w:iCs/>
          <w:sz w:val="22"/>
          <w:szCs w:val="22"/>
        </w:rPr>
        <w:t>Dialogue with Trypho</w:t>
      </w:r>
      <w:r w:rsidRPr="00E766CE">
        <w:rPr>
          <w:rFonts w:ascii="Times New Roman" w:hAnsi="Times New Roman" w:cs="Times New Roman"/>
          <w:sz w:val="22"/>
          <w:szCs w:val="22"/>
        </w:rPr>
        <w:t>.</w:t>
      </w:r>
      <w:r w:rsidRPr="00E766CE">
        <w:rPr>
          <w:rStyle w:val="FootnoteReference"/>
          <w:rFonts w:ascii="Times New Roman" w:hAnsi="Times New Roman" w:cs="Times New Roman"/>
          <w:sz w:val="22"/>
          <w:szCs w:val="22"/>
        </w:rPr>
        <w:footnoteReference w:id="22"/>
      </w:r>
      <w:r w:rsidRPr="00E766CE">
        <w:rPr>
          <w:rFonts w:ascii="Times New Roman" w:hAnsi="Times New Roman" w:cs="Times New Roman"/>
          <w:sz w:val="22"/>
          <w:szCs w:val="22"/>
        </w:rPr>
        <w:t xml:space="preserve"> In agreement with Bauckham, Kruger notes the possibility “that the </w:t>
      </w:r>
      <w:r w:rsidRPr="00E766CE">
        <w:rPr>
          <w:rFonts w:ascii="Times New Roman" w:hAnsi="Times New Roman" w:cs="Times New Roman"/>
          <w:i/>
          <w:iCs/>
          <w:sz w:val="22"/>
          <w:szCs w:val="22"/>
        </w:rPr>
        <w:t>Apocalypse of Peter</w:t>
      </w:r>
      <w:r w:rsidRPr="00E766CE">
        <w:rPr>
          <w:rFonts w:ascii="Times New Roman" w:hAnsi="Times New Roman" w:cs="Times New Roman"/>
          <w:sz w:val="22"/>
          <w:szCs w:val="22"/>
        </w:rPr>
        <w:t xml:space="preserve"> (c. 110) was dependent upon 2 Peter.”</w:t>
      </w:r>
      <w:r w:rsidRPr="00E766CE">
        <w:rPr>
          <w:rStyle w:val="FootnoteReference"/>
          <w:rFonts w:ascii="Times New Roman" w:hAnsi="Times New Roman" w:cs="Times New Roman"/>
          <w:sz w:val="22"/>
          <w:szCs w:val="22"/>
        </w:rPr>
        <w:footnoteReference w:id="23"/>
      </w:r>
      <w:r w:rsidRPr="00E766CE">
        <w:rPr>
          <w:rFonts w:ascii="Times New Roman" w:hAnsi="Times New Roman" w:cs="Times New Roman"/>
          <w:sz w:val="22"/>
          <w:szCs w:val="22"/>
        </w:rPr>
        <w:t xml:space="preserve"> Finally, Kruger pushes the date back into the first century with his notation of “1 Clement (c. 95-97).”</w:t>
      </w:r>
      <w:r w:rsidRPr="00E766CE">
        <w:rPr>
          <w:rStyle w:val="FootnoteReference"/>
          <w:rFonts w:ascii="Times New Roman" w:hAnsi="Times New Roman" w:cs="Times New Roman"/>
          <w:sz w:val="22"/>
          <w:szCs w:val="22"/>
        </w:rPr>
        <w:footnoteReference w:id="24"/>
      </w:r>
      <w:r w:rsidRPr="00E766CE">
        <w:rPr>
          <w:rFonts w:ascii="Times New Roman" w:hAnsi="Times New Roman" w:cs="Times New Roman"/>
          <w:sz w:val="22"/>
          <w:szCs w:val="22"/>
        </w:rPr>
        <w:t xml:space="preserve"> </w:t>
      </w:r>
      <w:bookmarkStart w:id="22" w:name="OTfathers"/>
      <w:r w:rsidRPr="00E766CE">
        <w:rPr>
          <w:rFonts w:ascii="Times New Roman" w:hAnsi="Times New Roman" w:cs="Times New Roman"/>
          <w:sz w:val="22"/>
          <w:szCs w:val="22"/>
        </w:rPr>
        <w:t>Where Kruger and Bauckham diverge is at 3:4. Bauckham interprets “the fathers” to mean the apostolic fathers (and the first generation of believers), thus signaling 2 Peter comes from a post-apostolic age.</w:t>
      </w:r>
      <w:r w:rsidRPr="00E766CE">
        <w:rPr>
          <w:rStyle w:val="FootnoteReference"/>
          <w:rFonts w:ascii="Times New Roman" w:hAnsi="Times New Roman" w:cs="Times New Roman"/>
          <w:sz w:val="22"/>
          <w:szCs w:val="22"/>
        </w:rPr>
        <w:footnoteReference w:id="25"/>
      </w:r>
      <w:r w:rsidRPr="00E766CE">
        <w:rPr>
          <w:rFonts w:ascii="Times New Roman" w:hAnsi="Times New Roman" w:cs="Times New Roman"/>
          <w:sz w:val="22"/>
          <w:szCs w:val="22"/>
        </w:rPr>
        <w:t xml:space="preserve"> By contrast, Kruger notes that this is not necessarily the correct interpretation because “nowhere in the NT or in the Apostolic Fathers is </w:t>
      </w:r>
      <w:r w:rsidRPr="00E766CE">
        <w:rPr>
          <w:rFonts w:ascii="Times New Roman" w:hAnsi="Times New Roman" w:cs="Times New Roman"/>
          <w:sz w:val="22"/>
          <w:szCs w:val="22"/>
          <w:lang w:val="el-GR"/>
        </w:rPr>
        <w:t>οἱ</w:t>
      </w:r>
      <w:r w:rsidRPr="00E766CE">
        <w:rPr>
          <w:rFonts w:ascii="Times New Roman" w:hAnsi="Times New Roman" w:cs="Times New Roman"/>
          <w:sz w:val="22"/>
          <w:szCs w:val="22"/>
        </w:rPr>
        <w:t xml:space="preserve"> </w:t>
      </w:r>
      <w:r w:rsidRPr="00E766CE">
        <w:rPr>
          <w:rFonts w:ascii="Times New Roman" w:hAnsi="Times New Roman" w:cs="Times New Roman"/>
          <w:sz w:val="22"/>
          <w:szCs w:val="22"/>
          <w:lang w:val="el-GR"/>
        </w:rPr>
        <w:t>πατέρες</w:t>
      </w:r>
      <w:r w:rsidRPr="00E766CE">
        <w:rPr>
          <w:rFonts w:ascii="Times New Roman" w:hAnsi="Times New Roman" w:cs="Times New Roman"/>
          <w:sz w:val="22"/>
          <w:szCs w:val="22"/>
        </w:rPr>
        <w:t xml:space="preserve"> [, the fathers,] used to refer to Christian ‘Fathers,’ but is consistently used to refer to Jewish patriarchs.”</w:t>
      </w:r>
      <w:r w:rsidRPr="00E766CE">
        <w:rPr>
          <w:rStyle w:val="FootnoteReference"/>
          <w:rFonts w:ascii="Times New Roman" w:hAnsi="Times New Roman" w:cs="Times New Roman"/>
          <w:sz w:val="22"/>
          <w:szCs w:val="22"/>
        </w:rPr>
        <w:footnoteReference w:id="26"/>
      </w:r>
      <w:r w:rsidRPr="00E766CE">
        <w:rPr>
          <w:rFonts w:ascii="Times New Roman" w:hAnsi="Times New Roman" w:cs="Times New Roman"/>
          <w:sz w:val="22"/>
          <w:szCs w:val="22"/>
        </w:rPr>
        <w:t xml:space="preserve"> Thus, a fundamental piece of evidence in Bauckham’s dating loses its power.</w:t>
      </w:r>
      <w:r w:rsidRPr="00E766CE">
        <w:rPr>
          <w:rStyle w:val="FootnoteReference"/>
          <w:rFonts w:ascii="Times New Roman" w:hAnsi="Times New Roman" w:cs="Times New Roman"/>
          <w:sz w:val="22"/>
          <w:szCs w:val="22"/>
        </w:rPr>
        <w:footnoteReference w:id="27"/>
      </w:r>
      <w:r w:rsidRPr="00E766CE">
        <w:rPr>
          <w:rFonts w:ascii="Times New Roman" w:hAnsi="Times New Roman" w:cs="Times New Roman"/>
          <w:sz w:val="22"/>
          <w:szCs w:val="22"/>
        </w:rPr>
        <w:t xml:space="preserve"> </w:t>
      </w:r>
      <w:bookmarkEnd w:id="22"/>
      <w:r w:rsidRPr="00E766CE">
        <w:rPr>
          <w:rFonts w:ascii="Times New Roman" w:hAnsi="Times New Roman" w:cs="Times New Roman"/>
          <w:sz w:val="22"/>
          <w:szCs w:val="22"/>
        </w:rPr>
        <w:t xml:space="preserve">Bauckham also states that Jude (either a source </w:t>
      </w:r>
      <w:r w:rsidRPr="00E766CE">
        <w:rPr>
          <w:rFonts w:ascii="Times New Roman" w:hAnsi="Times New Roman" w:cs="Times New Roman"/>
          <w:i/>
          <w:iCs/>
          <w:sz w:val="22"/>
          <w:szCs w:val="22"/>
        </w:rPr>
        <w:lastRenderedPageBreak/>
        <w:t>for</w:t>
      </w:r>
      <w:r w:rsidRPr="00E766CE">
        <w:rPr>
          <w:rFonts w:ascii="Times New Roman" w:hAnsi="Times New Roman" w:cs="Times New Roman"/>
          <w:sz w:val="22"/>
          <w:szCs w:val="22"/>
        </w:rPr>
        <w:t xml:space="preserve"> 2 Peter or a book which used 2 Peter </w:t>
      </w:r>
      <w:r w:rsidRPr="00E766CE">
        <w:rPr>
          <w:rFonts w:ascii="Times New Roman" w:hAnsi="Times New Roman" w:cs="Times New Roman"/>
          <w:i/>
          <w:iCs/>
          <w:sz w:val="22"/>
          <w:szCs w:val="22"/>
        </w:rPr>
        <w:t>as</w:t>
      </w:r>
      <w:r w:rsidRPr="00E766CE">
        <w:rPr>
          <w:rFonts w:ascii="Times New Roman" w:hAnsi="Times New Roman" w:cs="Times New Roman"/>
          <w:sz w:val="22"/>
          <w:szCs w:val="22"/>
        </w:rPr>
        <w:t xml:space="preserve"> a source) may be dated to the AD 50s. If Bauckham is correct in saying that 2 Peter is connected with </w:t>
      </w:r>
      <w:r w:rsidRPr="00E766CE">
        <w:rPr>
          <w:rFonts w:ascii="Times New Roman" w:hAnsi="Times New Roman" w:cs="Times New Roman"/>
          <w:i/>
          <w:iCs/>
          <w:sz w:val="22"/>
          <w:szCs w:val="22"/>
        </w:rPr>
        <w:t xml:space="preserve">1 Clem., 2 Clem., </w:t>
      </w:r>
      <w:r w:rsidRPr="00E766CE">
        <w:rPr>
          <w:rFonts w:ascii="Times New Roman" w:hAnsi="Times New Roman" w:cs="Times New Roman"/>
          <w:sz w:val="22"/>
          <w:szCs w:val="22"/>
        </w:rPr>
        <w:t xml:space="preserve">and the </w:t>
      </w:r>
      <w:r w:rsidRPr="00E766CE">
        <w:rPr>
          <w:rFonts w:ascii="Times New Roman" w:hAnsi="Times New Roman" w:cs="Times New Roman"/>
          <w:i/>
          <w:iCs/>
          <w:sz w:val="22"/>
          <w:szCs w:val="22"/>
        </w:rPr>
        <w:t>Shepherd of Hermas</w:t>
      </w:r>
      <w:r w:rsidRPr="00E766CE">
        <w:rPr>
          <w:rFonts w:ascii="Times New Roman" w:hAnsi="Times New Roman" w:cs="Times New Roman"/>
          <w:sz w:val="22"/>
          <w:szCs w:val="22"/>
        </w:rPr>
        <w:t xml:space="preserve"> and that Jude was written in the AD 50s, but Kruger is right about how 3:4 ought to be interpreted, then we are no longer required to say that the book must be post-apostolic and therefore the claim of Petrine authorship has more plausibility than is often acknowledge.</w:t>
      </w:r>
      <w:r w:rsidRPr="00E766CE">
        <w:rPr>
          <w:rStyle w:val="FootnoteReference"/>
          <w:rFonts w:ascii="Times New Roman" w:hAnsi="Times New Roman" w:cs="Times New Roman"/>
          <w:sz w:val="22"/>
          <w:szCs w:val="22"/>
        </w:rPr>
        <w:footnoteReference w:id="28"/>
      </w:r>
    </w:p>
    <w:p w14:paraId="4DA38DD4" w14:textId="77777777" w:rsidR="00E766CE" w:rsidRPr="00E766CE" w:rsidRDefault="00E766CE" w:rsidP="00E766CE">
      <w:pPr>
        <w:spacing w:after="0" w:line="276" w:lineRule="auto"/>
        <w:jc w:val="center"/>
        <w:rPr>
          <w:rFonts w:ascii="Times New Roman" w:hAnsi="Times New Roman" w:cs="Times New Roman"/>
          <w:b/>
          <w:bCs/>
          <w:sz w:val="22"/>
          <w:szCs w:val="22"/>
        </w:rPr>
      </w:pPr>
      <w:r w:rsidRPr="00E766CE">
        <w:rPr>
          <w:rFonts w:ascii="Times New Roman" w:hAnsi="Times New Roman" w:cs="Times New Roman"/>
          <w:b/>
          <w:bCs/>
          <w:sz w:val="22"/>
          <w:szCs w:val="22"/>
        </w:rPr>
        <w:t>Early Reception into the NT Canon</w:t>
      </w:r>
    </w:p>
    <w:p w14:paraId="1684E1F9" w14:textId="77777777" w:rsidR="00E766CE" w:rsidRPr="00E766CE" w:rsidRDefault="00E766CE" w:rsidP="00E766CE">
      <w:pPr>
        <w:spacing w:line="276" w:lineRule="auto"/>
        <w:rPr>
          <w:rFonts w:ascii="Times New Roman" w:hAnsi="Times New Roman" w:cs="Times New Roman"/>
          <w:sz w:val="22"/>
          <w:szCs w:val="22"/>
        </w:rPr>
      </w:pPr>
      <w:r w:rsidRPr="00E766CE">
        <w:rPr>
          <w:rFonts w:ascii="Times New Roman" w:hAnsi="Times New Roman" w:cs="Times New Roman"/>
          <w:sz w:val="22"/>
          <w:szCs w:val="22"/>
        </w:rPr>
        <w:t>It must be stated that some in the early church doubted Petrine authorship. R. Bauckham writes, “Evidently 2 Peter was known throughout the second century, at least in some circles, but not widely used.”</w:t>
      </w:r>
      <w:r w:rsidRPr="00E766CE">
        <w:rPr>
          <w:rStyle w:val="FootnoteReference"/>
          <w:rFonts w:ascii="Times New Roman" w:hAnsi="Times New Roman" w:cs="Times New Roman"/>
          <w:sz w:val="22"/>
          <w:szCs w:val="22"/>
        </w:rPr>
        <w:footnoteReference w:id="29"/>
      </w:r>
      <w:r w:rsidRPr="00E766CE">
        <w:rPr>
          <w:rFonts w:ascii="Times New Roman" w:hAnsi="Times New Roman" w:cs="Times New Roman"/>
          <w:sz w:val="22"/>
          <w:szCs w:val="22"/>
        </w:rPr>
        <w:t xml:space="preserve"> He states that the churches that had the letter may have known that Peter did not write it and consequently viewed it as being in the same category as the rest of the pseudo-Petrine works.</w:t>
      </w:r>
      <w:r w:rsidRPr="00E766CE">
        <w:rPr>
          <w:rStyle w:val="FootnoteReference"/>
          <w:rFonts w:ascii="Times New Roman" w:hAnsi="Times New Roman" w:cs="Times New Roman"/>
          <w:sz w:val="22"/>
          <w:szCs w:val="22"/>
        </w:rPr>
        <w:footnoteReference w:id="30"/>
      </w:r>
      <w:r w:rsidRPr="00E766CE">
        <w:rPr>
          <w:rFonts w:ascii="Times New Roman" w:hAnsi="Times New Roman" w:cs="Times New Roman"/>
          <w:sz w:val="22"/>
          <w:szCs w:val="22"/>
        </w:rPr>
        <w:t xml:space="preserve"> This could explain the lack of widespread circulation.</w:t>
      </w:r>
      <w:r w:rsidRPr="00E766CE">
        <w:rPr>
          <w:rStyle w:val="FootnoteReference"/>
          <w:rFonts w:ascii="Times New Roman" w:hAnsi="Times New Roman" w:cs="Times New Roman"/>
          <w:sz w:val="22"/>
          <w:szCs w:val="22"/>
        </w:rPr>
        <w:footnoteReference w:id="31"/>
      </w:r>
      <w:r w:rsidRPr="00E766CE">
        <w:rPr>
          <w:rFonts w:ascii="Times New Roman" w:hAnsi="Times New Roman" w:cs="Times New Roman"/>
          <w:sz w:val="22"/>
          <w:szCs w:val="22"/>
        </w:rPr>
        <w:t xml:space="preserve"> Bauckham concludes by stating that the letter was gradually accepted, and Jerome’s firm stamp of approval probably helped its case.</w:t>
      </w:r>
      <w:r w:rsidRPr="00E766CE">
        <w:rPr>
          <w:rStyle w:val="FootnoteReference"/>
          <w:rFonts w:ascii="Times New Roman" w:hAnsi="Times New Roman" w:cs="Times New Roman"/>
          <w:sz w:val="22"/>
          <w:szCs w:val="22"/>
        </w:rPr>
        <w:footnoteReference w:id="32"/>
      </w:r>
      <w:r w:rsidRPr="00E766CE">
        <w:rPr>
          <w:rFonts w:ascii="Times New Roman" w:hAnsi="Times New Roman" w:cs="Times New Roman"/>
          <w:sz w:val="22"/>
          <w:szCs w:val="22"/>
        </w:rPr>
        <w:t xml:space="preserve"> Thus its attestation in the early church is clearly weak.</w:t>
      </w:r>
    </w:p>
    <w:p w14:paraId="02DDCCC7" w14:textId="77777777" w:rsidR="00E766CE" w:rsidRPr="00E766CE" w:rsidRDefault="00E766CE" w:rsidP="00E766CE">
      <w:pPr>
        <w:spacing w:line="276" w:lineRule="auto"/>
        <w:ind w:firstLine="720"/>
        <w:rPr>
          <w:rFonts w:ascii="Times New Roman" w:hAnsi="Times New Roman" w:cs="Times New Roman"/>
          <w:sz w:val="22"/>
          <w:szCs w:val="22"/>
        </w:rPr>
      </w:pPr>
      <w:r w:rsidRPr="00E766CE">
        <w:rPr>
          <w:rFonts w:ascii="Times New Roman" w:hAnsi="Times New Roman" w:cs="Times New Roman"/>
          <w:sz w:val="22"/>
          <w:szCs w:val="22"/>
        </w:rPr>
        <w:t>Kruger, as stated above, notes those who acknowledge its canonicity: Origen (c. AD 254; who used it, calling it Scripture, though he had some doubts about its authorship), Athanasius (c. AD 373), Gregory of Nazianzus (c. AD 390), Jerome (c. AD 420), and Augustine (c. AD 430).</w:t>
      </w:r>
      <w:r w:rsidRPr="00E766CE">
        <w:rPr>
          <w:rStyle w:val="FootnoteReference"/>
          <w:rFonts w:ascii="Times New Roman" w:hAnsi="Times New Roman" w:cs="Times New Roman"/>
          <w:sz w:val="22"/>
          <w:szCs w:val="22"/>
        </w:rPr>
        <w:footnoteReference w:id="33"/>
      </w:r>
      <w:r w:rsidRPr="00E766CE">
        <w:rPr>
          <w:rFonts w:ascii="Times New Roman" w:hAnsi="Times New Roman" w:cs="Times New Roman"/>
          <w:sz w:val="22"/>
          <w:szCs w:val="22"/>
        </w:rPr>
        <w:t xml:space="preserve"> Notably, Jerome believed that the different linguistic </w:t>
      </w:r>
      <w:r w:rsidRPr="00E766CE">
        <w:rPr>
          <w:rFonts w:ascii="Times New Roman" w:hAnsi="Times New Roman" w:cs="Times New Roman"/>
          <w:sz w:val="22"/>
          <w:szCs w:val="22"/>
        </w:rPr>
        <w:lastRenderedPageBreak/>
        <w:t>styles of 1 and 2 Peter were due to “different amanuenses” (i.e., different secretaries).</w:t>
      </w:r>
      <w:r w:rsidRPr="00E766CE">
        <w:rPr>
          <w:rStyle w:val="FootnoteReference"/>
          <w:rFonts w:ascii="Times New Roman" w:hAnsi="Times New Roman" w:cs="Times New Roman"/>
          <w:sz w:val="22"/>
          <w:szCs w:val="22"/>
        </w:rPr>
        <w:footnoteReference w:id="34"/>
      </w:r>
      <w:r w:rsidRPr="00E766CE">
        <w:rPr>
          <w:rFonts w:ascii="Times New Roman" w:hAnsi="Times New Roman" w:cs="Times New Roman"/>
          <w:sz w:val="22"/>
          <w:szCs w:val="22"/>
        </w:rPr>
        <w:t xml:space="preserve"> Kruger says, “After Jerome’s time, there were no further doubts concerning 2 Peter’s place in the NT canon.”</w:t>
      </w:r>
      <w:r w:rsidRPr="00E766CE">
        <w:rPr>
          <w:rStyle w:val="FootnoteReference"/>
          <w:rFonts w:ascii="Times New Roman" w:hAnsi="Times New Roman" w:cs="Times New Roman"/>
          <w:sz w:val="22"/>
          <w:szCs w:val="22"/>
        </w:rPr>
        <w:footnoteReference w:id="35"/>
      </w:r>
      <w:r w:rsidRPr="00E766CE">
        <w:rPr>
          <w:rFonts w:ascii="Times New Roman" w:hAnsi="Times New Roman" w:cs="Times New Roman"/>
          <w:sz w:val="22"/>
          <w:szCs w:val="22"/>
        </w:rPr>
        <w:t xml:space="preserve"> While 2 Peter is absent from some canonical lists such as “the Muratorian Fragment (c. 180),” Kruger says that this does not mean it was absent due to rejection.</w:t>
      </w:r>
      <w:r w:rsidRPr="00E766CE">
        <w:rPr>
          <w:rStyle w:val="FootnoteReference"/>
          <w:rFonts w:ascii="Times New Roman" w:hAnsi="Times New Roman" w:cs="Times New Roman"/>
          <w:sz w:val="22"/>
          <w:szCs w:val="22"/>
        </w:rPr>
        <w:footnoteReference w:id="36"/>
      </w:r>
      <w:r w:rsidRPr="00E766CE">
        <w:rPr>
          <w:rFonts w:ascii="Times New Roman" w:hAnsi="Times New Roman" w:cs="Times New Roman"/>
          <w:sz w:val="22"/>
          <w:szCs w:val="22"/>
        </w:rPr>
        <w:t xml:space="preserve"> The earliest papyrus containing 2 Peter is </w:t>
      </w:r>
      <w:r w:rsidRPr="00E766CE">
        <w:rPr>
          <w:rFonts w:ascii="Cambria Math" w:hAnsi="Cambria Math" w:cs="Cambria Math"/>
          <w:sz w:val="22"/>
          <w:szCs w:val="22"/>
        </w:rPr>
        <w:t>𝔓</w:t>
      </w:r>
      <w:r w:rsidRPr="00E766CE">
        <w:rPr>
          <w:rFonts w:ascii="Times New Roman" w:hAnsi="Times New Roman" w:cs="Times New Roman"/>
          <w:sz w:val="22"/>
          <w:szCs w:val="22"/>
          <w:vertAlign w:val="superscript"/>
        </w:rPr>
        <w:t>72</w:t>
      </w:r>
      <w:r w:rsidRPr="00E766CE">
        <w:rPr>
          <w:rFonts w:ascii="Times New Roman" w:hAnsi="Times New Roman" w:cs="Times New Roman"/>
          <w:sz w:val="22"/>
          <w:szCs w:val="22"/>
        </w:rPr>
        <w:t xml:space="preserve"> (found within the Miscellaneous Codex): c. AD 250-300.</w:t>
      </w:r>
      <w:r w:rsidRPr="00E766CE">
        <w:rPr>
          <w:rStyle w:val="FootnoteReference"/>
          <w:rFonts w:ascii="Times New Roman" w:hAnsi="Times New Roman" w:cs="Times New Roman"/>
          <w:sz w:val="22"/>
          <w:szCs w:val="22"/>
        </w:rPr>
        <w:footnoteReference w:id="37"/>
      </w:r>
      <w:r w:rsidRPr="00E766CE">
        <w:rPr>
          <w:rFonts w:ascii="Times New Roman" w:hAnsi="Times New Roman" w:cs="Times New Roman"/>
          <w:sz w:val="22"/>
          <w:szCs w:val="22"/>
        </w:rPr>
        <w:t xml:space="preserve"> Interestingly, this codex contains 1 and 2 Peter, Jude, Psalm 33 and 34 (LXX), and other books, thus suggesting a high view of 1 and 2 Peter.</w:t>
      </w:r>
      <w:r w:rsidRPr="00E766CE">
        <w:rPr>
          <w:rStyle w:val="FootnoteReference"/>
          <w:rFonts w:ascii="Times New Roman" w:hAnsi="Times New Roman" w:cs="Times New Roman"/>
          <w:sz w:val="22"/>
          <w:szCs w:val="22"/>
        </w:rPr>
        <w:footnoteReference w:id="38"/>
      </w:r>
      <w:r w:rsidRPr="00E766CE">
        <w:rPr>
          <w:rFonts w:ascii="Times New Roman" w:hAnsi="Times New Roman" w:cs="Times New Roman"/>
          <w:sz w:val="22"/>
          <w:szCs w:val="22"/>
        </w:rPr>
        <w:t xml:space="preserve"> It is also included in “Codex Sinaiticus (4</w:t>
      </w:r>
      <w:r w:rsidRPr="00E766CE">
        <w:rPr>
          <w:rFonts w:ascii="Times New Roman" w:hAnsi="Times New Roman" w:cs="Times New Roman"/>
          <w:sz w:val="22"/>
          <w:szCs w:val="22"/>
          <w:vertAlign w:val="superscript"/>
        </w:rPr>
        <w:t>th</w:t>
      </w:r>
      <w:r w:rsidRPr="00E766CE">
        <w:rPr>
          <w:rFonts w:ascii="Times New Roman" w:hAnsi="Times New Roman" w:cs="Times New Roman"/>
          <w:sz w:val="22"/>
          <w:szCs w:val="22"/>
        </w:rPr>
        <w:t xml:space="preserve"> century), Codex Vaticanus (4</w:t>
      </w:r>
      <w:r w:rsidRPr="00E766CE">
        <w:rPr>
          <w:rFonts w:ascii="Times New Roman" w:hAnsi="Times New Roman" w:cs="Times New Roman"/>
          <w:sz w:val="22"/>
          <w:szCs w:val="22"/>
          <w:vertAlign w:val="superscript"/>
        </w:rPr>
        <w:t>th</w:t>
      </w:r>
      <w:r w:rsidRPr="00E766CE">
        <w:rPr>
          <w:rFonts w:ascii="Times New Roman" w:hAnsi="Times New Roman" w:cs="Times New Roman"/>
          <w:sz w:val="22"/>
          <w:szCs w:val="22"/>
        </w:rPr>
        <w:t xml:space="preserve"> century), and Codex Alexandrinus (5</w:t>
      </w:r>
      <w:r w:rsidRPr="00E766CE">
        <w:rPr>
          <w:rFonts w:ascii="Times New Roman" w:hAnsi="Times New Roman" w:cs="Times New Roman"/>
          <w:sz w:val="22"/>
          <w:szCs w:val="22"/>
          <w:vertAlign w:val="superscript"/>
        </w:rPr>
        <w:t>th</w:t>
      </w:r>
      <w:r w:rsidRPr="00E766CE">
        <w:rPr>
          <w:rFonts w:ascii="Times New Roman" w:hAnsi="Times New Roman" w:cs="Times New Roman"/>
          <w:sz w:val="22"/>
          <w:szCs w:val="22"/>
        </w:rPr>
        <w:t xml:space="preserve"> century).”</w:t>
      </w:r>
      <w:r w:rsidRPr="00E766CE">
        <w:rPr>
          <w:rStyle w:val="FootnoteReference"/>
          <w:rFonts w:ascii="Times New Roman" w:hAnsi="Times New Roman" w:cs="Times New Roman"/>
          <w:sz w:val="22"/>
          <w:szCs w:val="22"/>
        </w:rPr>
        <w:footnoteReference w:id="39"/>
      </w:r>
      <w:r w:rsidRPr="00E766CE">
        <w:rPr>
          <w:rFonts w:ascii="Times New Roman" w:hAnsi="Times New Roman" w:cs="Times New Roman"/>
          <w:sz w:val="22"/>
          <w:szCs w:val="22"/>
        </w:rPr>
        <w:t xml:space="preserve"> Ultimately, 2 Peter was accepted into the canon based on the belief that Peter wrote it.</w:t>
      </w:r>
      <w:r w:rsidRPr="00E766CE">
        <w:rPr>
          <w:rStyle w:val="FootnoteReference"/>
          <w:rFonts w:ascii="Times New Roman" w:hAnsi="Times New Roman" w:cs="Times New Roman"/>
          <w:sz w:val="22"/>
          <w:szCs w:val="22"/>
        </w:rPr>
        <w:footnoteReference w:id="40"/>
      </w:r>
      <w:r w:rsidRPr="00E766CE">
        <w:rPr>
          <w:rFonts w:ascii="Times New Roman" w:hAnsi="Times New Roman" w:cs="Times New Roman"/>
          <w:sz w:val="22"/>
          <w:szCs w:val="22"/>
        </w:rPr>
        <w:t xml:space="preserve"> Kruger makes a helpful point: the letter was accepted as Petrine despite its early controversy and the presence of pseudo-Petrine literature; and we ought </w:t>
      </w:r>
      <w:r w:rsidRPr="00E766CE">
        <w:rPr>
          <w:rFonts w:ascii="Times New Roman" w:hAnsi="Times New Roman" w:cs="Times New Roman"/>
          <w:sz w:val="22"/>
          <w:szCs w:val="22"/>
        </w:rPr>
        <w:lastRenderedPageBreak/>
        <w:t>to at the least acknowledge that this may be evidence that the letter is from Peter.</w:t>
      </w:r>
      <w:r w:rsidRPr="00E766CE">
        <w:rPr>
          <w:rStyle w:val="FootnoteReference"/>
          <w:rFonts w:ascii="Times New Roman" w:hAnsi="Times New Roman" w:cs="Times New Roman"/>
          <w:sz w:val="22"/>
          <w:szCs w:val="22"/>
        </w:rPr>
        <w:footnoteReference w:id="41"/>
      </w:r>
    </w:p>
    <w:p w14:paraId="12058E11" w14:textId="77777777" w:rsidR="00E766CE" w:rsidRPr="00E766CE" w:rsidRDefault="00E766CE" w:rsidP="00E766CE">
      <w:pPr>
        <w:spacing w:after="0" w:line="276" w:lineRule="auto"/>
        <w:jc w:val="center"/>
        <w:rPr>
          <w:rFonts w:ascii="Times New Roman" w:hAnsi="Times New Roman" w:cs="Times New Roman"/>
          <w:b/>
          <w:bCs/>
          <w:sz w:val="22"/>
          <w:szCs w:val="22"/>
        </w:rPr>
      </w:pPr>
      <w:r w:rsidRPr="00E766CE">
        <w:rPr>
          <w:rFonts w:ascii="Times New Roman" w:hAnsi="Times New Roman" w:cs="Times New Roman"/>
          <w:b/>
          <w:bCs/>
          <w:sz w:val="22"/>
          <w:szCs w:val="22"/>
        </w:rPr>
        <w:t>Analysis and Conclusion</w:t>
      </w:r>
    </w:p>
    <w:p w14:paraId="7B4D666B" w14:textId="77777777" w:rsidR="00776F69" w:rsidRDefault="00E766CE" w:rsidP="00E95A14">
      <w:pPr>
        <w:spacing w:after="0" w:line="276" w:lineRule="auto"/>
        <w:rPr>
          <w:rFonts w:ascii="Times New Roman" w:hAnsi="Times New Roman" w:cs="Times New Roman"/>
          <w:sz w:val="22"/>
          <w:szCs w:val="22"/>
        </w:rPr>
        <w:sectPr w:rsidR="00776F69" w:rsidSect="00FF5963">
          <w:footnotePr>
            <w:numRestart w:val="eachSect"/>
          </w:footnotePr>
          <w:pgSz w:w="8391" w:h="11906"/>
          <w:pgMar w:top="1080" w:right="864" w:bottom="1080" w:left="1152" w:header="720" w:footer="720" w:gutter="0"/>
          <w:cols w:space="720"/>
          <w:titlePg/>
          <w:docGrid w:linePitch="360"/>
        </w:sectPr>
      </w:pPr>
      <w:r w:rsidRPr="00E766CE">
        <w:rPr>
          <w:rFonts w:ascii="Times New Roman" w:hAnsi="Times New Roman" w:cs="Times New Roman"/>
          <w:sz w:val="22"/>
          <w:szCs w:val="22"/>
        </w:rPr>
        <w:t>In my research, I found both sides of the argument for and against Petrine authorship to provide helpful information to the discussion. However, I found the pro-Petrine arguments sufficient to challenge the conclusion that Peter did not write it. From the dating of the letter, it seems that it was probably written in the first century, perhaps reaching early enough for Peter to have been the author.</w:t>
      </w:r>
      <w:r w:rsidRPr="00E766CE">
        <w:rPr>
          <w:rStyle w:val="FootnoteReference"/>
          <w:rFonts w:ascii="Times New Roman" w:hAnsi="Times New Roman" w:cs="Times New Roman"/>
          <w:sz w:val="22"/>
          <w:szCs w:val="22"/>
        </w:rPr>
        <w:footnoteReference w:id="42"/>
      </w:r>
      <w:r w:rsidRPr="00E766CE">
        <w:rPr>
          <w:rFonts w:ascii="Times New Roman" w:hAnsi="Times New Roman" w:cs="Times New Roman"/>
          <w:sz w:val="22"/>
          <w:szCs w:val="22"/>
        </w:rPr>
        <w:t xml:space="preserve"> From the Church Fathers, it is clear that some questioned the letter but ultimately accepted it as coming from Peter. There is more to discuss, such as the internal evidence; however, based on the external evidence, it seems plausible to me that Peter wrote 2 Peter and that it therefore holds its rightful place in the NT canon right after 1 Peter, his first canonical letter.</w:t>
      </w:r>
    </w:p>
    <w:p w14:paraId="3D20640E" w14:textId="77777777" w:rsidR="009A09D3" w:rsidRPr="00913E0F" w:rsidRDefault="00776F69" w:rsidP="00913E0F">
      <w:pPr>
        <w:pStyle w:val="Heading2"/>
        <w:spacing w:before="0" w:line="276" w:lineRule="auto"/>
        <w:rPr>
          <w:rFonts w:ascii="Times New Roman" w:hAnsi="Times New Roman" w:cs="Times New Roman"/>
          <w:color w:val="000000" w:themeColor="text1"/>
          <w:sz w:val="22"/>
          <w:szCs w:val="22"/>
        </w:rPr>
      </w:pPr>
      <w:bookmarkStart w:id="23" w:name="_Ref235974056"/>
      <w:r w:rsidRPr="00913E0F">
        <w:rPr>
          <w:rFonts w:ascii="Times New Roman" w:hAnsi="Times New Roman" w:cs="Times New Roman"/>
          <w:b/>
          <w:bCs/>
          <w:i/>
          <w:iCs/>
          <w:color w:val="000000" w:themeColor="text1"/>
          <w:sz w:val="22"/>
          <w:szCs w:val="22"/>
        </w:rPr>
        <w:lastRenderedPageBreak/>
        <w:t>Dating</w:t>
      </w:r>
      <w:bookmarkEnd w:id="23"/>
    </w:p>
    <w:p w14:paraId="45583945" w14:textId="77777777" w:rsidR="00913E0F" w:rsidRDefault="00913E0F" w:rsidP="009476EB">
      <w:pPr>
        <w:spacing w:line="276" w:lineRule="auto"/>
        <w:rPr>
          <w:rFonts w:ascii="Times New Roman" w:hAnsi="Times New Roman" w:cs="Times New Roman"/>
          <w:color w:val="000000" w:themeColor="text1"/>
          <w:sz w:val="22"/>
          <w:szCs w:val="22"/>
        </w:rPr>
      </w:pPr>
      <w:r w:rsidRPr="00913E0F">
        <w:rPr>
          <w:rFonts w:ascii="Times New Roman" w:hAnsi="Times New Roman" w:cs="Times New Roman"/>
          <w:color w:val="000000" w:themeColor="text1"/>
          <w:sz w:val="22"/>
          <w:szCs w:val="22"/>
        </w:rPr>
        <w:t xml:space="preserve">For discussion of the dating, see Excursus above. To summarize, </w:t>
      </w:r>
      <w:r>
        <w:rPr>
          <w:rFonts w:ascii="Times New Roman" w:hAnsi="Times New Roman" w:cs="Times New Roman"/>
          <w:color w:val="000000" w:themeColor="text1"/>
          <w:sz w:val="22"/>
          <w:szCs w:val="22"/>
        </w:rPr>
        <w:t>it seems to me that the dating of the letter must have been before Peter died in c. 64-5 AD</w:t>
      </w:r>
      <w:r w:rsidR="001708BC">
        <w:rPr>
          <w:rFonts w:ascii="Times New Roman" w:hAnsi="Times New Roman" w:cs="Times New Roman"/>
          <w:color w:val="000000" w:themeColor="text1"/>
          <w:sz w:val="22"/>
          <w:szCs w:val="22"/>
        </w:rPr>
        <w:t>.</w:t>
      </w:r>
      <w:r w:rsidR="009476EB">
        <w:rPr>
          <w:rFonts w:ascii="Times New Roman" w:hAnsi="Times New Roman" w:cs="Times New Roman"/>
          <w:color w:val="000000" w:themeColor="text1"/>
          <w:sz w:val="22"/>
          <w:szCs w:val="22"/>
        </w:rPr>
        <w:t xml:space="preserve"> Depending on if one believes Jude used 2 Peter or vice versa (see “Relationship with Jude” below) and if the dating of Jude is in the 50s AD, then the dating for 2 Peter would be sometime between c. 50-64/5 AD</w:t>
      </w:r>
      <w:r w:rsidR="004527CF">
        <w:rPr>
          <w:rFonts w:ascii="Times New Roman" w:hAnsi="Times New Roman" w:cs="Times New Roman"/>
          <w:color w:val="000000" w:themeColor="text1"/>
          <w:sz w:val="22"/>
          <w:szCs w:val="22"/>
        </w:rPr>
        <w:t>, probably closer to 60 AD.</w:t>
      </w:r>
    </w:p>
    <w:p w14:paraId="01858AE5" w14:textId="45E7F9BC" w:rsidR="004527CF" w:rsidRDefault="004527CF" w:rsidP="00CB6D1F">
      <w:pPr>
        <w:pStyle w:val="Heading2"/>
        <w:rPr>
          <w:rFonts w:ascii="Times New Roman" w:hAnsi="Times New Roman" w:cs="Times New Roman"/>
          <w:color w:val="000000" w:themeColor="text1"/>
          <w:sz w:val="22"/>
          <w:szCs w:val="22"/>
        </w:rPr>
      </w:pPr>
      <w:bookmarkStart w:id="24" w:name="_Ref235974073"/>
      <w:r w:rsidRPr="00CB6D1F">
        <w:rPr>
          <w:rFonts w:ascii="Times New Roman" w:hAnsi="Times New Roman" w:cs="Times New Roman"/>
          <w:b/>
          <w:bCs/>
          <w:i/>
          <w:iCs/>
          <w:color w:val="000000" w:themeColor="text1"/>
          <w:sz w:val="22"/>
          <w:szCs w:val="22"/>
        </w:rPr>
        <w:t>Audience</w:t>
      </w:r>
      <w:bookmarkEnd w:id="24"/>
    </w:p>
    <w:p w14:paraId="6A982389" w14:textId="541367F2" w:rsidR="00CB6D1F" w:rsidRDefault="00AB4934" w:rsidP="00CB6D1F">
      <w:pPr>
        <w:rPr>
          <w:rFonts w:ascii="Times New Roman" w:hAnsi="Times New Roman" w:cs="Times New Roman"/>
          <w:sz w:val="22"/>
          <w:szCs w:val="22"/>
        </w:rPr>
      </w:pPr>
      <w:r w:rsidRPr="00AB4934">
        <w:rPr>
          <w:rFonts w:ascii="Times New Roman" w:hAnsi="Times New Roman" w:cs="Times New Roman"/>
          <w:sz w:val="22"/>
          <w:szCs w:val="22"/>
        </w:rPr>
        <w:t>Understanding who Peter wrote this letter to is a hard</w:t>
      </w:r>
      <w:r>
        <w:rPr>
          <w:rFonts w:ascii="Times New Roman" w:hAnsi="Times New Roman" w:cs="Times New Roman"/>
          <w:sz w:val="22"/>
          <w:szCs w:val="22"/>
        </w:rPr>
        <w:t xml:space="preserve"> question to solve. </w:t>
      </w:r>
      <w:r w:rsidR="0068208C">
        <w:rPr>
          <w:rFonts w:ascii="Times New Roman" w:hAnsi="Times New Roman" w:cs="Times New Roman"/>
          <w:sz w:val="22"/>
          <w:szCs w:val="22"/>
        </w:rPr>
        <w:t>However, there are some clues left in the letter as to who his audience might have been.</w:t>
      </w:r>
    </w:p>
    <w:p w14:paraId="0C09D473" w14:textId="29E7EA2C" w:rsidR="007111D5" w:rsidRDefault="007111D5" w:rsidP="007111D5">
      <w:pPr>
        <w:pStyle w:val="Heading3"/>
        <w:rPr>
          <w:rFonts w:ascii="Times New Roman" w:hAnsi="Times New Roman" w:cs="Times New Roman"/>
          <w:i/>
          <w:iCs/>
          <w:color w:val="000000" w:themeColor="text1"/>
          <w:sz w:val="22"/>
          <w:szCs w:val="22"/>
        </w:rPr>
      </w:pPr>
      <w:bookmarkStart w:id="25" w:name="_Ref235974187"/>
      <w:r>
        <w:rPr>
          <w:rFonts w:ascii="Times New Roman" w:hAnsi="Times New Roman" w:cs="Times New Roman"/>
          <w:i/>
          <w:iCs/>
          <w:color w:val="000000" w:themeColor="text1"/>
          <w:sz w:val="22"/>
          <w:szCs w:val="22"/>
        </w:rPr>
        <w:t>Destination</w:t>
      </w:r>
      <w:bookmarkEnd w:id="25"/>
    </w:p>
    <w:p w14:paraId="09065563" w14:textId="0CA125D6" w:rsidR="007111D5" w:rsidRPr="007111D5" w:rsidRDefault="007111D5" w:rsidP="007111D5">
      <w:pPr>
        <w:rPr>
          <w:rFonts w:ascii="Times New Roman" w:hAnsi="Times New Roman" w:cs="Times New Roman"/>
          <w:sz w:val="22"/>
          <w:szCs w:val="22"/>
        </w:rPr>
      </w:pPr>
      <w:r w:rsidRPr="007111D5">
        <w:rPr>
          <w:rFonts w:ascii="Times New Roman" w:hAnsi="Times New Roman" w:cs="Times New Roman"/>
          <w:sz w:val="22"/>
          <w:szCs w:val="22"/>
        </w:rPr>
        <w:t>TEXT</w:t>
      </w:r>
    </w:p>
    <w:p w14:paraId="6B5F5AAE" w14:textId="71A2D442" w:rsidR="007111D5" w:rsidRPr="007111D5" w:rsidRDefault="007111D5" w:rsidP="007111D5">
      <w:pPr>
        <w:pStyle w:val="Heading3"/>
        <w:rPr>
          <w:rFonts w:ascii="Times New Roman" w:hAnsi="Times New Roman" w:cs="Times New Roman"/>
          <w:i/>
          <w:iCs/>
          <w:color w:val="000000" w:themeColor="text1"/>
          <w:sz w:val="22"/>
          <w:szCs w:val="22"/>
        </w:rPr>
      </w:pPr>
      <w:bookmarkStart w:id="26" w:name="_Ref235974195"/>
      <w:r w:rsidRPr="007111D5">
        <w:rPr>
          <w:rFonts w:ascii="Times New Roman" w:hAnsi="Times New Roman" w:cs="Times New Roman"/>
          <w:i/>
          <w:iCs/>
          <w:color w:val="000000" w:themeColor="text1"/>
          <w:sz w:val="22"/>
          <w:szCs w:val="22"/>
        </w:rPr>
        <w:t>Recipients</w:t>
      </w:r>
      <w:bookmarkEnd w:id="26"/>
    </w:p>
    <w:p w14:paraId="44496317" w14:textId="40B777EF" w:rsidR="004527CF" w:rsidRPr="00450057" w:rsidRDefault="0068208C" w:rsidP="0010738A">
      <w:pPr>
        <w:pStyle w:val="Heading4"/>
        <w:numPr>
          <w:ilvl w:val="0"/>
          <w:numId w:val="18"/>
        </w:numPr>
        <w:rPr>
          <w:rFonts w:ascii="Times New Roman" w:hAnsi="Times New Roman" w:cs="Times New Roman"/>
          <w:color w:val="000000" w:themeColor="text1"/>
          <w:sz w:val="22"/>
          <w:szCs w:val="22"/>
        </w:rPr>
      </w:pPr>
      <w:bookmarkStart w:id="27" w:name="_Ref235974299"/>
      <w:r w:rsidRPr="00450057">
        <w:rPr>
          <w:rFonts w:ascii="Times New Roman" w:hAnsi="Times New Roman" w:cs="Times New Roman"/>
          <w:color w:val="000000" w:themeColor="text1"/>
          <w:sz w:val="22"/>
          <w:szCs w:val="22"/>
        </w:rPr>
        <w:t>A Jewish Audience?</w:t>
      </w:r>
      <w:bookmarkEnd w:id="27"/>
    </w:p>
    <w:p w14:paraId="79159542" w14:textId="51F1A82B" w:rsidR="006F0D76" w:rsidRDefault="00F21E31" w:rsidP="0068208C">
      <w:pPr>
        <w:rPr>
          <w:rFonts w:ascii="Times New Roman" w:hAnsi="Times New Roman" w:cs="Times New Roman"/>
          <w:sz w:val="22"/>
          <w:szCs w:val="22"/>
        </w:rPr>
      </w:pPr>
      <w:r>
        <w:rPr>
          <w:rFonts w:ascii="Times New Roman" w:hAnsi="Times New Roman" w:cs="Times New Roman"/>
          <w:sz w:val="22"/>
          <w:szCs w:val="22"/>
        </w:rPr>
        <w:t xml:space="preserve">When evaluating </w:t>
      </w:r>
      <w:r w:rsidR="0087627B">
        <w:rPr>
          <w:rFonts w:ascii="Times New Roman" w:hAnsi="Times New Roman" w:cs="Times New Roman"/>
          <w:sz w:val="22"/>
          <w:szCs w:val="22"/>
        </w:rPr>
        <w:t>if the</w:t>
      </w:r>
      <w:r>
        <w:rPr>
          <w:rFonts w:ascii="Times New Roman" w:hAnsi="Times New Roman" w:cs="Times New Roman"/>
          <w:sz w:val="22"/>
          <w:szCs w:val="22"/>
        </w:rPr>
        <w:t xml:space="preserve"> audience of 2 Peter</w:t>
      </w:r>
      <w:r w:rsidR="0087627B">
        <w:rPr>
          <w:rFonts w:ascii="Times New Roman" w:hAnsi="Times New Roman" w:cs="Times New Roman"/>
          <w:sz w:val="22"/>
          <w:szCs w:val="22"/>
        </w:rPr>
        <w:t xml:space="preserve"> is Jewish</w:t>
      </w:r>
      <w:r>
        <w:rPr>
          <w:rFonts w:ascii="Times New Roman" w:hAnsi="Times New Roman" w:cs="Times New Roman"/>
          <w:sz w:val="22"/>
          <w:szCs w:val="22"/>
        </w:rPr>
        <w:t>, what jumps out is the clear use of the OT</w:t>
      </w:r>
      <w:r w:rsidR="007A15B5">
        <w:rPr>
          <w:rFonts w:ascii="Times New Roman" w:hAnsi="Times New Roman" w:cs="Times New Roman"/>
          <w:sz w:val="22"/>
          <w:szCs w:val="22"/>
        </w:rPr>
        <w:t xml:space="preserve"> (e.g., 2 Peter 2:4-8, </w:t>
      </w:r>
      <w:r w:rsidR="00A56716">
        <w:rPr>
          <w:rFonts w:ascii="Times New Roman" w:hAnsi="Times New Roman" w:cs="Times New Roman"/>
          <w:sz w:val="22"/>
          <w:szCs w:val="22"/>
        </w:rPr>
        <w:t xml:space="preserve">15-16, 22; </w:t>
      </w:r>
      <w:commentRangeStart w:id="28"/>
      <w:r w:rsidR="00BF7A8E">
        <w:rPr>
          <w:rFonts w:ascii="Times New Roman" w:hAnsi="Times New Roman" w:cs="Times New Roman"/>
          <w:sz w:val="22"/>
          <w:szCs w:val="22"/>
        </w:rPr>
        <w:t>3:</w:t>
      </w:r>
      <w:r w:rsidR="0010745A">
        <w:rPr>
          <w:rFonts w:ascii="Times New Roman" w:hAnsi="Times New Roman" w:cs="Times New Roman"/>
          <w:sz w:val="22"/>
          <w:szCs w:val="22"/>
        </w:rPr>
        <w:t>2</w:t>
      </w:r>
      <w:commentRangeEnd w:id="28"/>
      <w:r w:rsidR="00451EA9">
        <w:rPr>
          <w:rStyle w:val="CommentReference"/>
          <w:rFonts w:ascii="Times New Roman" w:hAnsi="Times New Roman" w:cs="Times New Roman"/>
          <w:sz w:val="22"/>
          <w:szCs w:val="22"/>
        </w:rPr>
        <w:commentReference w:id="28"/>
      </w:r>
      <w:r w:rsidR="0010745A">
        <w:rPr>
          <w:rFonts w:ascii="Times New Roman" w:hAnsi="Times New Roman" w:cs="Times New Roman"/>
          <w:sz w:val="22"/>
          <w:szCs w:val="22"/>
        </w:rPr>
        <w:t>?</w:t>
      </w:r>
      <w:r w:rsidR="0010745A">
        <w:rPr>
          <w:rStyle w:val="FootnoteReference"/>
          <w:rFonts w:ascii="Times New Roman" w:hAnsi="Times New Roman" w:cs="Times New Roman"/>
          <w:sz w:val="22"/>
          <w:szCs w:val="22"/>
        </w:rPr>
        <w:footnoteReference w:id="43"/>
      </w:r>
      <w:r w:rsidR="0010745A">
        <w:rPr>
          <w:rFonts w:ascii="Times New Roman" w:hAnsi="Times New Roman" w:cs="Times New Roman"/>
          <w:sz w:val="22"/>
          <w:szCs w:val="22"/>
        </w:rPr>
        <w:t xml:space="preserve">, </w:t>
      </w:r>
      <w:r w:rsidR="00BF7A8E">
        <w:rPr>
          <w:rFonts w:ascii="Times New Roman" w:hAnsi="Times New Roman" w:cs="Times New Roman"/>
          <w:sz w:val="22"/>
          <w:szCs w:val="22"/>
        </w:rPr>
        <w:t>4</w:t>
      </w:r>
      <w:r w:rsidR="00BF7A8E">
        <w:rPr>
          <w:rStyle w:val="FootnoteReference"/>
          <w:rFonts w:ascii="Times New Roman" w:hAnsi="Times New Roman" w:cs="Times New Roman"/>
          <w:sz w:val="22"/>
          <w:szCs w:val="22"/>
        </w:rPr>
        <w:footnoteReference w:id="44"/>
      </w:r>
      <w:r w:rsidR="00016C11">
        <w:rPr>
          <w:rFonts w:ascii="Times New Roman" w:hAnsi="Times New Roman" w:cs="Times New Roman"/>
          <w:sz w:val="22"/>
          <w:szCs w:val="22"/>
        </w:rPr>
        <w:t>, 5-6</w:t>
      </w:r>
      <w:r w:rsidR="00451EA9">
        <w:rPr>
          <w:rFonts w:ascii="Times New Roman" w:hAnsi="Times New Roman" w:cs="Times New Roman"/>
          <w:sz w:val="22"/>
          <w:szCs w:val="22"/>
        </w:rPr>
        <w:t>)</w:t>
      </w:r>
      <w:r w:rsidR="00F70057">
        <w:rPr>
          <w:rFonts w:ascii="Times New Roman" w:hAnsi="Times New Roman" w:cs="Times New Roman"/>
          <w:sz w:val="22"/>
          <w:szCs w:val="22"/>
        </w:rPr>
        <w:t xml:space="preserve">. These are simply the most obvious references as you read the letters. For more allusions, connections, and </w:t>
      </w:r>
      <w:r w:rsidR="00284DE6">
        <w:rPr>
          <w:rFonts w:ascii="Times New Roman" w:hAnsi="Times New Roman" w:cs="Times New Roman"/>
          <w:sz w:val="22"/>
          <w:szCs w:val="22"/>
        </w:rPr>
        <w:t>the like, see</w:t>
      </w:r>
      <w:r w:rsidR="00B3537C">
        <w:rPr>
          <w:rFonts w:ascii="Times New Roman" w:hAnsi="Times New Roman" w:cs="Times New Roman"/>
          <w:sz w:val="22"/>
          <w:szCs w:val="22"/>
        </w:rPr>
        <w:t xml:space="preserve"> “The Use of OT” </w:t>
      </w:r>
      <w:r w:rsidR="00284DE6">
        <w:rPr>
          <w:rFonts w:ascii="Times New Roman" w:hAnsi="Times New Roman" w:cs="Times New Roman"/>
          <w:sz w:val="22"/>
          <w:szCs w:val="22"/>
        </w:rPr>
        <w:t xml:space="preserve">(p. </w:t>
      </w:r>
      <w:r w:rsidR="005D2924">
        <w:rPr>
          <w:rFonts w:ascii="Times New Roman" w:hAnsi="Times New Roman" w:cs="Times New Roman"/>
          <w:sz w:val="22"/>
          <w:szCs w:val="22"/>
        </w:rPr>
        <w:fldChar w:fldCharType="begin"/>
      </w:r>
      <w:r w:rsidR="005D2924">
        <w:rPr>
          <w:rFonts w:ascii="Times New Roman" w:hAnsi="Times New Roman" w:cs="Times New Roman"/>
          <w:sz w:val="22"/>
          <w:szCs w:val="22"/>
        </w:rPr>
        <w:instrText xml:space="preserve"> PAGEREF OTin2P \h </w:instrText>
      </w:r>
      <w:r w:rsidR="005D2924">
        <w:rPr>
          <w:rFonts w:ascii="Times New Roman" w:hAnsi="Times New Roman" w:cs="Times New Roman"/>
          <w:sz w:val="22"/>
          <w:szCs w:val="22"/>
        </w:rPr>
      </w:r>
      <w:r w:rsidR="005D2924">
        <w:rPr>
          <w:rFonts w:ascii="Times New Roman" w:hAnsi="Times New Roman" w:cs="Times New Roman"/>
          <w:sz w:val="22"/>
          <w:szCs w:val="22"/>
        </w:rPr>
        <w:fldChar w:fldCharType="separate"/>
      </w:r>
      <w:r w:rsidR="002E29DF">
        <w:rPr>
          <w:rFonts w:ascii="Times New Roman" w:hAnsi="Times New Roman" w:cs="Times New Roman"/>
          <w:noProof/>
          <w:sz w:val="22"/>
          <w:szCs w:val="22"/>
        </w:rPr>
        <w:t>18</w:t>
      </w:r>
      <w:r w:rsidR="005D2924">
        <w:rPr>
          <w:rFonts w:ascii="Times New Roman" w:hAnsi="Times New Roman" w:cs="Times New Roman"/>
          <w:sz w:val="22"/>
          <w:szCs w:val="22"/>
        </w:rPr>
        <w:fldChar w:fldCharType="end"/>
      </w:r>
      <w:r w:rsidR="005D2924">
        <w:rPr>
          <w:rFonts w:ascii="Times New Roman" w:hAnsi="Times New Roman" w:cs="Times New Roman"/>
          <w:sz w:val="22"/>
          <w:szCs w:val="22"/>
        </w:rPr>
        <w:t>ff).</w:t>
      </w:r>
      <w:r w:rsidR="003A612E">
        <w:rPr>
          <w:rFonts w:ascii="Times New Roman" w:hAnsi="Times New Roman" w:cs="Times New Roman"/>
          <w:sz w:val="22"/>
          <w:szCs w:val="22"/>
        </w:rPr>
        <w:t xml:space="preserve"> M. Harmon is right: “The frequently allusive manner in which 2 Peter…</w:t>
      </w:r>
      <w:r w:rsidR="004A5772">
        <w:rPr>
          <w:rFonts w:ascii="Times New Roman" w:hAnsi="Times New Roman" w:cs="Times New Roman"/>
          <w:sz w:val="22"/>
          <w:szCs w:val="22"/>
        </w:rPr>
        <w:t xml:space="preserve">use[s] the OT </w:t>
      </w:r>
      <w:r w:rsidR="00A441DB">
        <w:rPr>
          <w:rFonts w:ascii="Times New Roman" w:hAnsi="Times New Roman" w:cs="Times New Roman"/>
          <w:sz w:val="22"/>
          <w:szCs w:val="22"/>
        </w:rPr>
        <w:t>assumes</w:t>
      </w:r>
      <w:r w:rsidR="004A5772">
        <w:rPr>
          <w:rFonts w:ascii="Times New Roman" w:hAnsi="Times New Roman" w:cs="Times New Roman"/>
          <w:sz w:val="22"/>
          <w:szCs w:val="22"/>
        </w:rPr>
        <w:t xml:space="preserve"> the reader is so familiar with those OT persons and events </w:t>
      </w:r>
      <w:r w:rsidR="00A441DB">
        <w:rPr>
          <w:rFonts w:ascii="Times New Roman" w:hAnsi="Times New Roman" w:cs="Times New Roman"/>
          <w:sz w:val="22"/>
          <w:szCs w:val="22"/>
        </w:rPr>
        <w:t>that</w:t>
      </w:r>
      <w:r w:rsidR="004A5772">
        <w:rPr>
          <w:rFonts w:ascii="Times New Roman" w:hAnsi="Times New Roman" w:cs="Times New Roman"/>
          <w:sz w:val="22"/>
          <w:szCs w:val="22"/>
        </w:rPr>
        <w:t xml:space="preserve"> </w:t>
      </w:r>
      <w:r w:rsidR="00A441DB">
        <w:rPr>
          <w:rFonts w:ascii="Times New Roman" w:hAnsi="Times New Roman" w:cs="Times New Roman"/>
          <w:sz w:val="22"/>
          <w:szCs w:val="22"/>
        </w:rPr>
        <w:t>e</w:t>
      </w:r>
      <w:r w:rsidR="004A5772">
        <w:rPr>
          <w:rFonts w:ascii="Times New Roman" w:hAnsi="Times New Roman" w:cs="Times New Roman"/>
          <w:sz w:val="22"/>
          <w:szCs w:val="22"/>
        </w:rPr>
        <w:t xml:space="preserve">ven a name or a brief </w:t>
      </w:r>
      <w:r w:rsidR="00A441DB">
        <w:rPr>
          <w:rFonts w:ascii="Times New Roman" w:hAnsi="Times New Roman" w:cs="Times New Roman"/>
          <w:sz w:val="22"/>
          <w:szCs w:val="22"/>
        </w:rPr>
        <w:t>phrase</w:t>
      </w:r>
      <w:r w:rsidR="004A5772">
        <w:rPr>
          <w:rFonts w:ascii="Times New Roman" w:hAnsi="Times New Roman" w:cs="Times New Roman"/>
          <w:sz w:val="22"/>
          <w:szCs w:val="22"/>
        </w:rPr>
        <w:t xml:space="preserve"> is enough to </w:t>
      </w:r>
      <w:r w:rsidR="00A441DB">
        <w:rPr>
          <w:rFonts w:ascii="Times New Roman" w:hAnsi="Times New Roman" w:cs="Times New Roman"/>
          <w:sz w:val="22"/>
          <w:szCs w:val="22"/>
        </w:rPr>
        <w:t>evoke the entire OT context of that reference.”</w:t>
      </w:r>
      <w:r w:rsidR="00A441DB">
        <w:rPr>
          <w:rStyle w:val="FootnoteReference"/>
          <w:rFonts w:ascii="Times New Roman" w:hAnsi="Times New Roman" w:cs="Times New Roman"/>
          <w:sz w:val="22"/>
          <w:szCs w:val="22"/>
        </w:rPr>
        <w:footnoteReference w:id="45"/>
      </w:r>
      <w:r w:rsidR="00960E2E">
        <w:rPr>
          <w:rFonts w:ascii="Times New Roman" w:hAnsi="Times New Roman" w:cs="Times New Roman"/>
          <w:sz w:val="22"/>
          <w:szCs w:val="22"/>
        </w:rPr>
        <w:t xml:space="preserve"> This seems to give weight to a Jewish audience.</w:t>
      </w:r>
    </w:p>
    <w:p w14:paraId="506F8AB3" w14:textId="2830C3A9" w:rsidR="006F0D76" w:rsidRPr="00284DE6" w:rsidRDefault="00D44DE8" w:rsidP="00D44DE8">
      <w:pPr>
        <w:ind w:firstLine="360"/>
        <w:rPr>
          <w:rFonts w:ascii="Times New Roman" w:hAnsi="Times New Roman" w:cs="Times New Roman"/>
          <w:sz w:val="22"/>
          <w:szCs w:val="22"/>
        </w:rPr>
      </w:pPr>
      <w:r>
        <w:rPr>
          <w:rFonts w:ascii="Times New Roman" w:hAnsi="Times New Roman" w:cs="Times New Roman"/>
          <w:sz w:val="22"/>
          <w:szCs w:val="22"/>
        </w:rPr>
        <w:lastRenderedPageBreak/>
        <w:t>Another piece of evidence for a Jewish audience may be Gal 2:</w:t>
      </w:r>
      <w:r w:rsidR="00C849BF">
        <w:rPr>
          <w:rFonts w:ascii="Times New Roman" w:hAnsi="Times New Roman" w:cs="Times New Roman"/>
          <w:sz w:val="22"/>
          <w:szCs w:val="22"/>
        </w:rPr>
        <w:t>7-</w:t>
      </w:r>
      <w:r w:rsidR="00EC01DD">
        <w:rPr>
          <w:rFonts w:ascii="Times New Roman" w:hAnsi="Times New Roman" w:cs="Times New Roman"/>
          <w:sz w:val="22"/>
          <w:szCs w:val="22"/>
        </w:rPr>
        <w:t>8 along with the narrative of Acts</w:t>
      </w:r>
      <w:r w:rsidR="005F22B4">
        <w:rPr>
          <w:rFonts w:ascii="Times New Roman" w:hAnsi="Times New Roman" w:cs="Times New Roman"/>
          <w:sz w:val="22"/>
          <w:szCs w:val="22"/>
        </w:rPr>
        <w:t xml:space="preserve">. Peter was distinguished as the apostle to the Jews. This would logically lead to assume that the work Peter was doing at the end of his life was the same as in the days of Acts, some 30 years before. However, there is </w:t>
      </w:r>
      <w:r w:rsidR="00646AEB">
        <w:rPr>
          <w:rFonts w:ascii="Times New Roman" w:hAnsi="Times New Roman" w:cs="Times New Roman"/>
          <w:sz w:val="22"/>
          <w:szCs w:val="22"/>
        </w:rPr>
        <w:t xml:space="preserve">still </w:t>
      </w:r>
      <w:r w:rsidR="005F22B4">
        <w:rPr>
          <w:rFonts w:ascii="Times New Roman" w:hAnsi="Times New Roman" w:cs="Times New Roman"/>
          <w:sz w:val="22"/>
          <w:szCs w:val="22"/>
        </w:rPr>
        <w:t>evidence for a Gentile audience.</w:t>
      </w:r>
    </w:p>
    <w:p w14:paraId="795476F9" w14:textId="2FC1F4B8" w:rsidR="0068208C" w:rsidRPr="00450057" w:rsidRDefault="0068208C" w:rsidP="00450057">
      <w:pPr>
        <w:pStyle w:val="Heading4"/>
        <w:numPr>
          <w:ilvl w:val="0"/>
          <w:numId w:val="18"/>
        </w:numPr>
        <w:rPr>
          <w:rFonts w:ascii="Times New Roman" w:hAnsi="Times New Roman" w:cs="Times New Roman"/>
          <w:color w:val="000000" w:themeColor="text1"/>
          <w:sz w:val="22"/>
          <w:szCs w:val="22"/>
        </w:rPr>
      </w:pPr>
      <w:bookmarkStart w:id="29" w:name="_Ref235974305"/>
      <w:bookmarkStart w:id="30" w:name="aud2PGen"/>
      <w:r w:rsidRPr="00450057">
        <w:rPr>
          <w:rFonts w:ascii="Times New Roman" w:hAnsi="Times New Roman" w:cs="Times New Roman"/>
          <w:color w:val="000000" w:themeColor="text1"/>
          <w:sz w:val="22"/>
          <w:szCs w:val="22"/>
        </w:rPr>
        <w:t>A Gentile Audience?</w:t>
      </w:r>
      <w:bookmarkEnd w:id="29"/>
    </w:p>
    <w:bookmarkEnd w:id="30"/>
    <w:p w14:paraId="466EB7DE" w14:textId="3F878FB5" w:rsidR="00C546B1" w:rsidRDefault="0068208C" w:rsidP="00A14EEA">
      <w:pPr>
        <w:rPr>
          <w:rFonts w:ascii="Times New Roman" w:hAnsi="Times New Roman" w:cs="Times New Roman"/>
          <w:sz w:val="22"/>
          <w:szCs w:val="22"/>
        </w:rPr>
      </w:pPr>
      <w:r>
        <w:rPr>
          <w:rFonts w:ascii="Times New Roman" w:hAnsi="Times New Roman" w:cs="Times New Roman"/>
          <w:sz w:val="22"/>
          <w:szCs w:val="22"/>
        </w:rPr>
        <w:t>It took me a long time before I read 1:1 carefully enough to see what it said</w:t>
      </w:r>
      <w:r w:rsidR="007F01C4">
        <w:rPr>
          <w:rFonts w:ascii="Times New Roman" w:hAnsi="Times New Roman" w:cs="Times New Roman"/>
          <w:sz w:val="22"/>
          <w:szCs w:val="22"/>
        </w:rPr>
        <w:t>:</w:t>
      </w:r>
      <w:r>
        <w:rPr>
          <w:rFonts w:ascii="Times New Roman" w:hAnsi="Times New Roman" w:cs="Times New Roman"/>
          <w:sz w:val="22"/>
          <w:szCs w:val="22"/>
        </w:rPr>
        <w:t xml:space="preserve"> “</w:t>
      </w:r>
      <w:r w:rsidR="007F01C4">
        <w:rPr>
          <w:rFonts w:ascii="Times New Roman" w:hAnsi="Times New Roman" w:cs="Times New Roman"/>
          <w:sz w:val="22"/>
          <w:szCs w:val="22"/>
        </w:rPr>
        <w:t>To those who have received a faith of the same kind as ours.”</w:t>
      </w:r>
      <w:r w:rsidR="00581DB0">
        <w:rPr>
          <w:rFonts w:ascii="Times New Roman" w:hAnsi="Times New Roman" w:cs="Times New Roman"/>
          <w:sz w:val="22"/>
          <w:szCs w:val="22"/>
        </w:rPr>
        <w:t xml:space="preserve"> NA28 cross references Acts 11:</w:t>
      </w:r>
      <w:r w:rsidR="00265180">
        <w:rPr>
          <w:rFonts w:ascii="Times New Roman" w:hAnsi="Times New Roman" w:cs="Times New Roman"/>
          <w:sz w:val="22"/>
          <w:szCs w:val="22"/>
        </w:rPr>
        <w:t>17, which says, “</w:t>
      </w:r>
      <w:r w:rsidR="00A14EEA">
        <w:rPr>
          <w:rFonts w:ascii="Times New Roman" w:hAnsi="Times New Roman" w:cs="Times New Roman"/>
          <w:sz w:val="22"/>
          <w:szCs w:val="22"/>
        </w:rPr>
        <w:t xml:space="preserve">Therefore if God gave to them [the Gentiles; Cornelius and his household] </w:t>
      </w:r>
      <w:r w:rsidR="00A14EEA" w:rsidRPr="00CD183E">
        <w:rPr>
          <w:rFonts w:ascii="Times New Roman" w:hAnsi="Times New Roman" w:cs="Times New Roman"/>
          <w:i/>
          <w:iCs/>
          <w:sz w:val="22"/>
          <w:szCs w:val="22"/>
        </w:rPr>
        <w:t>the same gift as He gave to us also after believing in the Lord Jesus Christ</w:t>
      </w:r>
      <w:r w:rsidR="00A14EEA">
        <w:rPr>
          <w:rFonts w:ascii="Times New Roman" w:hAnsi="Times New Roman" w:cs="Times New Roman"/>
          <w:sz w:val="22"/>
          <w:szCs w:val="22"/>
        </w:rPr>
        <w:t>, who was I that I could stand in God’s way?” (Italics added).</w:t>
      </w:r>
      <w:r w:rsidR="00CD183E">
        <w:rPr>
          <w:rFonts w:ascii="Times New Roman" w:hAnsi="Times New Roman" w:cs="Times New Roman"/>
          <w:sz w:val="22"/>
          <w:szCs w:val="22"/>
        </w:rPr>
        <w:t xml:space="preserve"> In Acts 11:17, Peter (interesting) relays to the Jews in Jerusalem that God </w:t>
      </w:r>
      <w:r w:rsidR="00F2223B">
        <w:rPr>
          <w:rFonts w:ascii="Times New Roman" w:hAnsi="Times New Roman" w:cs="Times New Roman"/>
          <w:sz w:val="22"/>
          <w:szCs w:val="22"/>
        </w:rPr>
        <w:t>has revealed that the Gentiles are able to be saved. The way God revealed this was in a dream and the Holy Spirit falling upon Cornelius and his household in Acts 10 (see 10:</w:t>
      </w:r>
      <w:r w:rsidR="00983773">
        <w:rPr>
          <w:rFonts w:ascii="Times New Roman" w:hAnsi="Times New Roman" w:cs="Times New Roman"/>
          <w:sz w:val="22"/>
          <w:szCs w:val="22"/>
        </w:rPr>
        <w:t>44). Peter comments in 11:17 that God had given the Gentiles “the same gift” (the Holy Spirit)</w:t>
      </w:r>
      <w:r w:rsidR="002C3900">
        <w:rPr>
          <w:rFonts w:ascii="Times New Roman" w:hAnsi="Times New Roman" w:cs="Times New Roman"/>
          <w:sz w:val="22"/>
          <w:szCs w:val="22"/>
        </w:rPr>
        <w:t xml:space="preserve"> as He had given to the apostles (and Jews?)</w:t>
      </w:r>
      <w:r w:rsidR="00C546B1">
        <w:rPr>
          <w:rFonts w:ascii="Times New Roman" w:hAnsi="Times New Roman" w:cs="Times New Roman"/>
          <w:sz w:val="22"/>
          <w:szCs w:val="22"/>
        </w:rPr>
        <w:t>.</w:t>
      </w:r>
      <w:r w:rsidR="00423EA8">
        <w:rPr>
          <w:rFonts w:ascii="Times New Roman" w:hAnsi="Times New Roman" w:cs="Times New Roman"/>
          <w:sz w:val="22"/>
          <w:szCs w:val="22"/>
        </w:rPr>
        <w:t xml:space="preserve"> So, does Acts 11:17 shed light on the audience referred to in 2 Peter 1:1?</w:t>
      </w:r>
    </w:p>
    <w:p w14:paraId="4A999134" w14:textId="77777777" w:rsidR="003959D5" w:rsidRDefault="00423EA8" w:rsidP="008C0386">
      <w:pPr>
        <w:ind w:firstLine="720"/>
        <w:rPr>
          <w:rFonts w:ascii="Times New Roman" w:hAnsi="Times New Roman" w:cs="Times New Roman"/>
          <w:sz w:val="22"/>
          <w:szCs w:val="22"/>
        </w:rPr>
      </w:pPr>
      <w:r>
        <w:rPr>
          <w:rFonts w:ascii="Times New Roman" w:hAnsi="Times New Roman" w:cs="Times New Roman"/>
          <w:sz w:val="22"/>
          <w:szCs w:val="22"/>
        </w:rPr>
        <w:t xml:space="preserve">Richard Bauckham picks up on this connection and comments: </w:t>
      </w:r>
    </w:p>
    <w:p w14:paraId="10C6938F" w14:textId="6673F3F5" w:rsidR="008C0386" w:rsidRDefault="00423EA8" w:rsidP="003959D5">
      <w:pPr>
        <w:ind w:left="720" w:right="615"/>
        <w:rPr>
          <w:rFonts w:ascii="Times New Roman" w:hAnsi="Times New Roman" w:cs="Times New Roman"/>
          <w:sz w:val="22"/>
          <w:szCs w:val="22"/>
        </w:rPr>
      </w:pPr>
      <w:r>
        <w:rPr>
          <w:rFonts w:ascii="Times New Roman" w:hAnsi="Times New Roman" w:cs="Times New Roman"/>
          <w:sz w:val="22"/>
          <w:szCs w:val="22"/>
        </w:rPr>
        <w:t>“</w:t>
      </w:r>
      <w:r w:rsidR="00FD536C" w:rsidRPr="00FD536C">
        <w:rPr>
          <w:rFonts w:ascii="Times New Roman" w:hAnsi="Times New Roman" w:cs="Times New Roman"/>
          <w:sz w:val="22"/>
          <w:szCs w:val="22"/>
        </w:rPr>
        <w:t xml:space="preserve">This </w:t>
      </w:r>
      <w:r w:rsidR="00742E56">
        <w:rPr>
          <w:rFonts w:ascii="Times New Roman" w:hAnsi="Times New Roman" w:cs="Times New Roman"/>
          <w:sz w:val="22"/>
          <w:szCs w:val="22"/>
        </w:rPr>
        <w:t xml:space="preserve">[phrase in 2 Peter 1:1] </w:t>
      </w:r>
      <w:r w:rsidR="00FD536C" w:rsidRPr="00FD536C">
        <w:rPr>
          <w:rFonts w:ascii="Times New Roman" w:hAnsi="Times New Roman" w:cs="Times New Roman"/>
          <w:sz w:val="22"/>
          <w:szCs w:val="22"/>
        </w:rPr>
        <w:t xml:space="preserve">has been understood either as a comparison between Jewish Christians, of whom Peter is one, and the Gentile Christian readers (cf. Peter’s words in Acts 11:17; 15:9, 11) (so Plumptre, Mayor, Boobyer, Leaney; Hanse in </w:t>
      </w:r>
      <w:r w:rsidR="00FD536C" w:rsidRPr="00FD536C">
        <w:rPr>
          <w:rFonts w:ascii="Times New Roman" w:hAnsi="Times New Roman" w:cs="Times New Roman"/>
          <w:i/>
          <w:sz w:val="22"/>
          <w:szCs w:val="22"/>
        </w:rPr>
        <w:t>TDNT</w:t>
      </w:r>
      <w:r w:rsidR="00FD536C" w:rsidRPr="00FD536C">
        <w:rPr>
          <w:rFonts w:ascii="Times New Roman" w:hAnsi="Times New Roman" w:cs="Times New Roman"/>
          <w:sz w:val="22"/>
          <w:szCs w:val="22"/>
        </w:rPr>
        <w:t xml:space="preserve"> 4, 2), or as a comparison between the apostles, of whom Peter is one, and the readers, who are not apostles (so Spitta, Lumby, James, Moffatt, Reicke, Spicq; Zahn, </w:t>
      </w:r>
      <w:r w:rsidR="00FD536C" w:rsidRPr="00FD536C">
        <w:rPr>
          <w:rFonts w:ascii="Times New Roman" w:hAnsi="Times New Roman" w:cs="Times New Roman"/>
          <w:i/>
          <w:sz w:val="22"/>
          <w:szCs w:val="22"/>
        </w:rPr>
        <w:t>Introduction</w:t>
      </w:r>
      <w:r w:rsidR="00FD536C" w:rsidRPr="00FD536C">
        <w:rPr>
          <w:rFonts w:ascii="Times New Roman" w:hAnsi="Times New Roman" w:cs="Times New Roman"/>
          <w:sz w:val="22"/>
          <w:szCs w:val="22"/>
        </w:rPr>
        <w:t xml:space="preserve">, 206–7; Stählin in </w:t>
      </w:r>
      <w:r w:rsidR="00FD536C" w:rsidRPr="00FD536C">
        <w:rPr>
          <w:rFonts w:ascii="Times New Roman" w:hAnsi="Times New Roman" w:cs="Times New Roman"/>
          <w:i/>
          <w:sz w:val="22"/>
          <w:szCs w:val="22"/>
        </w:rPr>
        <w:t>TDNT</w:t>
      </w:r>
      <w:r w:rsidR="00FD536C" w:rsidRPr="00FD536C">
        <w:rPr>
          <w:rFonts w:ascii="Times New Roman" w:hAnsi="Times New Roman" w:cs="Times New Roman"/>
          <w:sz w:val="22"/>
          <w:szCs w:val="22"/>
        </w:rPr>
        <w:t xml:space="preserve"> 3, 349). The latter is more probable because there is no other trace of the Jewish-Gentile issue in this letter, and because in that case the first </w:t>
      </w:r>
      <w:r w:rsidR="00FD536C" w:rsidRPr="00FD536C">
        <w:rPr>
          <w:rFonts w:ascii="Times New Roman" w:hAnsi="Times New Roman" w:cs="Times New Roman"/>
          <w:sz w:val="22"/>
          <w:szCs w:val="22"/>
        </w:rPr>
        <w:lastRenderedPageBreak/>
        <w:t>person plural is being used in the same sense as later in the chapter (vv 16–18)</w:t>
      </w:r>
      <w:r w:rsidR="00FD536C">
        <w:rPr>
          <w:rFonts w:ascii="Times New Roman" w:hAnsi="Times New Roman" w:cs="Times New Roman"/>
          <w:sz w:val="22"/>
          <w:szCs w:val="22"/>
        </w:rPr>
        <w:t>.”</w:t>
      </w:r>
      <w:r w:rsidR="00FD536C" w:rsidRPr="00FD536C">
        <w:rPr>
          <w:rFonts w:ascii="Times New Roman" w:hAnsi="Times New Roman" w:cs="Times New Roman"/>
          <w:sz w:val="22"/>
          <w:szCs w:val="22"/>
          <w:vertAlign w:val="superscript"/>
        </w:rPr>
        <w:footnoteReference w:id="46"/>
      </w:r>
    </w:p>
    <w:p w14:paraId="6F0C6D17" w14:textId="77777777" w:rsidR="00733CA7" w:rsidRDefault="007A4D69" w:rsidP="00FB5FE6">
      <w:pPr>
        <w:ind w:right="615"/>
        <w:rPr>
          <w:rFonts w:ascii="Times New Roman" w:hAnsi="Times New Roman" w:cs="Times New Roman"/>
          <w:sz w:val="22"/>
          <w:szCs w:val="22"/>
        </w:rPr>
      </w:pPr>
      <w:r>
        <w:rPr>
          <w:rFonts w:ascii="Times New Roman" w:hAnsi="Times New Roman" w:cs="Times New Roman"/>
          <w:sz w:val="22"/>
          <w:szCs w:val="22"/>
        </w:rPr>
        <w:t xml:space="preserve">So, </w:t>
      </w:r>
      <w:r w:rsidR="00E80D42">
        <w:rPr>
          <w:rFonts w:ascii="Times New Roman" w:hAnsi="Times New Roman" w:cs="Times New Roman"/>
          <w:sz w:val="22"/>
          <w:szCs w:val="22"/>
        </w:rPr>
        <w:t xml:space="preserve">in Bauckham’s understanding, if there is a connection </w:t>
      </w:r>
      <w:r w:rsidR="00FB5FE6">
        <w:rPr>
          <w:rFonts w:ascii="Times New Roman" w:hAnsi="Times New Roman" w:cs="Times New Roman"/>
          <w:sz w:val="22"/>
          <w:szCs w:val="22"/>
        </w:rPr>
        <w:t>with Acts 11:17 (and also helpful, Acts 15:11),</w:t>
      </w:r>
      <w:r w:rsidR="00591864">
        <w:rPr>
          <w:rFonts w:ascii="Times New Roman" w:hAnsi="Times New Roman" w:cs="Times New Roman"/>
          <w:sz w:val="22"/>
          <w:szCs w:val="22"/>
        </w:rPr>
        <w:t xml:space="preserve"> the understanding of 2 Peter 1 would be Jewish Christians exhorting Gentile Christians.</w:t>
      </w:r>
      <w:r w:rsidR="000E3F78">
        <w:rPr>
          <w:rFonts w:ascii="Times New Roman" w:hAnsi="Times New Roman" w:cs="Times New Roman"/>
          <w:sz w:val="22"/>
          <w:szCs w:val="22"/>
        </w:rPr>
        <w:t xml:space="preserve"> Notice the pronouns in chapter 1: “Our,” “Us,” “We,” and You.” In 1:1-4a it is “Our” and “Us.” In 1:4b-</w:t>
      </w:r>
      <w:r w:rsidR="00343D4C">
        <w:rPr>
          <w:rFonts w:ascii="Times New Roman" w:hAnsi="Times New Roman" w:cs="Times New Roman"/>
          <w:sz w:val="22"/>
          <w:szCs w:val="22"/>
        </w:rPr>
        <w:t>15</w:t>
      </w:r>
      <w:r w:rsidR="00EC1174">
        <w:rPr>
          <w:rFonts w:ascii="Times New Roman" w:hAnsi="Times New Roman" w:cs="Times New Roman"/>
          <w:sz w:val="22"/>
          <w:szCs w:val="22"/>
        </w:rPr>
        <w:t xml:space="preserve"> it </w:t>
      </w:r>
      <w:r w:rsidR="00343D4C">
        <w:rPr>
          <w:rFonts w:ascii="Times New Roman" w:hAnsi="Times New Roman" w:cs="Times New Roman"/>
          <w:sz w:val="22"/>
          <w:szCs w:val="22"/>
        </w:rPr>
        <w:t>is “You</w:t>
      </w:r>
      <w:r w:rsidR="00EC1174">
        <w:rPr>
          <w:rFonts w:ascii="Times New Roman" w:hAnsi="Times New Roman" w:cs="Times New Roman"/>
          <w:sz w:val="22"/>
          <w:szCs w:val="22"/>
        </w:rPr>
        <w:t>.” In 1:16-19 it is “We</w:t>
      </w:r>
      <w:r w:rsidR="00513E44">
        <w:rPr>
          <w:rFonts w:ascii="Times New Roman" w:hAnsi="Times New Roman" w:cs="Times New Roman"/>
          <w:sz w:val="22"/>
          <w:szCs w:val="22"/>
        </w:rPr>
        <w:t>” and “You.”</w:t>
      </w:r>
    </w:p>
    <w:p w14:paraId="02C370A9" w14:textId="77777777" w:rsidR="00C546B1" w:rsidRDefault="00733CA7" w:rsidP="00733CA7">
      <w:pPr>
        <w:ind w:right="615" w:firstLine="720"/>
        <w:rPr>
          <w:rFonts w:ascii="Times New Roman" w:hAnsi="Times New Roman" w:cs="Times New Roman"/>
          <w:sz w:val="22"/>
          <w:szCs w:val="22"/>
        </w:rPr>
      </w:pPr>
      <w:r>
        <w:rPr>
          <w:rFonts w:ascii="Times New Roman" w:hAnsi="Times New Roman" w:cs="Times New Roman"/>
          <w:sz w:val="22"/>
          <w:szCs w:val="22"/>
        </w:rPr>
        <w:t xml:space="preserve">It seems clear to me (and Bauckham) that in 1:16-18, the two groups being mentioned are “We” apostles and “You” Christians. However, </w:t>
      </w:r>
      <w:r w:rsidR="008B6560">
        <w:rPr>
          <w:rFonts w:ascii="Times New Roman" w:hAnsi="Times New Roman" w:cs="Times New Roman"/>
          <w:sz w:val="22"/>
          <w:szCs w:val="22"/>
        </w:rPr>
        <w:t>is that what is meant in 1:1-15?</w:t>
      </w:r>
    </w:p>
    <w:p w14:paraId="22E5909A" w14:textId="44ABF17F" w:rsidR="00B843D1" w:rsidRDefault="00C56A01" w:rsidP="00733CA7">
      <w:pPr>
        <w:ind w:right="615" w:firstLine="720"/>
        <w:rPr>
          <w:rFonts w:ascii="Times New Roman" w:hAnsi="Times New Roman" w:cs="Times New Roman"/>
          <w:sz w:val="22"/>
          <w:szCs w:val="22"/>
        </w:rPr>
      </w:pPr>
      <w:r>
        <w:rPr>
          <w:rFonts w:ascii="Times New Roman" w:hAnsi="Times New Roman" w:cs="Times New Roman"/>
          <w:sz w:val="22"/>
          <w:szCs w:val="22"/>
        </w:rPr>
        <w:t>According to Bauckham,</w:t>
      </w:r>
      <w:r w:rsidR="00324B91">
        <w:rPr>
          <w:rFonts w:ascii="Times New Roman" w:hAnsi="Times New Roman" w:cs="Times New Roman"/>
          <w:sz w:val="22"/>
          <w:szCs w:val="22"/>
        </w:rPr>
        <w:t xml:space="preserve"> the view that 1:1-15 is apostles and </w:t>
      </w:r>
      <w:r w:rsidR="00884B34">
        <w:rPr>
          <w:rFonts w:ascii="Times New Roman" w:hAnsi="Times New Roman" w:cs="Times New Roman"/>
          <w:sz w:val="22"/>
          <w:szCs w:val="22"/>
        </w:rPr>
        <w:t>Christians (generally) is the most likely</w:t>
      </w:r>
      <w:r>
        <w:rPr>
          <w:rFonts w:ascii="Times New Roman" w:hAnsi="Times New Roman" w:cs="Times New Roman"/>
          <w:sz w:val="22"/>
          <w:szCs w:val="22"/>
        </w:rPr>
        <w:t>.</w:t>
      </w:r>
      <w:r w:rsidR="00884B34">
        <w:rPr>
          <w:rFonts w:ascii="Times New Roman" w:hAnsi="Times New Roman" w:cs="Times New Roman"/>
          <w:sz w:val="22"/>
          <w:szCs w:val="22"/>
        </w:rPr>
        <w:t xml:space="preserve"> This seems reasonable to me as well. However, it is interesting what Peter says in 1:4: “</w:t>
      </w:r>
      <w:r w:rsidR="00935FF4">
        <w:rPr>
          <w:rFonts w:ascii="Times New Roman" w:hAnsi="Times New Roman" w:cs="Times New Roman"/>
          <w:sz w:val="22"/>
          <w:szCs w:val="22"/>
        </w:rPr>
        <w:t xml:space="preserve">having escaped the corruption that is in the world by lust.” In one sense that would be true of Jews, but the statement to me seems to be a comment that would be more applicable to the Gentiles, who would have </w:t>
      </w:r>
      <w:r w:rsidR="00935FF4">
        <w:rPr>
          <w:rFonts w:ascii="Times New Roman" w:hAnsi="Times New Roman" w:cs="Times New Roman"/>
          <w:i/>
          <w:iCs/>
          <w:sz w:val="22"/>
          <w:szCs w:val="22"/>
        </w:rPr>
        <w:t>literally</w:t>
      </w:r>
      <w:r w:rsidR="00935FF4">
        <w:rPr>
          <w:rFonts w:ascii="Times New Roman" w:hAnsi="Times New Roman" w:cs="Times New Roman"/>
          <w:sz w:val="22"/>
          <w:szCs w:val="22"/>
        </w:rPr>
        <w:t xml:space="preserve"> come out of the world.</w:t>
      </w:r>
      <w:r w:rsidR="003710F8">
        <w:rPr>
          <w:rFonts w:ascii="Times New Roman" w:hAnsi="Times New Roman" w:cs="Times New Roman"/>
          <w:sz w:val="22"/>
          <w:szCs w:val="22"/>
        </w:rPr>
        <w:t xml:space="preserve"> Even if Bauckham is right that the audience is both Jews and Gentiles, it seems to me that there is a special emphasis on the Gentile audience of the letter.</w:t>
      </w:r>
    </w:p>
    <w:p w14:paraId="5C399CA8" w14:textId="70F596AF" w:rsidR="005F22B4" w:rsidRDefault="005F22B4" w:rsidP="00733CA7">
      <w:pPr>
        <w:ind w:right="615" w:firstLine="720"/>
        <w:rPr>
          <w:rFonts w:ascii="Times New Roman" w:hAnsi="Times New Roman" w:cs="Times New Roman"/>
          <w:sz w:val="22"/>
          <w:szCs w:val="22"/>
        </w:rPr>
      </w:pPr>
      <w:r>
        <w:rPr>
          <w:rFonts w:ascii="Times New Roman" w:hAnsi="Times New Roman" w:cs="Times New Roman"/>
          <w:sz w:val="22"/>
          <w:szCs w:val="22"/>
        </w:rPr>
        <w:t>As for Gal 2:</w:t>
      </w:r>
      <w:r w:rsidR="00C849BF">
        <w:rPr>
          <w:rFonts w:ascii="Times New Roman" w:hAnsi="Times New Roman" w:cs="Times New Roman"/>
          <w:sz w:val="22"/>
          <w:szCs w:val="22"/>
        </w:rPr>
        <w:t>7-</w:t>
      </w:r>
      <w:r>
        <w:rPr>
          <w:rFonts w:ascii="Times New Roman" w:hAnsi="Times New Roman" w:cs="Times New Roman"/>
          <w:sz w:val="22"/>
          <w:szCs w:val="22"/>
        </w:rPr>
        <w:t xml:space="preserve">8 and Acts? </w:t>
      </w:r>
      <w:r w:rsidR="002719A4">
        <w:rPr>
          <w:rFonts w:ascii="Times New Roman" w:hAnsi="Times New Roman" w:cs="Times New Roman"/>
          <w:sz w:val="22"/>
          <w:szCs w:val="22"/>
        </w:rPr>
        <w:t>Notice Gal 2:7. Paul is noted as the apostle to the Gentiles, who is also mentioned in 2 Peter 3:</w:t>
      </w:r>
      <w:r w:rsidR="00C849BF">
        <w:rPr>
          <w:rFonts w:ascii="Times New Roman" w:hAnsi="Times New Roman" w:cs="Times New Roman"/>
          <w:sz w:val="22"/>
          <w:szCs w:val="22"/>
        </w:rPr>
        <w:t>15-16. Peter says that Paul “wrote to you” (3:15).</w:t>
      </w:r>
      <w:r w:rsidR="000E2BD4">
        <w:rPr>
          <w:rFonts w:ascii="Times New Roman" w:hAnsi="Times New Roman" w:cs="Times New Roman"/>
          <w:sz w:val="22"/>
          <w:szCs w:val="22"/>
        </w:rPr>
        <w:t xml:space="preserve"> Paul often wrote to churches that were made up of both Jews and Gentiles. </w:t>
      </w:r>
      <w:r w:rsidR="00B43F40">
        <w:rPr>
          <w:rFonts w:ascii="Times New Roman" w:hAnsi="Times New Roman" w:cs="Times New Roman"/>
          <w:sz w:val="22"/>
          <w:szCs w:val="22"/>
        </w:rPr>
        <w:t xml:space="preserve">If 2 Peter was written to a specific church, then it seems logical to say that the audience is a mix of Jews and Gentiles. And Acts, </w:t>
      </w:r>
      <w:r w:rsidR="00B43F40">
        <w:rPr>
          <w:rFonts w:ascii="Times New Roman" w:hAnsi="Times New Roman" w:cs="Times New Roman"/>
          <w:sz w:val="22"/>
          <w:szCs w:val="22"/>
        </w:rPr>
        <w:lastRenderedPageBreak/>
        <w:t>while Peter is the apostle to the Jews, it was he who first taught the Gospel to the Gentiles (Acts 10).</w:t>
      </w:r>
    </w:p>
    <w:p w14:paraId="38D2F172" w14:textId="77777777" w:rsidR="00E70123" w:rsidRPr="00707091" w:rsidRDefault="00F03DBF" w:rsidP="00E70123">
      <w:pPr>
        <w:ind w:right="615" w:firstLine="720"/>
        <w:rPr>
          <w:rFonts w:ascii="Times New Roman" w:hAnsi="Times New Roman" w:cs="Times New Roman"/>
          <w:color w:val="000000" w:themeColor="text1"/>
          <w:sz w:val="22"/>
          <w:szCs w:val="22"/>
        </w:rPr>
      </w:pPr>
      <w:r>
        <w:rPr>
          <w:rFonts w:ascii="Times New Roman" w:hAnsi="Times New Roman" w:cs="Times New Roman"/>
          <w:sz w:val="22"/>
          <w:szCs w:val="22"/>
        </w:rPr>
        <w:t xml:space="preserve">When all of this is examined, it seems that the audience Peter wrote to was probably a mixed group with special </w:t>
      </w:r>
      <w:r w:rsidR="00160189">
        <w:rPr>
          <w:rFonts w:ascii="Times New Roman" w:hAnsi="Times New Roman" w:cs="Times New Roman"/>
          <w:sz w:val="22"/>
          <w:szCs w:val="22"/>
        </w:rPr>
        <w:t xml:space="preserve">focus on </w:t>
      </w:r>
      <w:r w:rsidR="00160189" w:rsidRPr="00707091">
        <w:rPr>
          <w:rFonts w:ascii="Times New Roman" w:hAnsi="Times New Roman" w:cs="Times New Roman"/>
          <w:color w:val="000000" w:themeColor="text1"/>
          <w:sz w:val="22"/>
          <w:szCs w:val="22"/>
        </w:rPr>
        <w:t xml:space="preserve">the Gentiles in some sections and </w:t>
      </w:r>
      <w:r w:rsidR="00323B1B" w:rsidRPr="00707091">
        <w:rPr>
          <w:rFonts w:ascii="Times New Roman" w:hAnsi="Times New Roman" w:cs="Times New Roman"/>
          <w:color w:val="000000" w:themeColor="text1"/>
          <w:sz w:val="22"/>
          <w:szCs w:val="22"/>
        </w:rPr>
        <w:t xml:space="preserve">the </w:t>
      </w:r>
      <w:r w:rsidR="00160189" w:rsidRPr="00707091">
        <w:rPr>
          <w:rFonts w:ascii="Times New Roman" w:hAnsi="Times New Roman" w:cs="Times New Roman"/>
          <w:color w:val="000000" w:themeColor="text1"/>
          <w:sz w:val="22"/>
          <w:szCs w:val="22"/>
        </w:rPr>
        <w:t>Jews</w:t>
      </w:r>
      <w:r w:rsidR="00323B1B" w:rsidRPr="00707091">
        <w:rPr>
          <w:rFonts w:ascii="Times New Roman" w:hAnsi="Times New Roman" w:cs="Times New Roman"/>
          <w:color w:val="000000" w:themeColor="text1"/>
          <w:sz w:val="22"/>
          <w:szCs w:val="22"/>
        </w:rPr>
        <w:t xml:space="preserve"> with their Scriptures</w:t>
      </w:r>
      <w:r w:rsidR="00160189" w:rsidRPr="00707091">
        <w:rPr>
          <w:rFonts w:ascii="Times New Roman" w:hAnsi="Times New Roman" w:cs="Times New Roman"/>
          <w:color w:val="000000" w:themeColor="text1"/>
          <w:sz w:val="22"/>
          <w:szCs w:val="22"/>
        </w:rPr>
        <w:t xml:space="preserve"> in others</w:t>
      </w:r>
      <w:r w:rsidR="00E70123" w:rsidRPr="00707091">
        <w:rPr>
          <w:rFonts w:ascii="Times New Roman" w:hAnsi="Times New Roman" w:cs="Times New Roman"/>
          <w:color w:val="000000" w:themeColor="text1"/>
          <w:sz w:val="22"/>
          <w:szCs w:val="22"/>
        </w:rPr>
        <w:t>.</w:t>
      </w:r>
    </w:p>
    <w:p w14:paraId="10136EBE" w14:textId="4756DF25" w:rsidR="00DD05C7" w:rsidRDefault="00DD05C7" w:rsidP="00DD05C7">
      <w:pPr>
        <w:pStyle w:val="Heading2"/>
        <w:rPr>
          <w:rFonts w:ascii="Times New Roman" w:hAnsi="Times New Roman" w:cs="Times New Roman"/>
          <w:color w:val="000000" w:themeColor="text1"/>
          <w:sz w:val="22"/>
          <w:szCs w:val="22"/>
        </w:rPr>
      </w:pPr>
      <w:r w:rsidRPr="00707091">
        <w:rPr>
          <w:rFonts w:ascii="Times New Roman" w:hAnsi="Times New Roman" w:cs="Times New Roman"/>
          <w:b/>
          <w:bCs/>
          <w:i/>
          <w:iCs/>
          <w:color w:val="000000" w:themeColor="text1"/>
          <w:sz w:val="22"/>
          <w:szCs w:val="22"/>
        </w:rPr>
        <w:t>2 Peter Sources</w:t>
      </w:r>
    </w:p>
    <w:p w14:paraId="6F862978" w14:textId="3497CEA2" w:rsidR="00707091" w:rsidRPr="00E10D89" w:rsidRDefault="00C14283" w:rsidP="00707091">
      <w:pPr>
        <w:rPr>
          <w:rFonts w:ascii="Times New Roman" w:hAnsi="Times New Roman" w:cs="Times New Roman"/>
          <w:sz w:val="22"/>
          <w:szCs w:val="22"/>
        </w:rPr>
      </w:pPr>
      <w:r w:rsidRPr="00E10D89">
        <w:rPr>
          <w:rFonts w:ascii="Times New Roman" w:hAnsi="Times New Roman" w:cs="Times New Roman"/>
          <w:sz w:val="22"/>
          <w:szCs w:val="22"/>
        </w:rPr>
        <w:t>TEXT</w:t>
      </w:r>
    </w:p>
    <w:p w14:paraId="0AB91554" w14:textId="375D3E0D" w:rsidR="00C14283" w:rsidRPr="00E10D89" w:rsidRDefault="00C14283" w:rsidP="00C14283">
      <w:pPr>
        <w:pStyle w:val="Heading3"/>
        <w:numPr>
          <w:ilvl w:val="0"/>
          <w:numId w:val="20"/>
        </w:numPr>
        <w:rPr>
          <w:rFonts w:ascii="Times New Roman" w:hAnsi="Times New Roman" w:cs="Times New Roman"/>
          <w:b/>
          <w:bCs/>
          <w:color w:val="000000" w:themeColor="text1"/>
          <w:sz w:val="22"/>
          <w:szCs w:val="22"/>
        </w:rPr>
      </w:pPr>
      <w:r w:rsidRPr="00E10D89">
        <w:rPr>
          <w:rFonts w:ascii="Times New Roman" w:hAnsi="Times New Roman" w:cs="Times New Roman"/>
          <w:b/>
          <w:bCs/>
          <w:color w:val="000000" w:themeColor="text1"/>
          <w:sz w:val="22"/>
          <w:szCs w:val="22"/>
        </w:rPr>
        <w:t>Jude</w:t>
      </w:r>
    </w:p>
    <w:p w14:paraId="1919B883" w14:textId="545D93F0" w:rsidR="00C14283" w:rsidRPr="00E10D89" w:rsidRDefault="00C14283" w:rsidP="00C14283">
      <w:pPr>
        <w:rPr>
          <w:rFonts w:ascii="Times New Roman" w:hAnsi="Times New Roman" w:cs="Times New Roman"/>
          <w:sz w:val="22"/>
          <w:szCs w:val="22"/>
        </w:rPr>
      </w:pPr>
      <w:r w:rsidRPr="00E10D89">
        <w:rPr>
          <w:rFonts w:ascii="Times New Roman" w:hAnsi="Times New Roman" w:cs="Times New Roman"/>
          <w:sz w:val="22"/>
          <w:szCs w:val="22"/>
        </w:rPr>
        <w:t>TEXT</w:t>
      </w:r>
    </w:p>
    <w:p w14:paraId="78FC65D4" w14:textId="04E14A85" w:rsidR="00C14283" w:rsidRPr="00E10D89" w:rsidRDefault="00C14283" w:rsidP="00C14283">
      <w:pPr>
        <w:pStyle w:val="Heading3"/>
        <w:numPr>
          <w:ilvl w:val="0"/>
          <w:numId w:val="20"/>
        </w:numPr>
        <w:rPr>
          <w:rFonts w:ascii="Times New Roman" w:hAnsi="Times New Roman" w:cs="Times New Roman"/>
          <w:b/>
          <w:bCs/>
          <w:color w:val="000000" w:themeColor="text1"/>
          <w:sz w:val="22"/>
          <w:szCs w:val="22"/>
        </w:rPr>
      </w:pPr>
      <w:r w:rsidRPr="00E10D89">
        <w:rPr>
          <w:rFonts w:ascii="Times New Roman" w:hAnsi="Times New Roman" w:cs="Times New Roman"/>
          <w:b/>
          <w:bCs/>
          <w:color w:val="000000" w:themeColor="text1"/>
          <w:sz w:val="22"/>
          <w:szCs w:val="22"/>
        </w:rPr>
        <w:t>OT</w:t>
      </w:r>
    </w:p>
    <w:p w14:paraId="04EDEFB4" w14:textId="03AF727C" w:rsidR="00C14283" w:rsidRDefault="005203AD" w:rsidP="00C14283">
      <w:pPr>
        <w:rPr>
          <w:rFonts w:ascii="Times New Roman" w:hAnsi="Times New Roman" w:cs="Times New Roman"/>
          <w:sz w:val="22"/>
          <w:szCs w:val="22"/>
        </w:rPr>
      </w:pPr>
      <w:r>
        <w:rPr>
          <w:rFonts w:ascii="Times New Roman" w:hAnsi="Times New Roman" w:cs="Times New Roman"/>
          <w:sz w:val="22"/>
          <w:szCs w:val="22"/>
        </w:rPr>
        <w:t>For how 2 Peter used the OT, see “The Use of OT</w:t>
      </w:r>
      <w:r w:rsidR="00331596">
        <w:rPr>
          <w:rFonts w:ascii="Times New Roman" w:hAnsi="Times New Roman" w:cs="Times New Roman"/>
          <w:sz w:val="22"/>
          <w:szCs w:val="22"/>
        </w:rPr>
        <w:t xml:space="preserve">” on p. </w:t>
      </w:r>
      <w:r w:rsidR="00331596">
        <w:rPr>
          <w:rFonts w:ascii="Times New Roman" w:hAnsi="Times New Roman" w:cs="Times New Roman"/>
          <w:sz w:val="22"/>
          <w:szCs w:val="22"/>
        </w:rPr>
        <w:fldChar w:fldCharType="begin"/>
      </w:r>
      <w:r w:rsidR="00331596">
        <w:rPr>
          <w:rFonts w:ascii="Times New Roman" w:hAnsi="Times New Roman" w:cs="Times New Roman"/>
          <w:sz w:val="22"/>
          <w:szCs w:val="22"/>
        </w:rPr>
        <w:instrText xml:space="preserve"> PAGEREF OTin2P \h </w:instrText>
      </w:r>
      <w:r w:rsidR="00331596">
        <w:rPr>
          <w:rFonts w:ascii="Times New Roman" w:hAnsi="Times New Roman" w:cs="Times New Roman"/>
          <w:sz w:val="22"/>
          <w:szCs w:val="22"/>
        </w:rPr>
      </w:r>
      <w:r w:rsidR="00331596">
        <w:rPr>
          <w:rFonts w:ascii="Times New Roman" w:hAnsi="Times New Roman" w:cs="Times New Roman"/>
          <w:sz w:val="22"/>
          <w:szCs w:val="22"/>
        </w:rPr>
        <w:fldChar w:fldCharType="separate"/>
      </w:r>
      <w:r w:rsidR="00331596">
        <w:rPr>
          <w:rFonts w:ascii="Times New Roman" w:hAnsi="Times New Roman" w:cs="Times New Roman"/>
          <w:noProof/>
          <w:sz w:val="22"/>
          <w:szCs w:val="22"/>
        </w:rPr>
        <w:t>18</w:t>
      </w:r>
      <w:r w:rsidR="00331596">
        <w:rPr>
          <w:rFonts w:ascii="Times New Roman" w:hAnsi="Times New Roman" w:cs="Times New Roman"/>
          <w:sz w:val="22"/>
          <w:szCs w:val="22"/>
        </w:rPr>
        <w:fldChar w:fldCharType="end"/>
      </w:r>
      <w:r w:rsidR="00331596">
        <w:rPr>
          <w:rFonts w:ascii="Times New Roman" w:hAnsi="Times New Roman" w:cs="Times New Roman"/>
          <w:sz w:val="22"/>
          <w:szCs w:val="22"/>
        </w:rPr>
        <w:t>ff.</w:t>
      </w:r>
    </w:p>
    <w:p w14:paraId="3ED7B7E9" w14:textId="47EC5A0D" w:rsidR="00E12ACD" w:rsidRPr="00E12ACD" w:rsidRDefault="00E12ACD" w:rsidP="00E12ACD">
      <w:pPr>
        <w:pStyle w:val="ListParagraph"/>
        <w:numPr>
          <w:ilvl w:val="0"/>
          <w:numId w:val="20"/>
        </w:numPr>
        <w:rPr>
          <w:rFonts w:ascii="Times New Roman" w:hAnsi="Times New Roman" w:cs="Times New Roman"/>
          <w:b/>
          <w:bCs/>
          <w:sz w:val="22"/>
          <w:szCs w:val="22"/>
        </w:rPr>
      </w:pPr>
      <w:r w:rsidRPr="00E12ACD">
        <w:rPr>
          <w:rFonts w:ascii="Times New Roman" w:hAnsi="Times New Roman" w:cs="Times New Roman"/>
          <w:b/>
          <w:bCs/>
          <w:sz w:val="22"/>
          <w:szCs w:val="22"/>
        </w:rPr>
        <w:t>Jewish Writings</w:t>
      </w:r>
    </w:p>
    <w:p w14:paraId="29485316" w14:textId="24156F84" w:rsidR="00DD05C7" w:rsidRPr="00E12ACD" w:rsidRDefault="00E12ACD" w:rsidP="00E12ACD">
      <w:pPr>
        <w:rPr>
          <w:rFonts w:ascii="Times New Roman" w:hAnsi="Times New Roman" w:cs="Times New Roman"/>
          <w:sz w:val="22"/>
          <w:szCs w:val="22"/>
        </w:rPr>
        <w:sectPr w:rsidR="00DD05C7" w:rsidRPr="00E12ACD" w:rsidSect="00FF5963">
          <w:footnotePr>
            <w:numRestart w:val="eachSect"/>
          </w:footnotePr>
          <w:pgSz w:w="8391" w:h="11906"/>
          <w:pgMar w:top="1080" w:right="864" w:bottom="1080" w:left="1152" w:header="720" w:footer="720" w:gutter="0"/>
          <w:cols w:space="720"/>
          <w:titlePg/>
          <w:docGrid w:linePitch="360"/>
        </w:sectPr>
      </w:pPr>
      <w:r>
        <w:rPr>
          <w:rFonts w:ascii="Times New Roman" w:hAnsi="Times New Roman" w:cs="Times New Roman"/>
          <w:sz w:val="22"/>
          <w:szCs w:val="22"/>
        </w:rPr>
        <w:t>TEXT</w:t>
      </w:r>
    </w:p>
    <w:p w14:paraId="481A036C" w14:textId="77777777" w:rsidR="009A09D3" w:rsidRDefault="009A09D3" w:rsidP="009A09D3">
      <w:pPr>
        <w:pStyle w:val="ListParagraph"/>
        <w:spacing w:afterLines="120" w:after="288" w:line="240" w:lineRule="auto"/>
        <w:rPr>
          <w:rFonts w:ascii="Times New Roman" w:hAnsi="Times New Roman" w:cs="Times New Roman"/>
          <w:b/>
          <w:bCs/>
          <w:i/>
          <w:iCs/>
          <w:color w:val="191919" w:themeColor="text1" w:themeTint="E6"/>
          <w:sz w:val="28"/>
          <w:szCs w:val="28"/>
        </w:rPr>
      </w:pPr>
    </w:p>
    <w:p w14:paraId="29022459" w14:textId="77777777" w:rsidR="009A09D3" w:rsidRDefault="009A09D3" w:rsidP="009A09D3">
      <w:pPr>
        <w:pStyle w:val="ListParagraph"/>
        <w:spacing w:afterLines="120" w:after="288" w:line="240" w:lineRule="auto"/>
        <w:rPr>
          <w:rFonts w:ascii="Times New Roman" w:hAnsi="Times New Roman" w:cs="Times New Roman"/>
          <w:b/>
          <w:bCs/>
          <w:i/>
          <w:iCs/>
          <w:color w:val="191919" w:themeColor="text1" w:themeTint="E6"/>
          <w:sz w:val="28"/>
          <w:szCs w:val="28"/>
        </w:rPr>
      </w:pPr>
    </w:p>
    <w:p w14:paraId="52392334" w14:textId="699C9AC6" w:rsidR="009A09D3" w:rsidRPr="00F12EE2" w:rsidRDefault="009A09D3" w:rsidP="002F2476">
      <w:pPr>
        <w:pStyle w:val="Heading1"/>
        <w:jc w:val="center"/>
        <w:rPr>
          <w:rFonts w:ascii="Times New Roman" w:hAnsi="Times New Roman" w:cs="Times New Roman"/>
          <w:b/>
          <w:bCs/>
          <w:color w:val="000000" w:themeColor="text1"/>
        </w:rPr>
      </w:pPr>
      <w:r w:rsidRPr="00F12EE2">
        <w:rPr>
          <w:rFonts w:ascii="Times New Roman" w:hAnsi="Times New Roman" w:cs="Times New Roman"/>
          <w:b/>
          <w:bCs/>
          <w:color w:val="000000" w:themeColor="text1"/>
        </w:rPr>
        <w:t>2 Peter</w:t>
      </w:r>
    </w:p>
    <w:p w14:paraId="73DF92D1" w14:textId="77777777" w:rsidR="0045374E" w:rsidRDefault="0045374E" w:rsidP="00283893">
      <w:pPr>
        <w:spacing w:afterLines="120" w:after="288" w:line="240" w:lineRule="auto"/>
        <w:rPr>
          <w:rFonts w:ascii="Times New Roman" w:hAnsi="Times New Roman" w:cs="Times New Roman"/>
          <w:color w:val="191919" w:themeColor="text1" w:themeTint="E6"/>
          <w:sz w:val="22"/>
          <w:szCs w:val="22"/>
        </w:rPr>
      </w:pPr>
    </w:p>
    <w:p w14:paraId="7AD3F739" w14:textId="4DE12510" w:rsidR="00154CF8" w:rsidRDefault="009A09D3" w:rsidP="002F2476">
      <w:pPr>
        <w:pStyle w:val="Heading2"/>
        <w:jc w:val="center"/>
        <w:rPr>
          <w:rFonts w:ascii="Times New Roman" w:hAnsi="Times New Roman" w:cs="Times New Roman"/>
          <w:b/>
          <w:bCs/>
          <w:color w:val="000000" w:themeColor="text1"/>
          <w:sz w:val="28"/>
          <w:szCs w:val="28"/>
        </w:rPr>
      </w:pPr>
      <w:bookmarkStart w:id="31" w:name="_Ref235709521"/>
      <w:r w:rsidRPr="002F2476">
        <w:rPr>
          <w:rFonts w:ascii="Times New Roman" w:hAnsi="Times New Roman" w:cs="Times New Roman"/>
          <w:b/>
          <w:bCs/>
          <w:color w:val="000000" w:themeColor="text1"/>
          <w:sz w:val="28"/>
          <w:szCs w:val="28"/>
        </w:rPr>
        <w:t>1:1-</w:t>
      </w:r>
      <w:bookmarkEnd w:id="31"/>
      <w:r w:rsidR="00820D53">
        <w:rPr>
          <w:rFonts w:ascii="Times New Roman" w:hAnsi="Times New Roman" w:cs="Times New Roman"/>
          <w:b/>
          <w:bCs/>
          <w:color w:val="000000" w:themeColor="text1"/>
          <w:sz w:val="28"/>
          <w:szCs w:val="28"/>
        </w:rPr>
        <w:t>4</w:t>
      </w:r>
    </w:p>
    <w:p w14:paraId="7014507B" w14:textId="77777777" w:rsidR="004318B0" w:rsidRDefault="00245B6F" w:rsidP="005101E9">
      <w:pPr>
        <w:jc w:val="both"/>
        <w:rPr>
          <w:rFonts w:ascii="Times New Roman" w:hAnsi="Times New Roman" w:cs="Times New Roman"/>
          <w:sz w:val="22"/>
          <w:szCs w:val="22"/>
        </w:rPr>
      </w:pPr>
      <w:r w:rsidRPr="00245B6F">
        <w:rPr>
          <w:rFonts w:ascii="Times New Roman" w:hAnsi="Times New Roman" w:cs="Times New Roman"/>
          <w:sz w:val="22"/>
          <w:szCs w:val="22"/>
        </w:rPr>
        <w:t>“</w:t>
      </w:r>
      <w:r w:rsidR="00CA0342">
        <w:rPr>
          <w:rFonts w:ascii="Times New Roman" w:hAnsi="Times New Roman" w:cs="Times New Roman"/>
          <w:sz w:val="22"/>
          <w:szCs w:val="22"/>
          <w:vertAlign w:val="superscript"/>
        </w:rPr>
        <w:t>1</w:t>
      </w:r>
      <w:r w:rsidRPr="00245B6F">
        <w:rPr>
          <w:rFonts w:ascii="Times New Roman" w:hAnsi="Times New Roman" w:cs="Times New Roman"/>
          <w:i/>
          <w:iCs/>
          <w:sz w:val="22"/>
          <w:szCs w:val="22"/>
        </w:rPr>
        <w:t xml:space="preserve">Simon Peter, a bond-servant and apostle of Jesus Christ, To those who have received a faith of the same kind as ours, by the righteousness of our God and Savior, Jesus Christ: </w:t>
      </w:r>
      <w:r w:rsidR="00D24F7B">
        <w:rPr>
          <w:rFonts w:ascii="Times New Roman" w:hAnsi="Times New Roman" w:cs="Times New Roman"/>
          <w:i/>
          <w:iCs/>
          <w:sz w:val="22"/>
          <w:szCs w:val="22"/>
          <w:vertAlign w:val="superscript"/>
        </w:rPr>
        <w:t>2</w:t>
      </w:r>
      <w:r w:rsidRPr="00245B6F">
        <w:rPr>
          <w:rFonts w:ascii="Times New Roman" w:hAnsi="Times New Roman" w:cs="Times New Roman"/>
          <w:i/>
          <w:iCs/>
          <w:sz w:val="22"/>
          <w:szCs w:val="22"/>
        </w:rPr>
        <w:t xml:space="preserve">Grace and peace be multiplied to you in the knowledge of God and of Jesus our Lord; </w:t>
      </w:r>
      <w:r w:rsidR="00A52533">
        <w:rPr>
          <w:rFonts w:ascii="Times New Roman" w:hAnsi="Times New Roman" w:cs="Times New Roman"/>
          <w:i/>
          <w:iCs/>
          <w:sz w:val="22"/>
          <w:szCs w:val="22"/>
          <w:vertAlign w:val="superscript"/>
        </w:rPr>
        <w:t>3</w:t>
      </w:r>
      <w:r w:rsidRPr="00245B6F">
        <w:rPr>
          <w:rFonts w:ascii="Times New Roman" w:hAnsi="Times New Roman" w:cs="Times New Roman"/>
          <w:i/>
          <w:iCs/>
          <w:sz w:val="22"/>
          <w:szCs w:val="22"/>
        </w:rPr>
        <w:t xml:space="preserve">seeing that His divine power has granted to us everything pertaining to life and godliness, through the true knowledge of Him who called us by His own glory and excellence. </w:t>
      </w:r>
      <w:r w:rsidR="00A52533">
        <w:rPr>
          <w:rFonts w:ascii="Times New Roman" w:hAnsi="Times New Roman" w:cs="Times New Roman"/>
          <w:i/>
          <w:iCs/>
          <w:sz w:val="22"/>
          <w:szCs w:val="22"/>
          <w:vertAlign w:val="superscript"/>
        </w:rPr>
        <w:t>4</w:t>
      </w:r>
      <w:r w:rsidRPr="00245B6F">
        <w:rPr>
          <w:rFonts w:ascii="Times New Roman" w:hAnsi="Times New Roman" w:cs="Times New Roman"/>
          <w:i/>
          <w:iCs/>
          <w:sz w:val="22"/>
          <w:szCs w:val="22"/>
        </w:rPr>
        <w:t>For by these He has granted to us His precious and magnificent promises, so that by them you may become partakers of the divine nature, having escaped the corruption that is in the world by lust.</w:t>
      </w:r>
      <w:r w:rsidRPr="00245B6F">
        <w:rPr>
          <w:rFonts w:ascii="Times New Roman" w:hAnsi="Times New Roman" w:cs="Times New Roman"/>
          <w:sz w:val="22"/>
          <w:szCs w:val="22"/>
        </w:rPr>
        <w:t>”</w:t>
      </w:r>
    </w:p>
    <w:p w14:paraId="5C4E85B2" w14:textId="65D17214" w:rsidR="005101E9" w:rsidRDefault="005D16A2" w:rsidP="008C679E">
      <w:pPr>
        <w:spacing w:after="0"/>
        <w:ind w:firstLine="540"/>
        <w:rPr>
          <w:rFonts w:ascii="Times New Roman" w:hAnsi="Times New Roman" w:cs="Times New Roman"/>
          <w:sz w:val="22"/>
          <w:szCs w:val="22"/>
        </w:rPr>
      </w:pPr>
      <w:r w:rsidRPr="005D16A2">
        <w:rPr>
          <w:rFonts w:ascii="Times New Roman" w:hAnsi="Times New Roman" w:cs="Times New Roman"/>
          <w:b/>
          <w:bCs/>
          <w:sz w:val="22"/>
          <w:szCs w:val="22"/>
        </w:rPr>
        <w:t>1</w:t>
      </w:r>
      <w:r>
        <w:rPr>
          <w:rFonts w:ascii="Times New Roman" w:hAnsi="Times New Roman" w:cs="Times New Roman"/>
          <w:sz w:val="22"/>
          <w:szCs w:val="22"/>
        </w:rPr>
        <w:tab/>
      </w:r>
      <w:r w:rsidR="003D2DDB">
        <w:rPr>
          <w:rFonts w:ascii="Times New Roman" w:hAnsi="Times New Roman" w:cs="Times New Roman"/>
          <w:sz w:val="22"/>
          <w:szCs w:val="22"/>
        </w:rPr>
        <w:t xml:space="preserve">“Simon Peter.” For a </w:t>
      </w:r>
      <w:r w:rsidR="00181591">
        <w:rPr>
          <w:rFonts w:ascii="Times New Roman" w:hAnsi="Times New Roman" w:cs="Times New Roman"/>
          <w:sz w:val="22"/>
          <w:szCs w:val="22"/>
        </w:rPr>
        <w:t>detailed discussion of the authorship of 2 Peter, see Introduction</w:t>
      </w:r>
      <w:r w:rsidR="008C679E">
        <w:rPr>
          <w:rFonts w:ascii="Times New Roman" w:hAnsi="Times New Roman" w:cs="Times New Roman"/>
          <w:sz w:val="22"/>
          <w:szCs w:val="22"/>
        </w:rPr>
        <w:t xml:space="preserve"> to 2 Peter</w:t>
      </w:r>
      <w:r w:rsidR="00181591">
        <w:rPr>
          <w:rFonts w:ascii="Times New Roman" w:hAnsi="Times New Roman" w:cs="Times New Roman"/>
          <w:sz w:val="22"/>
          <w:szCs w:val="22"/>
        </w:rPr>
        <w:t xml:space="preserve"> (p. </w:t>
      </w:r>
      <w:r w:rsidR="00181591">
        <w:rPr>
          <w:rFonts w:ascii="Times New Roman" w:hAnsi="Times New Roman" w:cs="Times New Roman"/>
          <w:sz w:val="22"/>
          <w:szCs w:val="22"/>
        </w:rPr>
        <w:fldChar w:fldCharType="begin"/>
      </w:r>
      <w:r w:rsidR="00181591">
        <w:rPr>
          <w:rFonts w:ascii="Times New Roman" w:hAnsi="Times New Roman" w:cs="Times New Roman"/>
          <w:sz w:val="22"/>
          <w:szCs w:val="22"/>
        </w:rPr>
        <w:instrText xml:space="preserve"> PAGEREF authof2P \h </w:instrText>
      </w:r>
      <w:r w:rsidR="00181591">
        <w:rPr>
          <w:rFonts w:ascii="Times New Roman" w:hAnsi="Times New Roman" w:cs="Times New Roman"/>
          <w:sz w:val="22"/>
          <w:szCs w:val="22"/>
        </w:rPr>
      </w:r>
      <w:r w:rsidR="00181591">
        <w:rPr>
          <w:rFonts w:ascii="Times New Roman" w:hAnsi="Times New Roman" w:cs="Times New Roman"/>
          <w:sz w:val="22"/>
          <w:szCs w:val="22"/>
        </w:rPr>
        <w:fldChar w:fldCharType="separate"/>
      </w:r>
      <w:r w:rsidR="00181591">
        <w:rPr>
          <w:rFonts w:ascii="Times New Roman" w:hAnsi="Times New Roman" w:cs="Times New Roman"/>
          <w:noProof/>
          <w:sz w:val="22"/>
          <w:szCs w:val="22"/>
        </w:rPr>
        <w:t>36</w:t>
      </w:r>
      <w:r w:rsidR="00181591">
        <w:rPr>
          <w:rFonts w:ascii="Times New Roman" w:hAnsi="Times New Roman" w:cs="Times New Roman"/>
          <w:sz w:val="22"/>
          <w:szCs w:val="22"/>
        </w:rPr>
        <w:fldChar w:fldCharType="end"/>
      </w:r>
      <w:r w:rsidR="00181591">
        <w:rPr>
          <w:rFonts w:ascii="Times New Roman" w:hAnsi="Times New Roman" w:cs="Times New Roman"/>
          <w:sz w:val="22"/>
          <w:szCs w:val="22"/>
        </w:rPr>
        <w:t>ff).</w:t>
      </w:r>
      <w:r w:rsidR="003636BB">
        <w:rPr>
          <w:rFonts w:ascii="Times New Roman" w:hAnsi="Times New Roman" w:cs="Times New Roman"/>
          <w:sz w:val="22"/>
          <w:szCs w:val="22"/>
        </w:rPr>
        <w:t xml:space="preserve"> In this commentary, I will be taking the position that the letter was, in fact, written by the apostle Peter, probably sometime in the late 50s or early 60s.</w:t>
      </w:r>
    </w:p>
    <w:p w14:paraId="1E21CE65" w14:textId="77777777" w:rsidR="00D51985" w:rsidRDefault="009B4E7F" w:rsidP="00C05A9E">
      <w:pPr>
        <w:spacing w:after="0"/>
        <w:ind w:firstLine="540"/>
        <w:rPr>
          <w:rFonts w:ascii="Times New Roman" w:hAnsi="Times New Roman" w:cs="Times New Roman"/>
          <w:sz w:val="22"/>
          <w:szCs w:val="22"/>
        </w:rPr>
      </w:pPr>
      <w:r>
        <w:rPr>
          <w:rFonts w:ascii="Times New Roman" w:hAnsi="Times New Roman" w:cs="Times New Roman"/>
          <w:sz w:val="22"/>
          <w:szCs w:val="22"/>
        </w:rPr>
        <w:t>Peter refers to himself as a “bond-servant” and “apostle of Jesus Christ.” These are both common introductions in NT letters.</w:t>
      </w:r>
      <w:r>
        <w:rPr>
          <w:rStyle w:val="FootnoteReference"/>
          <w:rFonts w:ascii="Times New Roman" w:hAnsi="Times New Roman" w:cs="Times New Roman"/>
          <w:sz w:val="22"/>
          <w:szCs w:val="22"/>
        </w:rPr>
        <w:footnoteReference w:id="47"/>
      </w:r>
      <w:r w:rsidR="00BE5069">
        <w:rPr>
          <w:rFonts w:ascii="Times New Roman" w:hAnsi="Times New Roman" w:cs="Times New Roman"/>
          <w:sz w:val="22"/>
          <w:szCs w:val="22"/>
        </w:rPr>
        <w:t xml:space="preserve"> </w:t>
      </w:r>
      <w:r w:rsidR="008839B7">
        <w:rPr>
          <w:rFonts w:ascii="Times New Roman" w:hAnsi="Times New Roman" w:cs="Times New Roman"/>
          <w:sz w:val="22"/>
          <w:szCs w:val="22"/>
        </w:rPr>
        <w:t>As bond-servant, Peter has put himself under the servitude and leadership of Jesus.</w:t>
      </w:r>
      <w:r w:rsidR="0029130A">
        <w:rPr>
          <w:rFonts w:ascii="Times New Roman" w:hAnsi="Times New Roman" w:cs="Times New Roman"/>
          <w:sz w:val="22"/>
          <w:szCs w:val="22"/>
        </w:rPr>
        <w:t xml:space="preserve"> He now no longer is a mere Galilean fisherman. Instead, h</w:t>
      </w:r>
      <w:r w:rsidR="00972A65">
        <w:rPr>
          <w:rFonts w:ascii="Times New Roman" w:hAnsi="Times New Roman" w:cs="Times New Roman"/>
          <w:sz w:val="22"/>
          <w:szCs w:val="22"/>
        </w:rPr>
        <w:t xml:space="preserve">is mission has become to serve Jesus by any means necessary. His primary way he serves Jesus is by being one of His apostles. There are a </w:t>
      </w:r>
      <w:r w:rsidR="008C679E">
        <w:rPr>
          <w:rFonts w:ascii="Times New Roman" w:hAnsi="Times New Roman" w:cs="Times New Roman"/>
          <w:sz w:val="22"/>
          <w:szCs w:val="22"/>
        </w:rPr>
        <w:t>few</w:t>
      </w:r>
      <w:r w:rsidR="00972A65">
        <w:rPr>
          <w:rFonts w:ascii="Times New Roman" w:hAnsi="Times New Roman" w:cs="Times New Roman"/>
          <w:sz w:val="22"/>
          <w:szCs w:val="22"/>
        </w:rPr>
        <w:t xml:space="preserve"> layers to this term “apostle.” Firstly, it shows </w:t>
      </w:r>
      <w:r w:rsidR="009A5B7D">
        <w:rPr>
          <w:rFonts w:ascii="Times New Roman" w:hAnsi="Times New Roman" w:cs="Times New Roman"/>
          <w:sz w:val="22"/>
          <w:szCs w:val="22"/>
        </w:rPr>
        <w:t xml:space="preserve">his special role and relationship to Christ. Peter walked with Jesus on earth. He was chosen </w:t>
      </w:r>
      <w:r w:rsidR="009A5B7D">
        <w:rPr>
          <w:rFonts w:ascii="Times New Roman" w:hAnsi="Times New Roman" w:cs="Times New Roman"/>
          <w:sz w:val="22"/>
          <w:szCs w:val="22"/>
        </w:rPr>
        <w:lastRenderedPageBreak/>
        <w:t>to be part of Jesus’ close group of followers called “the 12 disciples</w:t>
      </w:r>
      <w:r w:rsidR="00CE609A">
        <w:rPr>
          <w:rFonts w:ascii="Times New Roman" w:hAnsi="Times New Roman" w:cs="Times New Roman"/>
          <w:sz w:val="22"/>
          <w:szCs w:val="22"/>
        </w:rPr>
        <w:t>” or “the apostles.”</w:t>
      </w:r>
      <w:r w:rsidR="00E52C9E">
        <w:rPr>
          <w:rFonts w:ascii="Times New Roman" w:hAnsi="Times New Roman" w:cs="Times New Roman"/>
          <w:sz w:val="22"/>
          <w:szCs w:val="22"/>
        </w:rPr>
        <w:t xml:space="preserve"> It was this group that Jesus gave special authority to</w:t>
      </w:r>
      <w:r w:rsidR="007477E7">
        <w:rPr>
          <w:rFonts w:ascii="Times New Roman" w:hAnsi="Times New Roman" w:cs="Times New Roman"/>
          <w:sz w:val="22"/>
          <w:szCs w:val="22"/>
        </w:rPr>
        <w:t xml:space="preserve"> (Matt 10:1,</w:t>
      </w:r>
      <w:r w:rsidR="003D7927">
        <w:rPr>
          <w:rFonts w:ascii="Times New Roman" w:hAnsi="Times New Roman" w:cs="Times New Roman"/>
          <w:sz w:val="22"/>
          <w:szCs w:val="22"/>
        </w:rPr>
        <w:t xml:space="preserve"> Mark 10:14-15,</w:t>
      </w:r>
      <w:r w:rsidR="005E6C6D">
        <w:rPr>
          <w:rFonts w:ascii="Times New Roman" w:hAnsi="Times New Roman" w:cs="Times New Roman"/>
          <w:sz w:val="22"/>
          <w:szCs w:val="22"/>
        </w:rPr>
        <w:t xml:space="preserve"> Luke 9:1</w:t>
      </w:r>
      <w:r w:rsidR="00F14DF3">
        <w:rPr>
          <w:rFonts w:ascii="Times New Roman" w:hAnsi="Times New Roman" w:cs="Times New Roman"/>
          <w:sz w:val="22"/>
          <w:szCs w:val="22"/>
        </w:rPr>
        <w:t>)</w:t>
      </w:r>
      <w:r w:rsidR="00883905">
        <w:rPr>
          <w:rFonts w:ascii="Times New Roman" w:hAnsi="Times New Roman" w:cs="Times New Roman"/>
          <w:sz w:val="22"/>
          <w:szCs w:val="22"/>
        </w:rPr>
        <w:t xml:space="preserve"> and</w:t>
      </w:r>
      <w:r w:rsidR="00C84A3C">
        <w:rPr>
          <w:rFonts w:ascii="Times New Roman" w:hAnsi="Times New Roman" w:cs="Times New Roman"/>
          <w:sz w:val="22"/>
          <w:szCs w:val="22"/>
        </w:rPr>
        <w:t xml:space="preserve"> the Holy Spirit in miraculous ways (</w:t>
      </w:r>
      <w:r w:rsidR="001B6DB0">
        <w:rPr>
          <w:rFonts w:ascii="Times New Roman" w:hAnsi="Times New Roman" w:cs="Times New Roman"/>
          <w:sz w:val="22"/>
          <w:szCs w:val="22"/>
        </w:rPr>
        <w:t>John 1</w:t>
      </w:r>
      <w:r w:rsidR="00EF4ED5">
        <w:rPr>
          <w:rFonts w:ascii="Times New Roman" w:hAnsi="Times New Roman" w:cs="Times New Roman"/>
          <w:sz w:val="22"/>
          <w:szCs w:val="22"/>
        </w:rPr>
        <w:t>4:16</w:t>
      </w:r>
      <w:r w:rsidR="001F1234">
        <w:rPr>
          <w:rFonts w:ascii="Times New Roman" w:hAnsi="Times New Roman" w:cs="Times New Roman"/>
          <w:sz w:val="22"/>
          <w:szCs w:val="22"/>
        </w:rPr>
        <w:t>-17</w:t>
      </w:r>
      <w:r w:rsidR="00EF4ED5">
        <w:rPr>
          <w:rFonts w:ascii="Times New Roman" w:hAnsi="Times New Roman" w:cs="Times New Roman"/>
          <w:sz w:val="22"/>
          <w:szCs w:val="22"/>
        </w:rPr>
        <w:t>, 1</w:t>
      </w:r>
      <w:r w:rsidR="001B6DB0">
        <w:rPr>
          <w:rFonts w:ascii="Times New Roman" w:hAnsi="Times New Roman" w:cs="Times New Roman"/>
          <w:sz w:val="22"/>
          <w:szCs w:val="22"/>
        </w:rPr>
        <w:t>6:6,</w:t>
      </w:r>
      <w:r w:rsidR="00EF4ED5">
        <w:rPr>
          <w:rFonts w:ascii="Times New Roman" w:hAnsi="Times New Roman" w:cs="Times New Roman"/>
          <w:sz w:val="22"/>
          <w:szCs w:val="22"/>
        </w:rPr>
        <w:t xml:space="preserve"> 13</w:t>
      </w:r>
      <w:r w:rsidR="001F1234">
        <w:rPr>
          <w:rFonts w:ascii="Times New Roman" w:hAnsi="Times New Roman" w:cs="Times New Roman"/>
          <w:sz w:val="22"/>
          <w:szCs w:val="22"/>
        </w:rPr>
        <w:t>, Acts 1:8, 2:</w:t>
      </w:r>
      <w:r w:rsidR="00DE6B7D">
        <w:rPr>
          <w:rFonts w:ascii="Times New Roman" w:hAnsi="Times New Roman" w:cs="Times New Roman"/>
          <w:sz w:val="22"/>
          <w:szCs w:val="22"/>
        </w:rPr>
        <w:t xml:space="preserve">3-4, </w:t>
      </w:r>
      <w:r w:rsidR="00CE7EB5">
        <w:rPr>
          <w:rFonts w:ascii="Times New Roman" w:hAnsi="Times New Roman" w:cs="Times New Roman"/>
          <w:sz w:val="22"/>
          <w:szCs w:val="22"/>
        </w:rPr>
        <w:t>and so on</w:t>
      </w:r>
      <w:r w:rsidR="00EF4ED5">
        <w:rPr>
          <w:rFonts w:ascii="Times New Roman" w:hAnsi="Times New Roman" w:cs="Times New Roman"/>
          <w:sz w:val="22"/>
          <w:szCs w:val="22"/>
        </w:rPr>
        <w:t>)</w:t>
      </w:r>
      <w:r w:rsidR="00CE7EB5">
        <w:rPr>
          <w:rFonts w:ascii="Times New Roman" w:hAnsi="Times New Roman" w:cs="Times New Roman"/>
          <w:sz w:val="22"/>
          <w:szCs w:val="22"/>
        </w:rPr>
        <w:t>.</w:t>
      </w:r>
      <w:r w:rsidR="00883905">
        <w:rPr>
          <w:rFonts w:ascii="Times New Roman" w:hAnsi="Times New Roman" w:cs="Times New Roman"/>
          <w:sz w:val="22"/>
          <w:szCs w:val="22"/>
        </w:rPr>
        <w:t xml:space="preserve"> These were the men who would become leaders in the early church (Acts 6:</w:t>
      </w:r>
      <w:r w:rsidR="00C90532">
        <w:rPr>
          <w:rFonts w:ascii="Times New Roman" w:hAnsi="Times New Roman" w:cs="Times New Roman"/>
          <w:sz w:val="22"/>
          <w:szCs w:val="22"/>
        </w:rPr>
        <w:t>2, 15:6)</w:t>
      </w:r>
      <w:r w:rsidR="00DC3AA1">
        <w:rPr>
          <w:rFonts w:ascii="Times New Roman" w:hAnsi="Times New Roman" w:cs="Times New Roman"/>
          <w:sz w:val="22"/>
          <w:szCs w:val="22"/>
        </w:rPr>
        <w:t xml:space="preserve">. </w:t>
      </w:r>
      <w:r w:rsidR="00393C96">
        <w:rPr>
          <w:rFonts w:ascii="Times New Roman" w:hAnsi="Times New Roman" w:cs="Times New Roman"/>
          <w:sz w:val="22"/>
          <w:szCs w:val="22"/>
        </w:rPr>
        <w:t>Second, t</w:t>
      </w:r>
      <w:r w:rsidR="00DC3AA1">
        <w:rPr>
          <w:rFonts w:ascii="Times New Roman" w:hAnsi="Times New Roman" w:cs="Times New Roman"/>
          <w:sz w:val="22"/>
          <w:szCs w:val="22"/>
        </w:rPr>
        <w:t>he apostles</w:t>
      </w:r>
      <w:r w:rsidR="00393C96">
        <w:rPr>
          <w:rFonts w:ascii="Times New Roman" w:hAnsi="Times New Roman" w:cs="Times New Roman"/>
          <w:sz w:val="22"/>
          <w:szCs w:val="22"/>
        </w:rPr>
        <w:t xml:space="preserve"> were </w:t>
      </w:r>
      <w:r w:rsidR="00DC3AA1">
        <w:rPr>
          <w:rFonts w:ascii="Times New Roman" w:hAnsi="Times New Roman" w:cs="Times New Roman"/>
          <w:sz w:val="22"/>
          <w:szCs w:val="22"/>
        </w:rPr>
        <w:t>Jesus’ representatives</w:t>
      </w:r>
      <w:r w:rsidR="004B3310">
        <w:rPr>
          <w:rFonts w:ascii="Times New Roman" w:hAnsi="Times New Roman" w:cs="Times New Roman"/>
          <w:sz w:val="22"/>
          <w:szCs w:val="22"/>
        </w:rPr>
        <w:t>, meaning they were the ones carrying His message to the churches</w:t>
      </w:r>
      <w:r w:rsidR="00393C96">
        <w:rPr>
          <w:rFonts w:ascii="Times New Roman" w:hAnsi="Times New Roman" w:cs="Times New Roman"/>
          <w:sz w:val="22"/>
          <w:szCs w:val="22"/>
        </w:rPr>
        <w:t>.</w:t>
      </w:r>
      <w:r w:rsidR="00DC3AA1">
        <w:rPr>
          <w:rStyle w:val="FootnoteReference"/>
          <w:rFonts w:ascii="Times New Roman" w:hAnsi="Times New Roman" w:cs="Times New Roman"/>
          <w:sz w:val="22"/>
          <w:szCs w:val="22"/>
        </w:rPr>
        <w:footnoteReference w:id="48"/>
      </w:r>
      <w:r w:rsidR="008C679E">
        <w:rPr>
          <w:rFonts w:ascii="Times New Roman" w:hAnsi="Times New Roman" w:cs="Times New Roman"/>
          <w:sz w:val="22"/>
          <w:szCs w:val="22"/>
        </w:rPr>
        <w:t xml:space="preserve"> These two aspects of apostleship give Peter an important, let us say, rock stand on. He had the authority from Jesus Christ to issue a letter of warning to these Christians.</w:t>
      </w:r>
    </w:p>
    <w:p w14:paraId="2051CABD" w14:textId="2097CB41" w:rsidR="00885489" w:rsidRPr="00885489" w:rsidRDefault="00885489" w:rsidP="005B2B9F">
      <w:pPr>
        <w:ind w:firstLine="540"/>
        <w:rPr>
          <w:rFonts w:ascii="Times New Roman" w:hAnsi="Times New Roman" w:cs="Times New Roman"/>
          <w:sz w:val="22"/>
          <w:szCs w:val="22"/>
        </w:rPr>
      </w:pPr>
      <w:r w:rsidRPr="00885489">
        <w:rPr>
          <w:rFonts w:ascii="Times New Roman" w:hAnsi="Times New Roman" w:cs="Times New Roman"/>
          <w:sz w:val="22"/>
          <w:szCs w:val="22"/>
        </w:rPr>
        <w:t>“</w:t>
      </w:r>
      <w:r w:rsidRPr="00885489">
        <w:rPr>
          <w:rFonts w:ascii="Times New Roman" w:hAnsi="Times New Roman" w:cs="Times New Roman"/>
          <w:sz w:val="22"/>
          <w:szCs w:val="22"/>
        </w:rPr>
        <w:t>To those who have received a faith of the same kind as ours</w:t>
      </w:r>
      <w:r>
        <w:rPr>
          <w:rFonts w:ascii="Times New Roman" w:hAnsi="Times New Roman" w:cs="Times New Roman"/>
          <w:sz w:val="22"/>
          <w:szCs w:val="22"/>
        </w:rPr>
        <w:t>.</w:t>
      </w:r>
      <w:r w:rsidRPr="00885489">
        <w:rPr>
          <w:rFonts w:ascii="Times New Roman" w:hAnsi="Times New Roman" w:cs="Times New Roman"/>
          <w:sz w:val="22"/>
          <w:szCs w:val="22"/>
        </w:rPr>
        <w:t>”</w:t>
      </w:r>
      <w:r>
        <w:rPr>
          <w:rFonts w:ascii="Times New Roman" w:hAnsi="Times New Roman" w:cs="Times New Roman"/>
          <w:sz w:val="22"/>
          <w:szCs w:val="22"/>
        </w:rPr>
        <w:t xml:space="preserve"> For comments on this phrase, see “A Gentile Audience?” (p.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aud2PGen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noProof/>
          <w:sz w:val="22"/>
          <w:szCs w:val="22"/>
        </w:rPr>
        <w:t>45</w:t>
      </w:r>
      <w:r>
        <w:rPr>
          <w:rFonts w:ascii="Times New Roman" w:hAnsi="Times New Roman" w:cs="Times New Roman"/>
          <w:sz w:val="22"/>
          <w:szCs w:val="22"/>
        </w:rPr>
        <w:fldChar w:fldCharType="end"/>
      </w:r>
      <w:r>
        <w:rPr>
          <w:rFonts w:ascii="Times New Roman" w:hAnsi="Times New Roman" w:cs="Times New Roman"/>
          <w:sz w:val="22"/>
          <w:szCs w:val="22"/>
        </w:rPr>
        <w:t>ff).</w:t>
      </w:r>
      <w:r w:rsidR="002E7160">
        <w:rPr>
          <w:rFonts w:ascii="Times New Roman" w:hAnsi="Times New Roman" w:cs="Times New Roman"/>
          <w:sz w:val="22"/>
          <w:szCs w:val="22"/>
        </w:rPr>
        <w:t xml:space="preserve"> In summary, it seems to me that this may have a connection to Acts 11:17</w:t>
      </w:r>
      <w:r w:rsidR="00EC2BDD">
        <w:rPr>
          <w:rFonts w:ascii="Times New Roman" w:hAnsi="Times New Roman" w:cs="Times New Roman"/>
          <w:sz w:val="22"/>
          <w:szCs w:val="22"/>
        </w:rPr>
        <w:t xml:space="preserve"> and </w:t>
      </w:r>
      <w:r w:rsidR="00EC2BDD">
        <w:rPr>
          <w:rFonts w:ascii="Times New Roman" w:hAnsi="Times New Roman" w:cs="Times New Roman"/>
          <w:sz w:val="22"/>
          <w:szCs w:val="22"/>
        </w:rPr>
        <w:t>15:11</w:t>
      </w:r>
      <w:r w:rsidR="002E7160">
        <w:rPr>
          <w:rFonts w:ascii="Times New Roman" w:hAnsi="Times New Roman" w:cs="Times New Roman"/>
          <w:sz w:val="22"/>
          <w:szCs w:val="22"/>
        </w:rPr>
        <w:t>, but the primary application is found in the apostles (“ours”) and the general audience (designated as “you” in ch. 1).</w:t>
      </w:r>
      <w:r w:rsidR="00EC2BDD">
        <w:rPr>
          <w:rFonts w:ascii="Times New Roman" w:hAnsi="Times New Roman" w:cs="Times New Roman"/>
          <w:sz w:val="22"/>
          <w:szCs w:val="22"/>
        </w:rPr>
        <w:t xml:space="preserve"> Thus, Peter is saying, “</w:t>
      </w:r>
      <w:r w:rsidR="00803106">
        <w:rPr>
          <w:rFonts w:ascii="Times New Roman" w:hAnsi="Times New Roman" w:cs="Times New Roman"/>
          <w:sz w:val="22"/>
          <w:szCs w:val="22"/>
        </w:rPr>
        <w:t>You [Jewish and Gentiles Christians] have received the same kind of faith as we [apostles] have.”</w:t>
      </w:r>
    </w:p>
    <w:p w14:paraId="425CBE7E" w14:textId="0C260B62" w:rsidR="00885489" w:rsidRPr="005101E9" w:rsidRDefault="00885489" w:rsidP="00885489">
      <w:pPr>
        <w:rPr>
          <w:rFonts w:ascii="Times New Roman" w:hAnsi="Times New Roman" w:cs="Times New Roman"/>
          <w:sz w:val="22"/>
          <w:szCs w:val="22"/>
        </w:rPr>
        <w:sectPr w:rsidR="00885489" w:rsidRPr="005101E9" w:rsidSect="00884CB2">
          <w:footnotePr>
            <w:numRestart w:val="eachSect"/>
          </w:footnotePr>
          <w:pgSz w:w="8391" w:h="11906"/>
          <w:pgMar w:top="1080" w:right="864" w:bottom="1080" w:left="1152" w:header="720" w:footer="720" w:gutter="0"/>
          <w:cols w:space="720"/>
          <w:titlePg/>
          <w:docGrid w:linePitch="360"/>
        </w:sectPr>
      </w:pPr>
    </w:p>
    <w:p w14:paraId="52A511F6" w14:textId="00965196" w:rsidR="0087064B" w:rsidRDefault="004318B0" w:rsidP="004318B0">
      <w:pPr>
        <w:pStyle w:val="Heading1"/>
        <w:spacing w:before="0"/>
        <w:jc w:val="center"/>
        <w:rPr>
          <w:rFonts w:ascii="Times New Roman" w:hAnsi="Times New Roman" w:cs="Times New Roman"/>
          <w:color w:val="000000" w:themeColor="text1"/>
          <w:sz w:val="28"/>
          <w:szCs w:val="28"/>
        </w:rPr>
      </w:pPr>
      <w:bookmarkStart w:id="32" w:name="_Ref235709503"/>
      <w:r w:rsidRPr="004318B0">
        <w:rPr>
          <w:rFonts w:ascii="Times New Roman" w:hAnsi="Times New Roman" w:cs="Times New Roman"/>
          <w:b/>
          <w:bCs/>
          <w:color w:val="000000" w:themeColor="text1"/>
          <w:sz w:val="28"/>
          <w:szCs w:val="28"/>
        </w:rPr>
        <w:lastRenderedPageBreak/>
        <w:t>Works Cited</w:t>
      </w:r>
      <w:bookmarkEnd w:id="32"/>
    </w:p>
    <w:p w14:paraId="2E8FB0C5"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Aland, B., K. Aland, J. Karavidopoulos, C. M. Martini, and B. M. Metzger, eds.</w:t>
      </w:r>
    </w:p>
    <w:p w14:paraId="597D4870"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2012</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Novum Testamentum Graece</w:t>
      </w:r>
      <w:r w:rsidRPr="0061270B">
        <w:rPr>
          <w:rFonts w:ascii="Times New Roman" w:eastAsia="Times New Roman" w:hAnsi="Times New Roman" w:cs="Times New Roman"/>
          <w:sz w:val="22"/>
          <w:szCs w:val="22"/>
        </w:rPr>
        <w:t>. 28th rev. ed. Stuttgart: Deutsche Bibelgesellschaft.</w:t>
      </w:r>
    </w:p>
    <w:p w14:paraId="3650C67B"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Aland, K.</w:t>
      </w:r>
    </w:p>
    <w:p w14:paraId="53DB35B3"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1961</w:t>
      </w:r>
      <w:r w:rsidRPr="0061270B">
        <w:rPr>
          <w:rFonts w:ascii="Times New Roman" w:eastAsia="Times New Roman" w:hAnsi="Times New Roman" w:cs="Times New Roman"/>
          <w:sz w:val="22"/>
          <w:szCs w:val="22"/>
        </w:rPr>
        <w:tab/>
        <w:t xml:space="preserve">“The Problem of Anonymity and Pseudonymity in Christian Literature of the First Two Centuries.” </w:t>
      </w:r>
      <w:r w:rsidRPr="0061270B">
        <w:rPr>
          <w:rFonts w:ascii="Times New Roman" w:eastAsia="Times New Roman" w:hAnsi="Times New Roman" w:cs="Times New Roman"/>
          <w:i/>
          <w:iCs/>
          <w:sz w:val="22"/>
          <w:szCs w:val="22"/>
        </w:rPr>
        <w:t>Journal of Theological Studies</w:t>
      </w:r>
      <w:r w:rsidRPr="0061270B">
        <w:rPr>
          <w:rFonts w:ascii="Times New Roman" w:eastAsia="Times New Roman" w:hAnsi="Times New Roman" w:cs="Times New Roman"/>
          <w:sz w:val="22"/>
          <w:szCs w:val="22"/>
        </w:rPr>
        <w:t>, n.s., 12:39–49.</w:t>
      </w:r>
    </w:p>
    <w:p w14:paraId="1BA7E5C7"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Aland, K., M. Black, C. M. Martini, B. M. Metzger, and A. Wikgren, eds.</w:t>
      </w:r>
    </w:p>
    <w:p w14:paraId="1326BD4A"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1975</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The Greek New Testament</w:t>
      </w:r>
      <w:r w:rsidRPr="0061270B">
        <w:rPr>
          <w:rFonts w:ascii="Times New Roman" w:eastAsia="Times New Roman" w:hAnsi="Times New Roman" w:cs="Times New Roman"/>
          <w:sz w:val="22"/>
          <w:szCs w:val="22"/>
        </w:rPr>
        <w:t>. 3rd ed. Stuttgart: United Bible Societies.</w:t>
      </w:r>
    </w:p>
    <w:p w14:paraId="503889FC"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Athanasius of Alexandria</w:t>
      </w:r>
    </w:p>
    <w:p w14:paraId="24127B0A" w14:textId="71756C97" w:rsidR="0061270B" w:rsidRPr="0061270B" w:rsidRDefault="0061270B" w:rsidP="0061270B">
      <w:pPr>
        <w:tabs>
          <w:tab w:val="left" w:pos="1440"/>
        </w:tabs>
        <w:spacing w:after="60"/>
        <w:ind w:left="1440" w:hanging="1080"/>
        <w:rPr>
          <w:rFonts w:ascii="Times New Roman" w:hAnsi="Times New Roman" w:cs="Times New Roman"/>
          <w:sz w:val="22"/>
          <w:szCs w:val="22"/>
        </w:rPr>
      </w:pPr>
      <w:r w:rsidRPr="0061270B">
        <w:rPr>
          <w:rFonts w:ascii="Times New Roman" w:eastAsia="Times New Roman" w:hAnsi="Times New Roman" w:cs="Times New Roman"/>
          <w:sz w:val="22"/>
          <w:szCs w:val="22"/>
        </w:rPr>
        <w:t>n.d.</w:t>
      </w:r>
      <w:r w:rsidRPr="0061270B">
        <w:rPr>
          <w:rFonts w:ascii="Times New Roman" w:eastAsia="Times New Roman" w:hAnsi="Times New Roman" w:cs="Times New Roman"/>
          <w:sz w:val="22"/>
          <w:szCs w:val="22"/>
        </w:rPr>
        <w:tab/>
        <w:t xml:space="preserve">“Festal Letter 39.” Early Church Texts. Accessed April 10, 2026. </w:t>
      </w:r>
      <w:hyperlink r:id="rId32" w:history="1">
        <w:r w:rsidR="00134E8F" w:rsidRPr="00F65248">
          <w:rPr>
            <w:rStyle w:val="Hyperlink"/>
            <w:rFonts w:ascii="Times New Roman" w:eastAsia="Times New Roman" w:hAnsi="Times New Roman" w:cs="Times New Roman"/>
            <w:sz w:val="22"/>
            <w:szCs w:val="22"/>
          </w:rPr>
          <w:t>https://earlychurchtexts.com/public/athanasius_39th_festal_letter.htm</w:t>
        </w:r>
      </w:hyperlink>
      <w:r w:rsidRPr="0061270B">
        <w:rPr>
          <w:rFonts w:ascii="Times New Roman" w:eastAsia="Times New Roman" w:hAnsi="Times New Roman" w:cs="Times New Roman"/>
          <w:sz w:val="22"/>
          <w:szCs w:val="22"/>
        </w:rPr>
        <w:t>.</w:t>
      </w:r>
      <w:r w:rsidR="00134E8F">
        <w:rPr>
          <w:rFonts w:ascii="Times New Roman" w:eastAsia="Times New Roman" w:hAnsi="Times New Roman" w:cs="Times New Roman"/>
          <w:sz w:val="22"/>
          <w:szCs w:val="22"/>
        </w:rPr>
        <w:t xml:space="preserve"> </w:t>
      </w:r>
    </w:p>
    <w:p w14:paraId="7406F716"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Augustine</w:t>
      </w:r>
    </w:p>
    <w:p w14:paraId="4A41F9A2" w14:textId="1BE56DD6" w:rsidR="0061270B" w:rsidRPr="0061270B" w:rsidRDefault="0061270B" w:rsidP="0061270B">
      <w:pPr>
        <w:tabs>
          <w:tab w:val="left" w:pos="1440"/>
        </w:tabs>
        <w:spacing w:after="60"/>
        <w:ind w:left="1440" w:hanging="1080"/>
        <w:rPr>
          <w:rFonts w:ascii="Times New Roman" w:hAnsi="Times New Roman" w:cs="Times New Roman"/>
          <w:sz w:val="22"/>
          <w:szCs w:val="22"/>
        </w:rPr>
      </w:pPr>
      <w:r w:rsidRPr="0061270B">
        <w:rPr>
          <w:rFonts w:ascii="Times New Roman" w:eastAsia="Times New Roman" w:hAnsi="Times New Roman" w:cs="Times New Roman"/>
          <w:sz w:val="22"/>
          <w:szCs w:val="22"/>
        </w:rPr>
        <w:t>1887</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On the Spirit and the Letter</w:t>
      </w:r>
      <w:r w:rsidRPr="0061270B">
        <w:rPr>
          <w:rFonts w:ascii="Times New Roman" w:eastAsia="Times New Roman" w:hAnsi="Times New Roman" w:cs="Times New Roman"/>
          <w:sz w:val="22"/>
          <w:szCs w:val="22"/>
        </w:rPr>
        <w:t xml:space="preserve"> (</w:t>
      </w:r>
      <w:r w:rsidRPr="0061270B">
        <w:rPr>
          <w:rFonts w:ascii="Times New Roman" w:eastAsia="Times New Roman" w:hAnsi="Times New Roman" w:cs="Times New Roman"/>
          <w:i/>
          <w:iCs/>
          <w:sz w:val="22"/>
          <w:szCs w:val="22"/>
        </w:rPr>
        <w:t>De spiritu et littera</w:t>
      </w:r>
      <w:r w:rsidRPr="0061270B">
        <w:rPr>
          <w:rFonts w:ascii="Times New Roman" w:eastAsia="Times New Roman" w:hAnsi="Times New Roman" w:cs="Times New Roman"/>
          <w:sz w:val="22"/>
          <w:szCs w:val="22"/>
        </w:rPr>
        <w:t xml:space="preserve">). Translated by P. Holmes and R. E. Wallis. </w:t>
      </w:r>
      <w:r w:rsidRPr="0061270B">
        <w:rPr>
          <w:rFonts w:ascii="Times New Roman" w:eastAsia="Times New Roman" w:hAnsi="Times New Roman" w:cs="Times New Roman"/>
          <w:i/>
          <w:iCs/>
          <w:sz w:val="22"/>
          <w:szCs w:val="22"/>
        </w:rPr>
        <w:t>Nicene and Post-Nicene Fathers</w:t>
      </w:r>
      <w:r w:rsidRPr="0061270B">
        <w:rPr>
          <w:rFonts w:ascii="Times New Roman" w:eastAsia="Times New Roman" w:hAnsi="Times New Roman" w:cs="Times New Roman"/>
          <w:sz w:val="22"/>
          <w:szCs w:val="22"/>
        </w:rPr>
        <w:t xml:space="preserve">, First Series 5. Buffalo: Christian Literature. </w:t>
      </w:r>
      <w:hyperlink r:id="rId33" w:history="1">
        <w:r w:rsidR="00134E8F" w:rsidRPr="00F65248">
          <w:rPr>
            <w:rStyle w:val="Hyperlink"/>
            <w:rFonts w:ascii="Times New Roman" w:eastAsia="Times New Roman" w:hAnsi="Times New Roman" w:cs="Times New Roman"/>
            <w:sz w:val="22"/>
            <w:szCs w:val="22"/>
          </w:rPr>
          <w:t>https://www.newadvent.org/fathers/1502.htm</w:t>
        </w:r>
      </w:hyperlink>
      <w:r w:rsidRPr="0061270B">
        <w:rPr>
          <w:rFonts w:ascii="Times New Roman" w:eastAsia="Times New Roman" w:hAnsi="Times New Roman" w:cs="Times New Roman"/>
          <w:sz w:val="22"/>
          <w:szCs w:val="22"/>
        </w:rPr>
        <w:t>.</w:t>
      </w:r>
      <w:r w:rsidR="00134E8F">
        <w:rPr>
          <w:rFonts w:ascii="Times New Roman" w:eastAsia="Times New Roman" w:hAnsi="Times New Roman" w:cs="Times New Roman"/>
          <w:sz w:val="22"/>
          <w:szCs w:val="22"/>
        </w:rPr>
        <w:t xml:space="preserve"> </w:t>
      </w:r>
    </w:p>
    <w:p w14:paraId="6012923E"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Bauckham, R. J.</w:t>
      </w:r>
    </w:p>
    <w:p w14:paraId="43813EEC"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1983</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Jude, 2 Peter</w:t>
      </w:r>
      <w:r w:rsidRPr="0061270B">
        <w:rPr>
          <w:rFonts w:ascii="Times New Roman" w:eastAsia="Times New Roman" w:hAnsi="Times New Roman" w:cs="Times New Roman"/>
          <w:sz w:val="22"/>
          <w:szCs w:val="22"/>
        </w:rPr>
        <w:t>. Word Biblical Commentary 50. Waco: Word.</w:t>
      </w:r>
    </w:p>
    <w:p w14:paraId="5057BAE0"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lastRenderedPageBreak/>
        <w:t>Best, E.</w:t>
      </w:r>
    </w:p>
    <w:p w14:paraId="50A906BB"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1970</w:t>
      </w:r>
      <w:r w:rsidRPr="0061270B">
        <w:rPr>
          <w:rFonts w:ascii="Times New Roman" w:eastAsia="Times New Roman" w:hAnsi="Times New Roman" w:cs="Times New Roman"/>
          <w:sz w:val="22"/>
          <w:szCs w:val="22"/>
        </w:rPr>
        <w:tab/>
        <w:t xml:space="preserve">“1 Peter and the Gospel Tradition.” </w:t>
      </w:r>
      <w:r w:rsidRPr="0061270B">
        <w:rPr>
          <w:rFonts w:ascii="Times New Roman" w:eastAsia="Times New Roman" w:hAnsi="Times New Roman" w:cs="Times New Roman"/>
          <w:i/>
          <w:iCs/>
          <w:sz w:val="22"/>
          <w:szCs w:val="22"/>
        </w:rPr>
        <w:t>New Testament Studies</w:t>
      </w:r>
      <w:r w:rsidRPr="0061270B">
        <w:rPr>
          <w:rFonts w:ascii="Times New Roman" w:eastAsia="Times New Roman" w:hAnsi="Times New Roman" w:cs="Times New Roman"/>
          <w:sz w:val="22"/>
          <w:szCs w:val="22"/>
        </w:rPr>
        <w:t xml:space="preserve"> 16:95–113.</w:t>
      </w:r>
    </w:p>
    <w:p w14:paraId="7F740839"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Boobyer, G. H.</w:t>
      </w:r>
    </w:p>
    <w:p w14:paraId="216C802D"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1959</w:t>
      </w:r>
      <w:r w:rsidRPr="0061270B">
        <w:rPr>
          <w:rFonts w:ascii="Times New Roman" w:eastAsia="Times New Roman" w:hAnsi="Times New Roman" w:cs="Times New Roman"/>
          <w:sz w:val="22"/>
          <w:szCs w:val="22"/>
        </w:rPr>
        <w:tab/>
        <w:t xml:space="preserve">“The Indebtedness of 2 Peter to 1 Peter.” Pp. 34–53 in </w:t>
      </w:r>
      <w:r w:rsidRPr="0061270B">
        <w:rPr>
          <w:rFonts w:ascii="Times New Roman" w:eastAsia="Times New Roman" w:hAnsi="Times New Roman" w:cs="Times New Roman"/>
          <w:i/>
          <w:iCs/>
          <w:sz w:val="22"/>
          <w:szCs w:val="22"/>
        </w:rPr>
        <w:t>New Testament Essays: Studies in Memory of Thomas Walter Manson, 1893–1958</w:t>
      </w:r>
      <w:r w:rsidRPr="0061270B">
        <w:rPr>
          <w:rFonts w:ascii="Times New Roman" w:eastAsia="Times New Roman" w:hAnsi="Times New Roman" w:cs="Times New Roman"/>
          <w:sz w:val="22"/>
          <w:szCs w:val="22"/>
        </w:rPr>
        <w:t>. Edited by A. J. B. Higgins. Manchester: Manchester University Press.</w:t>
      </w:r>
    </w:p>
    <w:p w14:paraId="5A7DEF6D"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Dalton, W. J.</w:t>
      </w:r>
    </w:p>
    <w:p w14:paraId="2C570177"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1979</w:t>
      </w:r>
      <w:r w:rsidRPr="0061270B">
        <w:rPr>
          <w:rFonts w:ascii="Times New Roman" w:eastAsia="Times New Roman" w:hAnsi="Times New Roman" w:cs="Times New Roman"/>
          <w:sz w:val="22"/>
          <w:szCs w:val="22"/>
        </w:rPr>
        <w:tab/>
        <w:t xml:space="preserve">“The Interpretation of 1 Peter 3:19 and 4:6: Light from 2 Peter.” </w:t>
      </w:r>
      <w:r w:rsidRPr="0061270B">
        <w:rPr>
          <w:rFonts w:ascii="Times New Roman" w:eastAsia="Times New Roman" w:hAnsi="Times New Roman" w:cs="Times New Roman"/>
          <w:i/>
          <w:iCs/>
          <w:sz w:val="22"/>
          <w:szCs w:val="22"/>
        </w:rPr>
        <w:t>Biblica</w:t>
      </w:r>
      <w:r w:rsidRPr="0061270B">
        <w:rPr>
          <w:rFonts w:ascii="Times New Roman" w:eastAsia="Times New Roman" w:hAnsi="Times New Roman" w:cs="Times New Roman"/>
          <w:sz w:val="22"/>
          <w:szCs w:val="22"/>
        </w:rPr>
        <w:t xml:space="preserve"> 60:547–55.</w:t>
      </w:r>
    </w:p>
    <w:p w14:paraId="20DFF60B"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Eddy, P. R., and G. A. Boyd</w:t>
      </w:r>
    </w:p>
    <w:p w14:paraId="4AEEC63B"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2007</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The Jesus Legend: A Case for the Historical Reliability of the Synoptic Jesus Tradition</w:t>
      </w:r>
      <w:r w:rsidRPr="0061270B">
        <w:rPr>
          <w:rFonts w:ascii="Times New Roman" w:eastAsia="Times New Roman" w:hAnsi="Times New Roman" w:cs="Times New Roman"/>
          <w:sz w:val="22"/>
          <w:szCs w:val="22"/>
        </w:rPr>
        <w:t>. Grand Rapids: Baker Academic.</w:t>
      </w:r>
    </w:p>
    <w:p w14:paraId="4537B527"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Ehrman, B. D.</w:t>
      </w:r>
    </w:p>
    <w:p w14:paraId="052D6C58" w14:textId="3FB30828" w:rsidR="0061270B" w:rsidRPr="0061270B" w:rsidRDefault="0061270B" w:rsidP="0061270B">
      <w:pPr>
        <w:tabs>
          <w:tab w:val="left" w:pos="1440"/>
        </w:tabs>
        <w:spacing w:after="60"/>
        <w:ind w:left="1440" w:hanging="1080"/>
        <w:rPr>
          <w:rFonts w:ascii="Times New Roman" w:hAnsi="Times New Roman" w:cs="Times New Roman"/>
          <w:sz w:val="22"/>
          <w:szCs w:val="22"/>
        </w:rPr>
      </w:pPr>
      <w:r w:rsidRPr="0061270B">
        <w:rPr>
          <w:rFonts w:ascii="Times New Roman" w:eastAsia="Times New Roman" w:hAnsi="Times New Roman" w:cs="Times New Roman"/>
          <w:sz w:val="22"/>
          <w:szCs w:val="22"/>
        </w:rPr>
        <w:t>2022</w:t>
      </w:r>
      <w:r w:rsidRPr="0061270B">
        <w:rPr>
          <w:rFonts w:ascii="Times New Roman" w:eastAsia="Times New Roman" w:hAnsi="Times New Roman" w:cs="Times New Roman"/>
          <w:sz w:val="22"/>
          <w:szCs w:val="22"/>
        </w:rPr>
        <w:tab/>
        <w:t xml:space="preserve">“A Writing of Peter That Barely Got into the New Testament.” </w:t>
      </w:r>
      <w:r w:rsidRPr="0061270B">
        <w:rPr>
          <w:rFonts w:ascii="Times New Roman" w:eastAsia="Times New Roman" w:hAnsi="Times New Roman" w:cs="Times New Roman"/>
          <w:i/>
          <w:iCs/>
          <w:sz w:val="22"/>
          <w:szCs w:val="22"/>
        </w:rPr>
        <w:t>The Bart Ehrman Blog</w:t>
      </w:r>
      <w:r w:rsidRPr="0061270B">
        <w:rPr>
          <w:rFonts w:ascii="Times New Roman" w:eastAsia="Times New Roman" w:hAnsi="Times New Roman" w:cs="Times New Roman"/>
          <w:sz w:val="22"/>
          <w:szCs w:val="22"/>
        </w:rPr>
        <w:t xml:space="preserve">, August 2022. </w:t>
      </w:r>
      <w:hyperlink r:id="rId34" w:history="1">
        <w:r w:rsidR="00134E8F" w:rsidRPr="00F65248">
          <w:rPr>
            <w:rStyle w:val="Hyperlink"/>
            <w:rFonts w:ascii="Times New Roman" w:eastAsia="Times New Roman" w:hAnsi="Times New Roman" w:cs="Times New Roman"/>
            <w:sz w:val="22"/>
            <w:szCs w:val="22"/>
          </w:rPr>
          <w:t>https://ehrmanblog.org/a-writing-of-peter-that-barely-got-into-the-new-testament/</w:t>
        </w:r>
      </w:hyperlink>
      <w:r w:rsidRPr="0061270B">
        <w:rPr>
          <w:rFonts w:ascii="Times New Roman" w:eastAsia="Times New Roman" w:hAnsi="Times New Roman" w:cs="Times New Roman"/>
          <w:sz w:val="22"/>
          <w:szCs w:val="22"/>
        </w:rPr>
        <w:t>.</w:t>
      </w:r>
      <w:r w:rsidR="00134E8F">
        <w:rPr>
          <w:rFonts w:ascii="Times New Roman" w:eastAsia="Times New Roman" w:hAnsi="Times New Roman" w:cs="Times New Roman"/>
          <w:sz w:val="22"/>
          <w:szCs w:val="22"/>
        </w:rPr>
        <w:t xml:space="preserve"> </w:t>
      </w:r>
    </w:p>
    <w:p w14:paraId="3AA210E9" w14:textId="64FB7400" w:rsidR="0061270B" w:rsidRPr="0061270B" w:rsidRDefault="0061270B" w:rsidP="0061270B">
      <w:pPr>
        <w:tabs>
          <w:tab w:val="left" w:pos="1440"/>
        </w:tabs>
        <w:spacing w:after="60"/>
        <w:ind w:left="1440" w:hanging="1080"/>
        <w:rPr>
          <w:rFonts w:ascii="Times New Roman" w:hAnsi="Times New Roman" w:cs="Times New Roman"/>
          <w:sz w:val="22"/>
          <w:szCs w:val="22"/>
        </w:rPr>
      </w:pPr>
      <w:r w:rsidRPr="0061270B">
        <w:rPr>
          <w:rFonts w:ascii="Times New Roman" w:eastAsia="Times New Roman" w:hAnsi="Times New Roman" w:cs="Times New Roman"/>
          <w:sz w:val="22"/>
          <w:szCs w:val="22"/>
        </w:rPr>
        <w:t>2024</w:t>
      </w:r>
      <w:r w:rsidRPr="0061270B">
        <w:rPr>
          <w:rFonts w:ascii="Times New Roman" w:eastAsia="Times New Roman" w:hAnsi="Times New Roman" w:cs="Times New Roman"/>
          <w:sz w:val="22"/>
          <w:szCs w:val="22"/>
        </w:rPr>
        <w:tab/>
        <w:t xml:space="preserve">“But Could Peter Write Anything?” YouTube video, 42:44. </w:t>
      </w:r>
      <w:hyperlink r:id="rId35" w:history="1">
        <w:r w:rsidR="00134E8F" w:rsidRPr="00F65248">
          <w:rPr>
            <w:rStyle w:val="Hyperlink"/>
            <w:rFonts w:ascii="Times New Roman" w:eastAsia="Times New Roman" w:hAnsi="Times New Roman" w:cs="Times New Roman"/>
            <w:sz w:val="22"/>
            <w:szCs w:val="22"/>
          </w:rPr>
          <w:t>https://www.youtube.com/watch?v=PshpCo28UpE</w:t>
        </w:r>
      </w:hyperlink>
      <w:r w:rsidRPr="0061270B">
        <w:rPr>
          <w:rFonts w:ascii="Times New Roman" w:eastAsia="Times New Roman" w:hAnsi="Times New Roman" w:cs="Times New Roman"/>
          <w:sz w:val="22"/>
          <w:szCs w:val="22"/>
        </w:rPr>
        <w:t>.</w:t>
      </w:r>
      <w:r w:rsidR="00134E8F">
        <w:rPr>
          <w:rFonts w:ascii="Times New Roman" w:eastAsia="Times New Roman" w:hAnsi="Times New Roman" w:cs="Times New Roman"/>
          <w:sz w:val="22"/>
          <w:szCs w:val="22"/>
        </w:rPr>
        <w:t xml:space="preserve"> </w:t>
      </w:r>
    </w:p>
    <w:p w14:paraId="766F832C"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Green, M.</w:t>
      </w:r>
    </w:p>
    <w:p w14:paraId="2F082898"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1987</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2 Peter and Jude: An Introduction and Commentary</w:t>
      </w:r>
      <w:r w:rsidRPr="0061270B">
        <w:rPr>
          <w:rFonts w:ascii="Times New Roman" w:eastAsia="Times New Roman" w:hAnsi="Times New Roman" w:cs="Times New Roman"/>
          <w:sz w:val="22"/>
          <w:szCs w:val="22"/>
        </w:rPr>
        <w:t>. Tyndale New Testament Commentaries 18. Downers Grove: InterVarsity.</w:t>
      </w:r>
    </w:p>
    <w:p w14:paraId="670A2190"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lastRenderedPageBreak/>
        <w:t>Gregory of Nazianzus</w:t>
      </w:r>
    </w:p>
    <w:p w14:paraId="0AB6830F" w14:textId="55DA1C55" w:rsidR="0061270B" w:rsidRPr="0061270B" w:rsidRDefault="0061270B" w:rsidP="0061270B">
      <w:pPr>
        <w:tabs>
          <w:tab w:val="left" w:pos="1440"/>
        </w:tabs>
        <w:spacing w:after="60"/>
        <w:ind w:left="1440" w:hanging="1080"/>
        <w:rPr>
          <w:rFonts w:ascii="Times New Roman" w:hAnsi="Times New Roman" w:cs="Times New Roman"/>
          <w:sz w:val="22"/>
          <w:szCs w:val="22"/>
        </w:rPr>
      </w:pPr>
      <w:r w:rsidRPr="0061270B">
        <w:rPr>
          <w:rFonts w:ascii="Times New Roman" w:eastAsia="Times New Roman" w:hAnsi="Times New Roman" w:cs="Times New Roman"/>
          <w:sz w:val="22"/>
          <w:szCs w:val="22"/>
        </w:rPr>
        <w:t>n.d.</w:t>
      </w:r>
      <w:r w:rsidRPr="0061270B">
        <w:rPr>
          <w:rFonts w:ascii="Times New Roman" w:eastAsia="Times New Roman" w:hAnsi="Times New Roman" w:cs="Times New Roman"/>
          <w:sz w:val="22"/>
          <w:szCs w:val="22"/>
        </w:rPr>
        <w:tab/>
        <w:t xml:space="preserve">“Concerning the Genuine Books of Divinely Inspired Scripture.” Bible Research. Accessed April 10, 2026. </w:t>
      </w:r>
      <w:hyperlink r:id="rId36" w:history="1">
        <w:r w:rsidR="00134E8F" w:rsidRPr="00F65248">
          <w:rPr>
            <w:rStyle w:val="Hyperlink"/>
            <w:rFonts w:ascii="Times New Roman" w:eastAsia="Times New Roman" w:hAnsi="Times New Roman" w:cs="Times New Roman"/>
            <w:sz w:val="22"/>
            <w:szCs w:val="22"/>
          </w:rPr>
          <w:t>https://www.bible-researcher.com/gregory.html</w:t>
        </w:r>
      </w:hyperlink>
      <w:r w:rsidRPr="0061270B">
        <w:rPr>
          <w:rFonts w:ascii="Times New Roman" w:eastAsia="Times New Roman" w:hAnsi="Times New Roman" w:cs="Times New Roman"/>
          <w:sz w:val="22"/>
          <w:szCs w:val="22"/>
        </w:rPr>
        <w:t>.</w:t>
      </w:r>
      <w:r w:rsidR="00134E8F">
        <w:rPr>
          <w:rFonts w:ascii="Times New Roman" w:eastAsia="Times New Roman" w:hAnsi="Times New Roman" w:cs="Times New Roman"/>
          <w:sz w:val="22"/>
          <w:szCs w:val="22"/>
        </w:rPr>
        <w:t xml:space="preserve"> </w:t>
      </w:r>
    </w:p>
    <w:p w14:paraId="16CE7F96"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Grudem, W. A.</w:t>
      </w:r>
    </w:p>
    <w:p w14:paraId="0B016C9F"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2024</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1 Peter: An Introduction and Commentary</w:t>
      </w:r>
      <w:r w:rsidRPr="0061270B">
        <w:rPr>
          <w:rFonts w:ascii="Times New Roman" w:eastAsia="Times New Roman" w:hAnsi="Times New Roman" w:cs="Times New Roman"/>
          <w:sz w:val="22"/>
          <w:szCs w:val="22"/>
        </w:rPr>
        <w:t>. Rev. ed. Tyndale New Testament Commentaries 17. Downers Grove: IVP Academic.</w:t>
      </w:r>
    </w:p>
    <w:p w14:paraId="50B0BC0B"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Gundry, R. H.</w:t>
      </w:r>
    </w:p>
    <w:p w14:paraId="272AD940"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1966</w:t>
      </w:r>
      <w:r w:rsidRPr="0061270B">
        <w:rPr>
          <w:rFonts w:ascii="Times New Roman" w:eastAsia="Times New Roman" w:hAnsi="Times New Roman" w:cs="Times New Roman"/>
          <w:sz w:val="22"/>
          <w:szCs w:val="22"/>
        </w:rPr>
        <w:tab/>
        <w:t xml:space="preserve">“‘Verba Christi’ in 1 Peter: Their Implications concerning the Authorship of 1 Peter and the Authenticity of the Gospel Tradition.” </w:t>
      </w:r>
      <w:r w:rsidRPr="0061270B">
        <w:rPr>
          <w:rFonts w:ascii="Times New Roman" w:eastAsia="Times New Roman" w:hAnsi="Times New Roman" w:cs="Times New Roman"/>
          <w:i/>
          <w:iCs/>
          <w:sz w:val="22"/>
          <w:szCs w:val="22"/>
        </w:rPr>
        <w:t>New Testament Studies</w:t>
      </w:r>
      <w:r w:rsidRPr="0061270B">
        <w:rPr>
          <w:rFonts w:ascii="Times New Roman" w:eastAsia="Times New Roman" w:hAnsi="Times New Roman" w:cs="Times New Roman"/>
          <w:sz w:val="22"/>
          <w:szCs w:val="22"/>
        </w:rPr>
        <w:t xml:space="preserve"> 13:336–50.</w:t>
      </w:r>
    </w:p>
    <w:p w14:paraId="31DD2B44"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Guthrie, D.</w:t>
      </w:r>
    </w:p>
    <w:p w14:paraId="0CD1A054"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1990</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New Testament Introduction</w:t>
      </w:r>
      <w:r w:rsidRPr="0061270B">
        <w:rPr>
          <w:rFonts w:ascii="Times New Roman" w:eastAsia="Times New Roman" w:hAnsi="Times New Roman" w:cs="Times New Roman"/>
          <w:sz w:val="22"/>
          <w:szCs w:val="22"/>
        </w:rPr>
        <w:t>. 4th ed. Downers Grove: InterVarsity.</w:t>
      </w:r>
    </w:p>
    <w:p w14:paraId="61007B13"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Harmon, M. S.</w:t>
      </w:r>
    </w:p>
    <w:p w14:paraId="6A7E6975"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2023</w:t>
      </w:r>
      <w:r w:rsidRPr="0061270B">
        <w:rPr>
          <w:rFonts w:ascii="Times New Roman" w:eastAsia="Times New Roman" w:hAnsi="Times New Roman" w:cs="Times New Roman"/>
          <w:sz w:val="22"/>
          <w:szCs w:val="22"/>
        </w:rPr>
        <w:tab/>
        <w:t xml:space="preserve">“Jude and the Second Letter of Peter.” Pp. 412–15 in </w:t>
      </w:r>
      <w:r w:rsidRPr="0061270B">
        <w:rPr>
          <w:rFonts w:ascii="Times New Roman" w:eastAsia="Times New Roman" w:hAnsi="Times New Roman" w:cs="Times New Roman"/>
          <w:i/>
          <w:iCs/>
          <w:sz w:val="22"/>
          <w:szCs w:val="22"/>
        </w:rPr>
        <w:t>Dictionary of the New Testament Use of the Old Testament</w:t>
      </w:r>
      <w:r w:rsidRPr="0061270B">
        <w:rPr>
          <w:rFonts w:ascii="Times New Roman" w:eastAsia="Times New Roman" w:hAnsi="Times New Roman" w:cs="Times New Roman"/>
          <w:sz w:val="22"/>
          <w:szCs w:val="22"/>
        </w:rPr>
        <w:t>. Edited by G. K. Beale, D. A. Carson, B. L. Gladd, and A. D. Naselli. Grand Rapids: Baker Academic.</w:t>
      </w:r>
    </w:p>
    <w:p w14:paraId="0EA09A61"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Haub, J. M.</w:t>
      </w:r>
    </w:p>
    <w:p w14:paraId="424F2BCB" w14:textId="11480E2B" w:rsidR="0061270B" w:rsidRDefault="0061270B" w:rsidP="00EB78B5">
      <w:pPr>
        <w:tabs>
          <w:tab w:val="left" w:pos="1440"/>
        </w:tabs>
        <w:spacing w:after="60"/>
        <w:ind w:left="1440" w:hanging="1080"/>
        <w:rPr>
          <w:rFonts w:ascii="Times New Roman" w:eastAsia="Times New Roman" w:hAnsi="Times New Roman" w:cs="Times New Roman"/>
          <w:sz w:val="22"/>
          <w:szCs w:val="22"/>
        </w:rPr>
      </w:pPr>
      <w:r w:rsidRPr="0061270B">
        <w:rPr>
          <w:rFonts w:ascii="Times New Roman" w:eastAsia="Times New Roman" w:hAnsi="Times New Roman" w:cs="Times New Roman"/>
          <w:sz w:val="22"/>
          <w:szCs w:val="22"/>
        </w:rPr>
        <w:t>2026</w:t>
      </w:r>
      <w:r w:rsidRPr="0061270B">
        <w:rPr>
          <w:rFonts w:ascii="Times New Roman" w:eastAsia="Times New Roman" w:hAnsi="Times New Roman" w:cs="Times New Roman"/>
          <w:sz w:val="22"/>
          <w:szCs w:val="22"/>
        </w:rPr>
        <w:tab/>
        <w:t>“The Communication of 1 and 2 Peter: How Different Are They?” Unpublished senior paper, Florida College.</w:t>
      </w:r>
      <w:r w:rsidR="00134E8F">
        <w:rPr>
          <w:rFonts w:ascii="Times New Roman" w:eastAsia="Times New Roman" w:hAnsi="Times New Roman" w:cs="Times New Roman"/>
          <w:sz w:val="22"/>
          <w:szCs w:val="22"/>
        </w:rPr>
        <w:t xml:space="preserve"> </w:t>
      </w:r>
      <w:r w:rsidR="00EB78B5">
        <w:rPr>
          <w:rFonts w:ascii="Times New Roman" w:eastAsia="Times New Roman" w:hAnsi="Times New Roman" w:cs="Times New Roman"/>
          <w:sz w:val="22"/>
          <w:szCs w:val="22"/>
        </w:rPr>
        <w:t xml:space="preserve">Accessed July 23, 2026. </w:t>
      </w:r>
      <w:hyperlink r:id="rId37" w:anchor="/communication-of-1-and-2-peter" w:history="1">
        <w:r w:rsidR="00EB78B5" w:rsidRPr="00F65248">
          <w:rPr>
            <w:rStyle w:val="Hyperlink"/>
            <w:rFonts w:ascii="Times New Roman" w:eastAsia="Times New Roman" w:hAnsi="Times New Roman" w:cs="Times New Roman"/>
            <w:sz w:val="22"/>
            <w:szCs w:val="22"/>
          </w:rPr>
          <w:t>https://joshuahaub.com/peter/#/communication-of-1-and-2-peter</w:t>
        </w:r>
      </w:hyperlink>
      <w:r w:rsidR="00EB78B5">
        <w:rPr>
          <w:rFonts w:ascii="Times New Roman" w:eastAsia="Times New Roman" w:hAnsi="Times New Roman" w:cs="Times New Roman"/>
          <w:sz w:val="22"/>
          <w:szCs w:val="22"/>
        </w:rPr>
        <w:t xml:space="preserve">. </w:t>
      </w:r>
    </w:p>
    <w:p w14:paraId="3FC5F52F" w14:textId="7E57E0A8" w:rsidR="002F6235" w:rsidRPr="002F6235" w:rsidRDefault="002F6235" w:rsidP="00EB78B5">
      <w:pPr>
        <w:tabs>
          <w:tab w:val="left" w:pos="1440"/>
        </w:tabs>
        <w:spacing w:after="60"/>
        <w:ind w:left="1440" w:hanging="1080"/>
        <w:rPr>
          <w:rFonts w:ascii="Times New Roman" w:hAnsi="Times New Roman" w:cs="Times New Roman"/>
          <w:sz w:val="22"/>
          <w:szCs w:val="22"/>
        </w:rPr>
      </w:pPr>
      <w:r w:rsidRPr="002F6235">
        <w:rPr>
          <w:rFonts w:ascii="Times New Roman" w:eastAsia="Times New Roman" w:hAnsi="Times New Roman" w:cs="Times New Roman"/>
          <w:sz w:val="22"/>
          <w:szCs w:val="22"/>
        </w:rPr>
        <w:lastRenderedPageBreak/>
        <w:t>2026</w:t>
      </w:r>
      <w:r w:rsidRPr="002F6235">
        <w:rPr>
          <w:rFonts w:ascii="Times New Roman" w:eastAsia="Times New Roman" w:hAnsi="Times New Roman" w:cs="Times New Roman"/>
          <w:sz w:val="22"/>
          <w:szCs w:val="22"/>
        </w:rPr>
        <w:tab/>
      </w:r>
      <w:r w:rsidRPr="002F6235">
        <w:rPr>
          <w:rFonts w:ascii="Times New Roman" w:hAnsi="Times New Roman" w:cs="Times New Roman"/>
          <w:sz w:val="22"/>
          <w:szCs w:val="22"/>
        </w:rPr>
        <w:t>“Who Wrote Second Peter? Assessing Its Authorship, Dating, and Early Reception.” Unpublished paper, Florida College.</w:t>
      </w:r>
      <w:r w:rsidR="00EB78B5">
        <w:rPr>
          <w:rFonts w:ascii="Times New Roman" w:hAnsi="Times New Roman" w:cs="Times New Roman"/>
          <w:sz w:val="22"/>
          <w:szCs w:val="22"/>
        </w:rPr>
        <w:t xml:space="preserve">  Accessed July 23, 2026.</w:t>
      </w:r>
      <w:r w:rsidR="006323E0">
        <w:rPr>
          <w:rFonts w:ascii="Times New Roman" w:hAnsi="Times New Roman" w:cs="Times New Roman"/>
          <w:sz w:val="22"/>
          <w:szCs w:val="22"/>
        </w:rPr>
        <w:t xml:space="preserve"> </w:t>
      </w:r>
      <w:hyperlink r:id="rId38" w:anchor="/second-peter-authorship" w:history="1">
        <w:r w:rsidR="006323E0" w:rsidRPr="00F65248">
          <w:rPr>
            <w:rStyle w:val="Hyperlink"/>
            <w:rFonts w:ascii="Times New Roman" w:hAnsi="Times New Roman" w:cs="Times New Roman"/>
            <w:sz w:val="22"/>
            <w:szCs w:val="22"/>
          </w:rPr>
          <w:t>https://joshuahaub.com/peter/#/second-peter-authorship</w:t>
        </w:r>
      </w:hyperlink>
      <w:r w:rsidR="006323E0">
        <w:rPr>
          <w:rFonts w:ascii="Times New Roman" w:hAnsi="Times New Roman" w:cs="Times New Roman"/>
          <w:sz w:val="22"/>
          <w:szCs w:val="22"/>
        </w:rPr>
        <w:t>.</w:t>
      </w:r>
    </w:p>
    <w:p w14:paraId="724FD931"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Jerome</w:t>
      </w:r>
    </w:p>
    <w:p w14:paraId="7C4C33D1" w14:textId="5482B9AB" w:rsidR="0061270B" w:rsidRPr="0061270B" w:rsidRDefault="0061270B" w:rsidP="0061270B">
      <w:pPr>
        <w:tabs>
          <w:tab w:val="left" w:pos="1440"/>
        </w:tabs>
        <w:spacing w:after="60"/>
        <w:ind w:left="1440" w:hanging="1080"/>
        <w:rPr>
          <w:rFonts w:ascii="Times New Roman" w:hAnsi="Times New Roman" w:cs="Times New Roman"/>
          <w:sz w:val="22"/>
          <w:szCs w:val="22"/>
        </w:rPr>
      </w:pPr>
      <w:r w:rsidRPr="0061270B">
        <w:rPr>
          <w:rFonts w:ascii="Times New Roman" w:eastAsia="Times New Roman" w:hAnsi="Times New Roman" w:cs="Times New Roman"/>
          <w:sz w:val="22"/>
          <w:szCs w:val="22"/>
        </w:rPr>
        <w:t>1893</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Epistula</w:t>
      </w:r>
      <w:r w:rsidRPr="0061270B">
        <w:rPr>
          <w:rFonts w:ascii="Times New Roman" w:eastAsia="Times New Roman" w:hAnsi="Times New Roman" w:cs="Times New Roman"/>
          <w:sz w:val="22"/>
          <w:szCs w:val="22"/>
        </w:rPr>
        <w:t xml:space="preserve"> 120 (</w:t>
      </w:r>
      <w:r w:rsidRPr="0061270B">
        <w:rPr>
          <w:rFonts w:ascii="Times New Roman" w:eastAsia="Times New Roman" w:hAnsi="Times New Roman" w:cs="Times New Roman"/>
          <w:i/>
          <w:iCs/>
          <w:sz w:val="22"/>
          <w:szCs w:val="22"/>
        </w:rPr>
        <w:t>Ad Hedibiam</w:t>
      </w:r>
      <w:r w:rsidRPr="0061270B">
        <w:rPr>
          <w:rFonts w:ascii="Times New Roman" w:eastAsia="Times New Roman" w:hAnsi="Times New Roman" w:cs="Times New Roman"/>
          <w:sz w:val="22"/>
          <w:szCs w:val="22"/>
        </w:rPr>
        <w:t xml:space="preserve">). Translated by W. H. Fremantle. </w:t>
      </w:r>
      <w:r w:rsidRPr="0061270B">
        <w:rPr>
          <w:rFonts w:ascii="Times New Roman" w:eastAsia="Times New Roman" w:hAnsi="Times New Roman" w:cs="Times New Roman"/>
          <w:i/>
          <w:iCs/>
          <w:sz w:val="22"/>
          <w:szCs w:val="22"/>
        </w:rPr>
        <w:t>Nicene and Post-Nicene Fathers</w:t>
      </w:r>
      <w:r w:rsidRPr="0061270B">
        <w:rPr>
          <w:rFonts w:ascii="Times New Roman" w:eastAsia="Times New Roman" w:hAnsi="Times New Roman" w:cs="Times New Roman"/>
          <w:sz w:val="22"/>
          <w:szCs w:val="22"/>
        </w:rPr>
        <w:t xml:space="preserve">, Second Series 6. New York: Christian Literature. Accessed April 9, 2026. </w:t>
      </w:r>
      <w:hyperlink r:id="rId39" w:history="1">
        <w:r w:rsidR="00134E8F" w:rsidRPr="00F65248">
          <w:rPr>
            <w:rStyle w:val="Hyperlink"/>
            <w:rFonts w:ascii="Times New Roman" w:eastAsia="Times New Roman" w:hAnsi="Times New Roman" w:cs="Times New Roman"/>
            <w:sz w:val="22"/>
            <w:szCs w:val="22"/>
          </w:rPr>
          <w:t>https://www.tertullian.org/fathers/jerome_hedibia_2_trans.htm</w:t>
        </w:r>
      </w:hyperlink>
      <w:r w:rsidRPr="0061270B">
        <w:rPr>
          <w:rFonts w:ascii="Times New Roman" w:eastAsia="Times New Roman" w:hAnsi="Times New Roman" w:cs="Times New Roman"/>
          <w:sz w:val="22"/>
          <w:szCs w:val="22"/>
        </w:rPr>
        <w:t>.</w:t>
      </w:r>
      <w:r w:rsidR="00134E8F">
        <w:rPr>
          <w:rFonts w:ascii="Times New Roman" w:eastAsia="Times New Roman" w:hAnsi="Times New Roman" w:cs="Times New Roman"/>
          <w:sz w:val="22"/>
          <w:szCs w:val="22"/>
        </w:rPr>
        <w:t xml:space="preserve"> </w:t>
      </w:r>
    </w:p>
    <w:p w14:paraId="126CE545"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Jobes, K. H.</w:t>
      </w:r>
    </w:p>
    <w:p w14:paraId="76A443C8"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2022</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1 Peter</w:t>
      </w:r>
      <w:r w:rsidRPr="0061270B">
        <w:rPr>
          <w:rFonts w:ascii="Times New Roman" w:eastAsia="Times New Roman" w:hAnsi="Times New Roman" w:cs="Times New Roman"/>
          <w:sz w:val="22"/>
          <w:szCs w:val="22"/>
        </w:rPr>
        <w:t>. 2nd ed. Baker Exegetical Commentary on the New Testament. Grand Rapids: Baker Academic.</w:t>
      </w:r>
    </w:p>
    <w:p w14:paraId="16C946F2"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2023</w:t>
      </w:r>
      <w:r w:rsidRPr="0061270B">
        <w:rPr>
          <w:rFonts w:ascii="Times New Roman" w:eastAsia="Times New Roman" w:hAnsi="Times New Roman" w:cs="Times New Roman"/>
          <w:sz w:val="22"/>
          <w:szCs w:val="22"/>
        </w:rPr>
        <w:tab/>
        <w:t xml:space="preserve">“Peter, First Letter of.” Pp. 594–600 in </w:t>
      </w:r>
      <w:r w:rsidRPr="0061270B">
        <w:rPr>
          <w:rFonts w:ascii="Times New Roman" w:eastAsia="Times New Roman" w:hAnsi="Times New Roman" w:cs="Times New Roman"/>
          <w:i/>
          <w:iCs/>
          <w:sz w:val="22"/>
          <w:szCs w:val="22"/>
        </w:rPr>
        <w:t>Dictionary of the New Testament Use of the Old Testament</w:t>
      </w:r>
      <w:r w:rsidRPr="0061270B">
        <w:rPr>
          <w:rFonts w:ascii="Times New Roman" w:eastAsia="Times New Roman" w:hAnsi="Times New Roman" w:cs="Times New Roman"/>
          <w:sz w:val="22"/>
          <w:szCs w:val="22"/>
        </w:rPr>
        <w:t>. Edited by G. K. Beale, D. A. Carson, B. L. Gladd, and A. D. Naselli. Grand Rapids: Baker Academic.</w:t>
      </w:r>
    </w:p>
    <w:p w14:paraId="42B36BFC"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Kruger, M. J.</w:t>
      </w:r>
    </w:p>
    <w:p w14:paraId="7842739E" w14:textId="13EF32CF"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1999</w:t>
      </w:r>
      <w:r w:rsidRPr="0061270B">
        <w:rPr>
          <w:rFonts w:ascii="Times New Roman" w:eastAsia="Times New Roman" w:hAnsi="Times New Roman" w:cs="Times New Roman"/>
          <w:sz w:val="22"/>
          <w:szCs w:val="22"/>
        </w:rPr>
        <w:tab/>
        <w:t xml:space="preserve">“The Authenticity of 2 Peter.” </w:t>
      </w:r>
      <w:r w:rsidRPr="0061270B">
        <w:rPr>
          <w:rFonts w:ascii="Times New Roman" w:eastAsia="Times New Roman" w:hAnsi="Times New Roman" w:cs="Times New Roman"/>
          <w:i/>
          <w:iCs/>
          <w:sz w:val="22"/>
          <w:szCs w:val="22"/>
        </w:rPr>
        <w:t>Journal of the Evangelical Theological Society</w:t>
      </w:r>
      <w:r w:rsidRPr="0061270B">
        <w:rPr>
          <w:rFonts w:ascii="Times New Roman" w:eastAsia="Times New Roman" w:hAnsi="Times New Roman" w:cs="Times New Roman"/>
          <w:sz w:val="22"/>
          <w:szCs w:val="22"/>
        </w:rPr>
        <w:t xml:space="preserve"> 42:645–71.</w:t>
      </w:r>
      <w:r w:rsidR="000F261E">
        <w:rPr>
          <w:rFonts w:ascii="Times New Roman" w:eastAsia="Times New Roman" w:hAnsi="Times New Roman" w:cs="Times New Roman"/>
          <w:sz w:val="22"/>
          <w:szCs w:val="22"/>
        </w:rPr>
        <w:t xml:space="preserve"> </w:t>
      </w:r>
      <w:hyperlink r:id="rId40" w:history="1">
        <w:r w:rsidR="000F261E" w:rsidRPr="00FF3DA3">
          <w:rPr>
            <w:rStyle w:val="Hyperlink"/>
            <w:rFonts w:ascii="Times New Roman" w:eastAsia="Times New Roman" w:hAnsi="Times New Roman" w:cs="Times New Roman"/>
            <w:sz w:val="22"/>
            <w:szCs w:val="22"/>
          </w:rPr>
          <w:t>https://etsjets.org/wp-content/uploads/2010/06/files_JETS-PDFs_42_42-4_42-4-pp645-671_JETS.pdf</w:t>
        </w:r>
      </w:hyperlink>
      <w:r w:rsidR="000F261E">
        <w:rPr>
          <w:rFonts w:ascii="Times New Roman" w:eastAsia="Times New Roman" w:hAnsi="Times New Roman" w:cs="Times New Roman"/>
          <w:sz w:val="22"/>
          <w:szCs w:val="22"/>
        </w:rPr>
        <w:t xml:space="preserve">. </w:t>
      </w:r>
    </w:p>
    <w:p w14:paraId="285A62C5"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Mayor, J. B.</w:t>
      </w:r>
    </w:p>
    <w:p w14:paraId="49A41B66" w14:textId="59E4B0DB" w:rsidR="00EB78B5" w:rsidRPr="00EB78B5" w:rsidRDefault="0061270B" w:rsidP="00EB78B5">
      <w:pPr>
        <w:tabs>
          <w:tab w:val="left" w:pos="1440"/>
        </w:tabs>
        <w:spacing w:after="60"/>
        <w:ind w:left="1440" w:hanging="1080"/>
        <w:jc w:val="both"/>
        <w:rPr>
          <w:rFonts w:ascii="Times New Roman" w:eastAsia="Times New Roman" w:hAnsi="Times New Roman" w:cs="Times New Roman"/>
          <w:sz w:val="22"/>
          <w:szCs w:val="22"/>
        </w:rPr>
      </w:pPr>
      <w:r w:rsidRPr="0061270B">
        <w:rPr>
          <w:rFonts w:ascii="Times New Roman" w:eastAsia="Times New Roman" w:hAnsi="Times New Roman" w:cs="Times New Roman"/>
          <w:sz w:val="22"/>
          <w:szCs w:val="22"/>
        </w:rPr>
        <w:t>1907</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The Epistle of St. Jude and the Second Epistle of St. Peter: Greek Text with Introduction, Notes and Comments</w:t>
      </w:r>
      <w:r w:rsidRPr="0061270B">
        <w:rPr>
          <w:rFonts w:ascii="Times New Roman" w:eastAsia="Times New Roman" w:hAnsi="Times New Roman" w:cs="Times New Roman"/>
          <w:sz w:val="22"/>
          <w:szCs w:val="22"/>
        </w:rPr>
        <w:t>. London: Macmillan.</w:t>
      </w:r>
    </w:p>
    <w:p w14:paraId="486239AE"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lastRenderedPageBreak/>
        <w:t>Origen</w:t>
      </w:r>
    </w:p>
    <w:p w14:paraId="7B4BAC3D"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2002</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Homilies on Joshua</w:t>
      </w:r>
      <w:r w:rsidRPr="0061270B">
        <w:rPr>
          <w:rFonts w:ascii="Times New Roman" w:eastAsia="Times New Roman" w:hAnsi="Times New Roman" w:cs="Times New Roman"/>
          <w:sz w:val="22"/>
          <w:szCs w:val="22"/>
        </w:rPr>
        <w:t>. Translated by B. J. Bruce. Ancient Christian Writers 71. New York: Paulist.</w:t>
      </w:r>
    </w:p>
    <w:p w14:paraId="211B8CCF"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Schreiner, T. R.</w:t>
      </w:r>
    </w:p>
    <w:p w14:paraId="38F5A336"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2003</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1, 2 Peter, Jude</w:t>
      </w:r>
      <w:r w:rsidRPr="0061270B">
        <w:rPr>
          <w:rFonts w:ascii="Times New Roman" w:eastAsia="Times New Roman" w:hAnsi="Times New Roman" w:cs="Times New Roman"/>
          <w:sz w:val="22"/>
          <w:szCs w:val="22"/>
        </w:rPr>
        <w:t>. New American Commentary 37. Nashville: Broadman &amp; Holman.</w:t>
      </w:r>
    </w:p>
    <w:p w14:paraId="4283296E"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Strickland, P. D.</w:t>
      </w:r>
    </w:p>
    <w:p w14:paraId="3CD9407F"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2014</w:t>
      </w:r>
      <w:r w:rsidRPr="0061270B">
        <w:rPr>
          <w:rFonts w:ascii="Times New Roman" w:eastAsia="Times New Roman" w:hAnsi="Times New Roman" w:cs="Times New Roman"/>
          <w:sz w:val="22"/>
          <w:szCs w:val="22"/>
        </w:rPr>
        <w:tab/>
        <w:t xml:space="preserve">“The Curious Case of </w:t>
      </w:r>
      <w:r w:rsidRPr="0061270B">
        <w:rPr>
          <w:rFonts w:ascii="Cambria Math" w:eastAsia="Times New Roman" w:hAnsi="Cambria Math" w:cs="Cambria Math"/>
          <w:sz w:val="22"/>
          <w:szCs w:val="22"/>
        </w:rPr>
        <w:t>𝔓</w:t>
      </w:r>
      <w:r w:rsidRPr="0061270B">
        <w:rPr>
          <w:rFonts w:ascii="Times New Roman" w:eastAsia="Times New Roman" w:hAnsi="Times New Roman" w:cs="Times New Roman"/>
          <w:sz w:val="22"/>
          <w:szCs w:val="22"/>
        </w:rPr>
        <w:t xml:space="preserve">72: What an Ancient Manuscript Can Tell Us about the Epistles of Peter and Jude.” </w:t>
      </w:r>
      <w:r w:rsidRPr="0061270B">
        <w:rPr>
          <w:rFonts w:ascii="Times New Roman" w:eastAsia="Times New Roman" w:hAnsi="Times New Roman" w:cs="Times New Roman"/>
          <w:i/>
          <w:iCs/>
          <w:sz w:val="22"/>
          <w:szCs w:val="22"/>
        </w:rPr>
        <w:t>Journal of the Evangelical Theological Society</w:t>
      </w:r>
      <w:r w:rsidRPr="0061270B">
        <w:rPr>
          <w:rFonts w:ascii="Times New Roman" w:eastAsia="Times New Roman" w:hAnsi="Times New Roman" w:cs="Times New Roman"/>
          <w:sz w:val="22"/>
          <w:szCs w:val="22"/>
        </w:rPr>
        <w:t xml:space="preserve"> 57:781–91.</w:t>
      </w:r>
    </w:p>
    <w:p w14:paraId="758C1250"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Wall, R. W.</w:t>
      </w:r>
    </w:p>
    <w:p w14:paraId="19A78086"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1993</w:t>
      </w:r>
      <w:r w:rsidRPr="0061270B">
        <w:rPr>
          <w:rFonts w:ascii="Times New Roman" w:eastAsia="Times New Roman" w:hAnsi="Times New Roman" w:cs="Times New Roman"/>
          <w:sz w:val="22"/>
          <w:szCs w:val="22"/>
        </w:rPr>
        <w:tab/>
        <w:t xml:space="preserve">“The Canonical Function of 2 Peter.” </w:t>
      </w:r>
      <w:r w:rsidRPr="0061270B">
        <w:rPr>
          <w:rFonts w:ascii="Times New Roman" w:eastAsia="Times New Roman" w:hAnsi="Times New Roman" w:cs="Times New Roman"/>
          <w:i/>
          <w:iCs/>
          <w:sz w:val="22"/>
          <w:szCs w:val="22"/>
        </w:rPr>
        <w:t>New Testament Studies</w:t>
      </w:r>
      <w:r w:rsidRPr="0061270B">
        <w:rPr>
          <w:rFonts w:ascii="Times New Roman" w:eastAsia="Times New Roman" w:hAnsi="Times New Roman" w:cs="Times New Roman"/>
          <w:sz w:val="22"/>
          <w:szCs w:val="22"/>
        </w:rPr>
        <w:t xml:space="preserve"> 39:645–59.</w:t>
      </w:r>
    </w:p>
    <w:p w14:paraId="49FA5917"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Warfield, B. B.</w:t>
      </w:r>
    </w:p>
    <w:p w14:paraId="24389AFA"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1881</w:t>
      </w:r>
      <w:r w:rsidRPr="0061270B">
        <w:rPr>
          <w:rFonts w:ascii="Times New Roman" w:eastAsia="Times New Roman" w:hAnsi="Times New Roman" w:cs="Times New Roman"/>
          <w:sz w:val="22"/>
          <w:szCs w:val="22"/>
        </w:rPr>
        <w:tab/>
        <w:t xml:space="preserve">“The Canonicity of Second Peter.” </w:t>
      </w:r>
      <w:r w:rsidRPr="0061270B">
        <w:rPr>
          <w:rFonts w:ascii="Times New Roman" w:eastAsia="Times New Roman" w:hAnsi="Times New Roman" w:cs="Times New Roman"/>
          <w:i/>
          <w:iCs/>
          <w:sz w:val="22"/>
          <w:szCs w:val="22"/>
        </w:rPr>
        <w:t>Southern Presbyterian Review</w:t>
      </w:r>
      <w:r w:rsidRPr="0061270B">
        <w:rPr>
          <w:rFonts w:ascii="Times New Roman" w:eastAsia="Times New Roman" w:hAnsi="Times New Roman" w:cs="Times New Roman"/>
          <w:sz w:val="22"/>
          <w:szCs w:val="22"/>
        </w:rPr>
        <w:t xml:space="preserve"> 33:45–75.</w:t>
      </w:r>
    </w:p>
    <w:p w14:paraId="2A9E3792"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Williams, T. B., and D. G. Horrell</w:t>
      </w:r>
    </w:p>
    <w:p w14:paraId="12C6B236" w14:textId="77777777" w:rsidR="0061270B"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2023</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1 Peter: A Critical and Exegetical Commentary</w:t>
      </w:r>
      <w:r w:rsidRPr="0061270B">
        <w:rPr>
          <w:rFonts w:ascii="Times New Roman" w:eastAsia="Times New Roman" w:hAnsi="Times New Roman" w:cs="Times New Roman"/>
          <w:sz w:val="22"/>
          <w:szCs w:val="22"/>
        </w:rPr>
        <w:t>. 2 vols. International Critical Commentary. London: T&amp;T Clark.</w:t>
      </w:r>
    </w:p>
    <w:p w14:paraId="6BAF70BF" w14:textId="77777777" w:rsidR="0061270B" w:rsidRPr="0061270B" w:rsidRDefault="0061270B" w:rsidP="0061270B">
      <w:pPr>
        <w:spacing w:before="200" w:after="60"/>
        <w:rPr>
          <w:rFonts w:ascii="Times New Roman" w:hAnsi="Times New Roman" w:cs="Times New Roman"/>
          <w:sz w:val="22"/>
          <w:szCs w:val="22"/>
        </w:rPr>
      </w:pPr>
      <w:r w:rsidRPr="0061270B">
        <w:rPr>
          <w:rFonts w:ascii="Times New Roman" w:eastAsia="Times New Roman" w:hAnsi="Times New Roman" w:cs="Times New Roman"/>
          <w:b/>
          <w:bCs/>
          <w:sz w:val="22"/>
          <w:szCs w:val="22"/>
        </w:rPr>
        <w:t>Young, R., trans.</w:t>
      </w:r>
    </w:p>
    <w:p w14:paraId="7D1BDE1D" w14:textId="13E0B4DA" w:rsidR="004318B0" w:rsidRPr="0061270B" w:rsidRDefault="0061270B" w:rsidP="0061270B">
      <w:pPr>
        <w:tabs>
          <w:tab w:val="left" w:pos="1440"/>
        </w:tabs>
        <w:spacing w:after="60"/>
        <w:ind w:left="1440" w:hanging="1080"/>
        <w:jc w:val="both"/>
        <w:rPr>
          <w:rFonts w:ascii="Times New Roman" w:hAnsi="Times New Roman" w:cs="Times New Roman"/>
          <w:sz w:val="22"/>
          <w:szCs w:val="22"/>
        </w:rPr>
      </w:pPr>
      <w:r w:rsidRPr="0061270B">
        <w:rPr>
          <w:rFonts w:ascii="Times New Roman" w:eastAsia="Times New Roman" w:hAnsi="Times New Roman" w:cs="Times New Roman"/>
          <w:sz w:val="22"/>
          <w:szCs w:val="22"/>
        </w:rPr>
        <w:t>1997</w:t>
      </w:r>
      <w:r w:rsidRPr="0061270B">
        <w:rPr>
          <w:rFonts w:ascii="Times New Roman" w:eastAsia="Times New Roman" w:hAnsi="Times New Roman" w:cs="Times New Roman"/>
          <w:sz w:val="22"/>
          <w:szCs w:val="22"/>
        </w:rPr>
        <w:tab/>
      </w:r>
      <w:r w:rsidRPr="0061270B">
        <w:rPr>
          <w:rFonts w:ascii="Times New Roman" w:eastAsia="Times New Roman" w:hAnsi="Times New Roman" w:cs="Times New Roman"/>
          <w:i/>
          <w:iCs/>
          <w:sz w:val="22"/>
          <w:szCs w:val="22"/>
        </w:rPr>
        <w:t>Young’s Literal Translation</w:t>
      </w:r>
      <w:r w:rsidRPr="0061270B">
        <w:rPr>
          <w:rFonts w:ascii="Times New Roman" w:eastAsia="Times New Roman" w:hAnsi="Times New Roman" w:cs="Times New Roman"/>
          <w:sz w:val="22"/>
          <w:szCs w:val="22"/>
        </w:rPr>
        <w:t>. Bellingham: Logos Bible Software.</w:t>
      </w:r>
    </w:p>
    <w:sectPr w:rsidR="004318B0" w:rsidRPr="0061270B" w:rsidSect="00884CB2">
      <w:footnotePr>
        <w:numRestart w:val="eachSect"/>
      </w:footnotePr>
      <w:pgSz w:w="8391" w:h="11906"/>
      <w:pgMar w:top="1080" w:right="864" w:bottom="1080" w:left="1152"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8" w:author="Josh Haub" w:date="2026-07-26T15:35:00Z" w:initials="JH">
    <w:p w14:paraId="03EE0E3B" w14:textId="77777777" w:rsidR="00451EA9" w:rsidRDefault="00451EA9" w:rsidP="00451EA9">
      <w:r>
        <w:rPr>
          <w:rStyle w:val="CommentReference"/>
        </w:rPr>
        <w:annotationRef/>
      </w:r>
      <w:r>
        <w:rPr>
          <w:sz w:val="20"/>
          <w:szCs w:val="20"/>
        </w:rPr>
        <w:t>Make sure to cover this in 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EE0E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A8D3A39" w16cex:dateUtc="2026-07-26T2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EE0E3B" w16cid:durableId="4A8D3A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29C72E" w14:textId="77777777" w:rsidR="00DB624B" w:rsidRDefault="00DB624B" w:rsidP="00D82BDE">
      <w:pPr>
        <w:spacing w:after="0" w:line="240" w:lineRule="auto"/>
      </w:pPr>
      <w:r>
        <w:separator/>
      </w:r>
    </w:p>
  </w:endnote>
  <w:endnote w:type="continuationSeparator" w:id="0">
    <w:p w14:paraId="6F407A2A" w14:textId="77777777" w:rsidR="00DB624B" w:rsidRDefault="00DB624B" w:rsidP="00D82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4375DC" w14:textId="77777777" w:rsidR="00DB624B" w:rsidRDefault="00DB624B" w:rsidP="00D82BDE">
      <w:pPr>
        <w:spacing w:after="0" w:line="240" w:lineRule="auto"/>
      </w:pPr>
      <w:r>
        <w:separator/>
      </w:r>
    </w:p>
  </w:footnote>
  <w:footnote w:type="continuationSeparator" w:id="0">
    <w:p w14:paraId="782DAE0F" w14:textId="77777777" w:rsidR="00DB624B" w:rsidRDefault="00DB624B" w:rsidP="00D82BDE">
      <w:pPr>
        <w:spacing w:after="0" w:line="240" w:lineRule="auto"/>
      </w:pPr>
      <w:r>
        <w:continuationSeparator/>
      </w:r>
    </w:p>
  </w:footnote>
  <w:footnote w:id="1">
    <w:p w14:paraId="30537939" w14:textId="14D00E0E" w:rsidR="002501F7" w:rsidRPr="009B4E7F" w:rsidRDefault="002501F7" w:rsidP="002501F7">
      <w:pPr>
        <w:pStyle w:val="FootnoteText"/>
        <w:rPr>
          <w:rFonts w:ascii="Times New Roman" w:hAnsi="Times New Roman" w:cs="Times New Roman"/>
          <w:color w:val="000000" w:themeColor="text1"/>
          <w:sz w:val="16"/>
          <w:szCs w:val="16"/>
        </w:rPr>
      </w:pPr>
      <w:r w:rsidRPr="009B4E7F">
        <w:rPr>
          <w:rFonts w:ascii="Times New Roman" w:hAnsi="Times New Roman" w:cs="Times New Roman"/>
          <w:color w:val="000000" w:themeColor="text1"/>
          <w:sz w:val="16"/>
          <w:szCs w:val="16"/>
        </w:rPr>
        <w:t xml:space="preserve">* Originally written as a paper, Joshua M. Haub, “The Communication of 1 and 2 Peter: How Different Are They?” (unpublished senior paper, Florida College, 2026), 1–26. It has been adapted for this commentary. For paper edition, see </w:t>
      </w:r>
      <w:hyperlink r:id="rId1" w:anchor="/communication-of-1-and-2-peter" w:history="1">
        <w:r w:rsidRPr="009B4E7F">
          <w:rPr>
            <w:rStyle w:val="Hyperlink"/>
            <w:rFonts w:ascii="Times New Roman" w:hAnsi="Times New Roman" w:cs="Times New Roman"/>
            <w:color w:val="000000" w:themeColor="text1"/>
            <w:sz w:val="16"/>
            <w:szCs w:val="16"/>
          </w:rPr>
          <w:t>https://joshuahaub.com/peter/#/communication-of-1-and-2-peter</w:t>
        </w:r>
      </w:hyperlink>
      <w:r w:rsidRPr="009B4E7F">
        <w:rPr>
          <w:rFonts w:ascii="Times New Roman" w:hAnsi="Times New Roman" w:cs="Times New Roman"/>
          <w:color w:val="000000" w:themeColor="text1"/>
          <w:sz w:val="16"/>
          <w:szCs w:val="16"/>
        </w:rPr>
        <w:t>.</w:t>
      </w:r>
    </w:p>
  </w:footnote>
  <w:footnote w:id="2">
    <w:p w14:paraId="5A1D5AB5" w14:textId="0F5B8BB7" w:rsidR="00EE434F" w:rsidRPr="009B4E7F" w:rsidRDefault="00EE434F">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w:t>
      </w:r>
      <w:r w:rsidR="00646245" w:rsidRPr="009B4E7F">
        <w:rPr>
          <w:rFonts w:ascii="Times New Roman" w:hAnsi="Times New Roman" w:cs="Times New Roman"/>
          <w:color w:val="000000" w:themeColor="text1"/>
          <w:sz w:val="16"/>
          <w:szCs w:val="16"/>
        </w:rPr>
        <w:t>According to</w:t>
      </w:r>
      <w:r w:rsidR="00943716" w:rsidRPr="009B4E7F">
        <w:rPr>
          <w:rFonts w:ascii="Times New Roman" w:hAnsi="Times New Roman" w:cs="Times New Roman"/>
          <w:color w:val="000000" w:themeColor="text1"/>
          <w:sz w:val="16"/>
          <w:szCs w:val="16"/>
        </w:rPr>
        <w:t xml:space="preserve"> H. A. G. Houghton, </w:t>
      </w:r>
      <w:r w:rsidR="00757911" w:rsidRPr="009B4E7F">
        <w:rPr>
          <w:rFonts w:ascii="Times New Roman" w:hAnsi="Times New Roman" w:cs="Times New Roman"/>
          <w:color w:val="000000" w:themeColor="text1"/>
          <w:sz w:val="16"/>
          <w:szCs w:val="16"/>
        </w:rPr>
        <w:t xml:space="preserve">“Simon” is found in </w:t>
      </w:r>
      <w:r w:rsidR="007F69B4" w:rsidRPr="009B4E7F">
        <w:rPr>
          <w:rFonts w:ascii="Times New Roman" w:hAnsi="Times New Roman" w:cs="Times New Roman"/>
          <w:color w:val="000000" w:themeColor="text1"/>
          <w:sz w:val="16"/>
          <w:szCs w:val="16"/>
        </w:rPr>
        <w:t>“</w:t>
      </w:r>
      <w:r w:rsidR="0087530C" w:rsidRPr="009B4E7F">
        <w:rPr>
          <w:rFonts w:ascii="Cambria Math" w:hAnsi="Cambria Math" w:cs="Cambria Math"/>
          <w:color w:val="000000" w:themeColor="text1"/>
          <w:sz w:val="16"/>
          <w:szCs w:val="16"/>
        </w:rPr>
        <w:t>𝔓</w:t>
      </w:r>
      <w:r w:rsidR="0087530C" w:rsidRPr="009B4E7F">
        <w:rPr>
          <w:rFonts w:ascii="Times New Roman" w:hAnsi="Times New Roman" w:cs="Times New Roman"/>
          <w:color w:val="000000" w:themeColor="text1"/>
          <w:sz w:val="16"/>
          <w:szCs w:val="16"/>
          <w:vertAlign w:val="superscript"/>
        </w:rPr>
        <w:t>72</w:t>
      </w:r>
      <w:r w:rsidR="0087530C" w:rsidRPr="009B4E7F">
        <w:rPr>
          <w:rFonts w:ascii="Times New Roman" w:hAnsi="Times New Roman" w:cs="Times New Roman"/>
          <w:color w:val="000000" w:themeColor="text1"/>
          <w:sz w:val="16"/>
          <w:szCs w:val="16"/>
        </w:rPr>
        <w:t xml:space="preserve">, </w:t>
      </w:r>
      <w:r w:rsidR="007F69B4" w:rsidRPr="009B4E7F">
        <w:rPr>
          <w:rFonts w:ascii="Times New Roman" w:hAnsi="Times New Roman" w:cs="Times New Roman"/>
          <w:color w:val="000000" w:themeColor="text1"/>
          <w:sz w:val="16"/>
          <w:szCs w:val="16"/>
        </w:rPr>
        <w:t xml:space="preserve">03, 044, </w:t>
      </w:r>
      <w:r w:rsidR="00646245" w:rsidRPr="009B4E7F">
        <w:rPr>
          <w:rFonts w:ascii="Times New Roman" w:hAnsi="Times New Roman" w:cs="Times New Roman"/>
          <w:color w:val="000000" w:themeColor="text1"/>
          <w:sz w:val="16"/>
          <w:szCs w:val="16"/>
        </w:rPr>
        <w:t>5, 81, etc.” while “Simeon” is found in “01, 02, 025, 33, 307, etc.”</w:t>
      </w:r>
      <w:r w:rsidR="00482E39" w:rsidRPr="009B4E7F">
        <w:rPr>
          <w:rFonts w:ascii="Times New Roman" w:hAnsi="Times New Roman" w:cs="Times New Roman"/>
          <w:color w:val="000000" w:themeColor="text1"/>
          <w:sz w:val="16"/>
          <w:szCs w:val="16"/>
        </w:rPr>
        <w:t xml:space="preserve"> See H. A. G. Houghton, </w:t>
      </w:r>
      <w:hyperlink r:id="rId2" w:history="1">
        <w:r w:rsidR="00482E39" w:rsidRPr="009B4E7F">
          <w:rPr>
            <w:rStyle w:val="Hyperlink"/>
            <w:rFonts w:ascii="Times New Roman" w:hAnsi="Times New Roman" w:cs="Times New Roman"/>
            <w:i/>
            <w:color w:val="000000" w:themeColor="text1"/>
            <w:sz w:val="16"/>
            <w:szCs w:val="16"/>
          </w:rPr>
          <w:t>A Textual Commentary on the Greek New Testament: A Companion to the Sixth Edition of the United Bible Societies’ Greek New Testament</w:t>
        </w:r>
      </w:hyperlink>
      <w:r w:rsidR="00482E39" w:rsidRPr="009B4E7F">
        <w:rPr>
          <w:rFonts w:ascii="Times New Roman" w:hAnsi="Times New Roman" w:cs="Times New Roman"/>
          <w:color w:val="000000" w:themeColor="text1"/>
          <w:sz w:val="16"/>
          <w:szCs w:val="16"/>
        </w:rPr>
        <w:t xml:space="preserve"> (Stuttgart: Deutsche Bibelgesellschaft, 2025), 349.</w:t>
      </w:r>
      <w:r w:rsidR="00752A86" w:rsidRPr="009B4E7F">
        <w:rPr>
          <w:rFonts w:ascii="Times New Roman" w:hAnsi="Times New Roman" w:cs="Times New Roman"/>
          <w:color w:val="000000" w:themeColor="text1"/>
          <w:sz w:val="16"/>
          <w:szCs w:val="16"/>
        </w:rPr>
        <w:t xml:space="preserve"> So, while “Simon” is found in the oldest extant manuscript (</w:t>
      </w:r>
      <w:r w:rsidR="00752A86" w:rsidRPr="009B4E7F">
        <w:rPr>
          <w:rFonts w:ascii="Cambria Math" w:hAnsi="Cambria Math" w:cs="Cambria Math"/>
          <w:color w:val="000000" w:themeColor="text1"/>
          <w:sz w:val="16"/>
          <w:szCs w:val="16"/>
        </w:rPr>
        <w:t>𝔓</w:t>
      </w:r>
      <w:r w:rsidR="00752A86" w:rsidRPr="009B4E7F">
        <w:rPr>
          <w:rFonts w:ascii="Times New Roman" w:hAnsi="Times New Roman" w:cs="Times New Roman"/>
          <w:color w:val="000000" w:themeColor="text1"/>
          <w:sz w:val="16"/>
          <w:szCs w:val="16"/>
          <w:vertAlign w:val="superscript"/>
        </w:rPr>
        <w:t>72</w:t>
      </w:r>
      <w:r w:rsidR="00752A86" w:rsidRPr="009B4E7F">
        <w:rPr>
          <w:rFonts w:ascii="Times New Roman" w:hAnsi="Times New Roman" w:cs="Times New Roman"/>
          <w:color w:val="000000" w:themeColor="text1"/>
          <w:sz w:val="16"/>
          <w:szCs w:val="16"/>
        </w:rPr>
        <w:t xml:space="preserve"> is dated to</w:t>
      </w:r>
      <w:r w:rsidR="006C6B7E" w:rsidRPr="009B4E7F">
        <w:rPr>
          <w:rFonts w:ascii="Times New Roman" w:hAnsi="Times New Roman" w:cs="Times New Roman"/>
          <w:color w:val="000000" w:themeColor="text1"/>
          <w:sz w:val="16"/>
          <w:szCs w:val="16"/>
        </w:rPr>
        <w:t xml:space="preserve"> 3</w:t>
      </w:r>
      <w:r w:rsidR="006C6B7E" w:rsidRPr="009B4E7F">
        <w:rPr>
          <w:rFonts w:ascii="Times New Roman" w:hAnsi="Times New Roman" w:cs="Times New Roman"/>
          <w:color w:val="000000" w:themeColor="text1"/>
          <w:sz w:val="16"/>
          <w:szCs w:val="16"/>
          <w:vertAlign w:val="superscript"/>
        </w:rPr>
        <w:t>rd</w:t>
      </w:r>
      <w:r w:rsidR="006C6B7E" w:rsidRPr="009B4E7F">
        <w:rPr>
          <w:rFonts w:ascii="Times New Roman" w:hAnsi="Times New Roman" w:cs="Times New Roman"/>
          <w:color w:val="000000" w:themeColor="text1"/>
          <w:sz w:val="16"/>
          <w:szCs w:val="16"/>
        </w:rPr>
        <w:t>-4</w:t>
      </w:r>
      <w:r w:rsidR="006C6B7E" w:rsidRPr="009B4E7F">
        <w:rPr>
          <w:rFonts w:ascii="Times New Roman" w:hAnsi="Times New Roman" w:cs="Times New Roman"/>
          <w:color w:val="000000" w:themeColor="text1"/>
          <w:sz w:val="16"/>
          <w:szCs w:val="16"/>
          <w:vertAlign w:val="superscript"/>
        </w:rPr>
        <w:t>th</w:t>
      </w:r>
      <w:r w:rsidR="006C6B7E" w:rsidRPr="009B4E7F">
        <w:rPr>
          <w:rFonts w:ascii="Times New Roman" w:hAnsi="Times New Roman" w:cs="Times New Roman"/>
          <w:color w:val="000000" w:themeColor="text1"/>
          <w:sz w:val="16"/>
          <w:szCs w:val="16"/>
        </w:rPr>
        <w:t xml:space="preserve"> century</w:t>
      </w:r>
      <w:r w:rsidR="00752A86" w:rsidRPr="009B4E7F">
        <w:rPr>
          <w:rFonts w:ascii="Times New Roman" w:hAnsi="Times New Roman" w:cs="Times New Roman"/>
          <w:color w:val="000000" w:themeColor="text1"/>
          <w:sz w:val="16"/>
          <w:szCs w:val="16"/>
        </w:rPr>
        <w:t xml:space="preserve">), </w:t>
      </w:r>
      <w:r w:rsidR="006C6B7E" w:rsidRPr="009B4E7F">
        <w:rPr>
          <w:rFonts w:ascii="Times New Roman" w:hAnsi="Times New Roman" w:cs="Times New Roman"/>
          <w:color w:val="000000" w:themeColor="text1"/>
          <w:sz w:val="16"/>
          <w:szCs w:val="16"/>
        </w:rPr>
        <w:t xml:space="preserve">codices 01 and 02 </w:t>
      </w:r>
      <w:r w:rsidR="006C3CB8" w:rsidRPr="009B4E7F">
        <w:rPr>
          <w:rFonts w:ascii="Times New Roman" w:hAnsi="Times New Roman" w:cs="Times New Roman"/>
          <w:color w:val="000000" w:themeColor="text1"/>
          <w:sz w:val="16"/>
          <w:szCs w:val="16"/>
        </w:rPr>
        <w:t>(</w:t>
      </w:r>
      <w:r w:rsidR="00752A86" w:rsidRPr="009B4E7F">
        <w:rPr>
          <w:rFonts w:ascii="Times New Roman" w:hAnsi="Times New Roman" w:cs="Times New Roman"/>
          <w:color w:val="000000" w:themeColor="text1"/>
          <w:sz w:val="16"/>
          <w:szCs w:val="16"/>
        </w:rPr>
        <w:t>“Simeon”</w:t>
      </w:r>
      <w:r w:rsidR="006C3CB8" w:rsidRPr="009B4E7F">
        <w:rPr>
          <w:rFonts w:ascii="Times New Roman" w:hAnsi="Times New Roman" w:cs="Times New Roman"/>
          <w:color w:val="000000" w:themeColor="text1"/>
          <w:sz w:val="16"/>
          <w:szCs w:val="16"/>
        </w:rPr>
        <w:t>) are dated to a similar time (01 = 4</w:t>
      </w:r>
      <w:r w:rsidR="006C3CB8" w:rsidRPr="009B4E7F">
        <w:rPr>
          <w:rFonts w:ascii="Times New Roman" w:hAnsi="Times New Roman" w:cs="Times New Roman"/>
          <w:color w:val="000000" w:themeColor="text1"/>
          <w:sz w:val="16"/>
          <w:szCs w:val="16"/>
          <w:vertAlign w:val="superscript"/>
        </w:rPr>
        <w:t>th</w:t>
      </w:r>
      <w:r w:rsidR="006C3CB8" w:rsidRPr="009B4E7F">
        <w:rPr>
          <w:rFonts w:ascii="Times New Roman" w:hAnsi="Times New Roman" w:cs="Times New Roman"/>
          <w:color w:val="000000" w:themeColor="text1"/>
          <w:sz w:val="16"/>
          <w:szCs w:val="16"/>
        </w:rPr>
        <w:t xml:space="preserve"> century; 02 = 5</w:t>
      </w:r>
      <w:r w:rsidR="006C3CB8" w:rsidRPr="009B4E7F">
        <w:rPr>
          <w:rFonts w:ascii="Times New Roman" w:hAnsi="Times New Roman" w:cs="Times New Roman"/>
          <w:color w:val="000000" w:themeColor="text1"/>
          <w:sz w:val="16"/>
          <w:szCs w:val="16"/>
          <w:vertAlign w:val="superscript"/>
        </w:rPr>
        <w:t>th</w:t>
      </w:r>
      <w:r w:rsidR="006C3CB8" w:rsidRPr="009B4E7F">
        <w:rPr>
          <w:rFonts w:ascii="Times New Roman" w:hAnsi="Times New Roman" w:cs="Times New Roman"/>
          <w:color w:val="000000" w:themeColor="text1"/>
          <w:sz w:val="16"/>
          <w:szCs w:val="16"/>
        </w:rPr>
        <w:t xml:space="preserve"> century).</w:t>
      </w:r>
      <w:r w:rsidR="00523718" w:rsidRPr="009B4E7F">
        <w:rPr>
          <w:rFonts w:ascii="Times New Roman" w:hAnsi="Times New Roman" w:cs="Times New Roman"/>
          <w:color w:val="000000" w:themeColor="text1"/>
          <w:sz w:val="16"/>
          <w:szCs w:val="16"/>
        </w:rPr>
        <w:t xml:space="preserve"> Houghton notes that it may be more likely that the Hebraic form of Peter’s name (“Simeon”) would have been corrected to the more common form: “Simon.”</w:t>
      </w:r>
      <w:r w:rsidR="00C93167" w:rsidRPr="009B4E7F">
        <w:rPr>
          <w:rFonts w:ascii="Times New Roman" w:hAnsi="Times New Roman" w:cs="Times New Roman"/>
          <w:color w:val="000000" w:themeColor="text1"/>
          <w:sz w:val="16"/>
          <w:szCs w:val="16"/>
        </w:rPr>
        <w:t xml:space="preserve"> Thus the UBS6 has “Simeon” instead of “Simon.”</w:t>
      </w:r>
      <w:r w:rsidR="0023676D" w:rsidRPr="009B4E7F">
        <w:rPr>
          <w:rFonts w:ascii="Times New Roman" w:hAnsi="Times New Roman" w:cs="Times New Roman"/>
          <w:color w:val="000000" w:themeColor="text1"/>
          <w:sz w:val="16"/>
          <w:szCs w:val="16"/>
        </w:rPr>
        <w:t xml:space="preserve"> For more on “Simeon” and its significance, see </w:t>
      </w:r>
      <w:r w:rsidR="001D4CE5" w:rsidRPr="009B4E7F">
        <w:rPr>
          <w:rFonts w:ascii="Times New Roman" w:hAnsi="Times New Roman" w:cs="Times New Roman"/>
          <w:color w:val="000000" w:themeColor="text1"/>
          <w:sz w:val="16"/>
          <w:szCs w:val="16"/>
        </w:rPr>
        <w:t xml:space="preserve">p. </w:t>
      </w:r>
      <w:r w:rsidR="001D4CE5" w:rsidRPr="009B4E7F">
        <w:rPr>
          <w:rFonts w:ascii="Times New Roman" w:hAnsi="Times New Roman" w:cs="Times New Roman"/>
          <w:color w:val="000000" w:themeColor="text1"/>
          <w:sz w:val="16"/>
          <w:szCs w:val="16"/>
        </w:rPr>
        <w:fldChar w:fldCharType="begin"/>
      </w:r>
      <w:r w:rsidR="001D4CE5" w:rsidRPr="009B4E7F">
        <w:rPr>
          <w:rFonts w:ascii="Times New Roman" w:hAnsi="Times New Roman" w:cs="Times New Roman"/>
          <w:color w:val="000000" w:themeColor="text1"/>
          <w:sz w:val="16"/>
          <w:szCs w:val="16"/>
        </w:rPr>
        <w:instrText xml:space="preserve"> PAGEREF Simeon \h </w:instrText>
      </w:r>
      <w:r w:rsidR="001D4CE5" w:rsidRPr="009B4E7F">
        <w:rPr>
          <w:rFonts w:ascii="Times New Roman" w:hAnsi="Times New Roman" w:cs="Times New Roman"/>
          <w:color w:val="000000" w:themeColor="text1"/>
          <w:sz w:val="16"/>
          <w:szCs w:val="16"/>
        </w:rPr>
      </w:r>
      <w:r w:rsidR="001D4CE5" w:rsidRPr="009B4E7F">
        <w:rPr>
          <w:rFonts w:ascii="Times New Roman" w:hAnsi="Times New Roman" w:cs="Times New Roman"/>
          <w:color w:val="000000" w:themeColor="text1"/>
          <w:sz w:val="16"/>
          <w:szCs w:val="16"/>
        </w:rPr>
        <w:fldChar w:fldCharType="separate"/>
      </w:r>
      <w:r w:rsidR="001D4CE5" w:rsidRPr="009B4E7F">
        <w:rPr>
          <w:rFonts w:ascii="Times New Roman" w:hAnsi="Times New Roman" w:cs="Times New Roman"/>
          <w:noProof/>
          <w:color w:val="000000" w:themeColor="text1"/>
          <w:sz w:val="16"/>
          <w:szCs w:val="16"/>
        </w:rPr>
        <w:t>15</w:t>
      </w:r>
      <w:r w:rsidR="001D4CE5" w:rsidRPr="009B4E7F">
        <w:rPr>
          <w:rFonts w:ascii="Times New Roman" w:hAnsi="Times New Roman" w:cs="Times New Roman"/>
          <w:color w:val="000000" w:themeColor="text1"/>
          <w:sz w:val="16"/>
          <w:szCs w:val="16"/>
        </w:rPr>
        <w:fldChar w:fldCharType="end"/>
      </w:r>
      <w:r w:rsidR="000A1BD3" w:rsidRPr="009B4E7F">
        <w:rPr>
          <w:rFonts w:ascii="Times New Roman" w:hAnsi="Times New Roman" w:cs="Times New Roman"/>
          <w:color w:val="000000" w:themeColor="text1"/>
          <w:sz w:val="16"/>
          <w:szCs w:val="16"/>
        </w:rPr>
        <w:t xml:space="preserve"> and discussion below on the Internal Evidence for Petrine authorship.</w:t>
      </w:r>
    </w:p>
  </w:footnote>
  <w:footnote w:id="3">
    <w:p w14:paraId="490F360B" w14:textId="07F45E0E" w:rsidR="00D24CD5" w:rsidRPr="009B4E7F" w:rsidRDefault="00D24CD5">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For some of these, see Excursus: “Who Wrote Second Peter?” below.</w:t>
      </w:r>
    </w:p>
  </w:footnote>
  <w:footnote w:id="4">
    <w:p w14:paraId="37F77F21" w14:textId="18B69522" w:rsidR="00C00FF0" w:rsidRPr="009B4E7F" w:rsidRDefault="00C00FF0">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See </w:t>
      </w:r>
      <w:r w:rsidR="008213BC" w:rsidRPr="009B4E7F">
        <w:rPr>
          <w:rFonts w:ascii="Times New Roman" w:hAnsi="Times New Roman" w:cs="Times New Roman"/>
          <w:color w:val="000000" w:themeColor="text1"/>
          <w:sz w:val="16"/>
          <w:szCs w:val="16"/>
        </w:rPr>
        <w:t xml:space="preserve">footnote 7 on p. </w:t>
      </w:r>
      <w:r w:rsidR="008213BC" w:rsidRPr="009B4E7F">
        <w:rPr>
          <w:rFonts w:ascii="Times New Roman" w:hAnsi="Times New Roman" w:cs="Times New Roman"/>
          <w:color w:val="000000" w:themeColor="text1"/>
          <w:sz w:val="16"/>
          <w:szCs w:val="16"/>
        </w:rPr>
        <w:fldChar w:fldCharType="begin"/>
      </w:r>
      <w:r w:rsidR="008213BC" w:rsidRPr="009B4E7F">
        <w:rPr>
          <w:rFonts w:ascii="Times New Roman" w:hAnsi="Times New Roman" w:cs="Times New Roman"/>
          <w:color w:val="000000" w:themeColor="text1"/>
          <w:sz w:val="16"/>
          <w:szCs w:val="16"/>
        </w:rPr>
        <w:instrText xml:space="preserve"> PAGEREF rejected \h </w:instrText>
      </w:r>
      <w:r w:rsidR="008213BC" w:rsidRPr="009B4E7F">
        <w:rPr>
          <w:rFonts w:ascii="Times New Roman" w:hAnsi="Times New Roman" w:cs="Times New Roman"/>
          <w:color w:val="000000" w:themeColor="text1"/>
          <w:sz w:val="16"/>
          <w:szCs w:val="16"/>
        </w:rPr>
      </w:r>
      <w:r w:rsidR="008213BC" w:rsidRPr="009B4E7F">
        <w:rPr>
          <w:rFonts w:ascii="Times New Roman" w:hAnsi="Times New Roman" w:cs="Times New Roman"/>
          <w:color w:val="000000" w:themeColor="text1"/>
          <w:sz w:val="16"/>
          <w:szCs w:val="16"/>
        </w:rPr>
        <w:fldChar w:fldCharType="separate"/>
      </w:r>
      <w:r w:rsidR="008213BC" w:rsidRPr="009B4E7F">
        <w:rPr>
          <w:rFonts w:ascii="Times New Roman" w:hAnsi="Times New Roman" w:cs="Times New Roman"/>
          <w:noProof/>
          <w:color w:val="000000" w:themeColor="text1"/>
          <w:sz w:val="16"/>
          <w:szCs w:val="16"/>
        </w:rPr>
        <w:t>38</w:t>
      </w:r>
      <w:r w:rsidR="008213BC" w:rsidRPr="009B4E7F">
        <w:rPr>
          <w:rFonts w:ascii="Times New Roman" w:hAnsi="Times New Roman" w:cs="Times New Roman"/>
          <w:color w:val="000000" w:themeColor="text1"/>
          <w:sz w:val="16"/>
          <w:szCs w:val="16"/>
        </w:rPr>
        <w:fldChar w:fldCharType="end"/>
      </w:r>
      <w:r w:rsidR="008213BC" w:rsidRPr="009B4E7F">
        <w:rPr>
          <w:rFonts w:ascii="Times New Roman" w:hAnsi="Times New Roman" w:cs="Times New Roman"/>
          <w:color w:val="000000" w:themeColor="text1"/>
          <w:sz w:val="16"/>
          <w:szCs w:val="16"/>
        </w:rPr>
        <w:t>.</w:t>
      </w:r>
    </w:p>
  </w:footnote>
  <w:footnote w:id="5">
    <w:p w14:paraId="6648DAAF" w14:textId="783AE188" w:rsidR="004B570E" w:rsidRPr="009B4E7F" w:rsidRDefault="004B570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See footnote</w:t>
      </w:r>
      <w:r w:rsidR="00E711C3" w:rsidRPr="009B4E7F">
        <w:rPr>
          <w:rFonts w:ascii="Times New Roman" w:hAnsi="Times New Roman" w:cs="Times New Roman"/>
          <w:color w:val="000000" w:themeColor="text1"/>
          <w:sz w:val="16"/>
          <w:szCs w:val="16"/>
        </w:rPr>
        <w:t xml:space="preserve"> 4 on p. </w:t>
      </w:r>
      <w:bookmarkStart w:id="19" w:name="mistake"/>
      <w:bookmarkEnd w:id="19"/>
      <w:r w:rsidR="00E711C3" w:rsidRPr="009B4E7F">
        <w:rPr>
          <w:rFonts w:ascii="Times New Roman" w:hAnsi="Times New Roman" w:cs="Times New Roman"/>
          <w:color w:val="000000" w:themeColor="text1"/>
          <w:sz w:val="16"/>
          <w:szCs w:val="16"/>
        </w:rPr>
        <w:fldChar w:fldCharType="begin"/>
      </w:r>
      <w:r w:rsidR="00E711C3" w:rsidRPr="009B4E7F">
        <w:rPr>
          <w:rFonts w:ascii="Times New Roman" w:hAnsi="Times New Roman" w:cs="Times New Roman"/>
          <w:color w:val="000000" w:themeColor="text1"/>
          <w:sz w:val="16"/>
          <w:szCs w:val="16"/>
        </w:rPr>
        <w:instrText xml:space="preserve"> PAGEREF mistake \h </w:instrText>
      </w:r>
      <w:r w:rsidR="00E711C3" w:rsidRPr="009B4E7F">
        <w:rPr>
          <w:rFonts w:ascii="Times New Roman" w:hAnsi="Times New Roman" w:cs="Times New Roman"/>
          <w:color w:val="000000" w:themeColor="text1"/>
          <w:sz w:val="16"/>
          <w:szCs w:val="16"/>
        </w:rPr>
      </w:r>
      <w:r w:rsidR="00E711C3" w:rsidRPr="009B4E7F">
        <w:rPr>
          <w:rFonts w:ascii="Times New Roman" w:hAnsi="Times New Roman" w:cs="Times New Roman"/>
          <w:color w:val="000000" w:themeColor="text1"/>
          <w:sz w:val="16"/>
          <w:szCs w:val="16"/>
        </w:rPr>
        <w:fldChar w:fldCharType="separate"/>
      </w:r>
      <w:r w:rsidR="00E711C3" w:rsidRPr="009B4E7F">
        <w:rPr>
          <w:rFonts w:ascii="Times New Roman" w:hAnsi="Times New Roman" w:cs="Times New Roman"/>
          <w:noProof/>
          <w:color w:val="000000" w:themeColor="text1"/>
          <w:sz w:val="16"/>
          <w:szCs w:val="16"/>
        </w:rPr>
        <w:t>36</w:t>
      </w:r>
      <w:r w:rsidR="00E711C3" w:rsidRPr="009B4E7F">
        <w:rPr>
          <w:rFonts w:ascii="Times New Roman" w:hAnsi="Times New Roman" w:cs="Times New Roman"/>
          <w:color w:val="000000" w:themeColor="text1"/>
          <w:sz w:val="16"/>
          <w:szCs w:val="16"/>
        </w:rPr>
        <w:fldChar w:fldCharType="end"/>
      </w:r>
      <w:r w:rsidR="00E711C3" w:rsidRPr="009B4E7F">
        <w:rPr>
          <w:rFonts w:ascii="Times New Roman" w:hAnsi="Times New Roman" w:cs="Times New Roman"/>
          <w:color w:val="000000" w:themeColor="text1"/>
          <w:sz w:val="16"/>
          <w:szCs w:val="16"/>
        </w:rPr>
        <w:t>.</w:t>
      </w:r>
    </w:p>
  </w:footnote>
  <w:footnote w:id="6">
    <w:p w14:paraId="15AA2742" w14:textId="493A8A8E" w:rsidR="002501F7" w:rsidRPr="009B4E7F" w:rsidRDefault="002501F7" w:rsidP="002501F7">
      <w:pPr>
        <w:pStyle w:val="FootnoteText"/>
        <w:rPr>
          <w:rFonts w:ascii="Times New Roman" w:hAnsi="Times New Roman" w:cs="Times New Roman"/>
          <w:color w:val="000000" w:themeColor="text1"/>
          <w:sz w:val="16"/>
          <w:szCs w:val="16"/>
        </w:rPr>
      </w:pPr>
      <w:r w:rsidRPr="009B4E7F">
        <w:rPr>
          <w:rFonts w:ascii="Times New Roman" w:hAnsi="Times New Roman" w:cs="Times New Roman"/>
          <w:color w:val="000000" w:themeColor="text1"/>
          <w:sz w:val="16"/>
          <w:szCs w:val="16"/>
        </w:rPr>
        <w:t xml:space="preserve">* Originally written as a paper, Joshua M. Haub, “Who Wrote Second Peter? Assessing Its Authorship, Dating, and Early Reception.” (unpublished paper, Florida College, 2026), 1-9. It has been adapted for this commentary. For paper edition, see </w:t>
      </w:r>
      <w:hyperlink r:id="rId3" w:anchor="/second-peter-authorship" w:history="1">
        <w:r w:rsidRPr="009B4E7F">
          <w:rPr>
            <w:rStyle w:val="Hyperlink"/>
            <w:rFonts w:ascii="Times New Roman" w:hAnsi="Times New Roman" w:cs="Times New Roman"/>
            <w:color w:val="000000" w:themeColor="text1"/>
            <w:sz w:val="16"/>
            <w:szCs w:val="16"/>
          </w:rPr>
          <w:t>https://joshuahaub.com/peter/#/second-peter-authorship</w:t>
        </w:r>
      </w:hyperlink>
      <w:r w:rsidRPr="009B4E7F">
        <w:rPr>
          <w:rFonts w:ascii="Times New Roman" w:hAnsi="Times New Roman" w:cs="Times New Roman"/>
          <w:color w:val="000000" w:themeColor="text1"/>
          <w:sz w:val="16"/>
          <w:szCs w:val="16"/>
        </w:rPr>
        <w:t>.</w:t>
      </w:r>
    </w:p>
  </w:footnote>
  <w:footnote w:id="7">
    <w:p w14:paraId="65534F4E"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 use the word “pretending” in substitute for “forger,” which is what a pseudepigrapher is, so B. Ehrman, as noted in M. Kruger, “The Authenticity of 2 Peter,” </w:t>
      </w:r>
      <w:r w:rsidRPr="009B4E7F">
        <w:rPr>
          <w:rFonts w:ascii="Times New Roman" w:hAnsi="Times New Roman" w:cs="Times New Roman"/>
          <w:i/>
          <w:iCs/>
          <w:color w:val="000000" w:themeColor="text1"/>
          <w:sz w:val="16"/>
          <w:szCs w:val="16"/>
        </w:rPr>
        <w:t>JETS</w:t>
      </w:r>
      <w:r w:rsidRPr="009B4E7F">
        <w:rPr>
          <w:rFonts w:ascii="Times New Roman" w:hAnsi="Times New Roman" w:cs="Times New Roman"/>
          <w:color w:val="000000" w:themeColor="text1"/>
          <w:sz w:val="16"/>
          <w:szCs w:val="16"/>
        </w:rPr>
        <w:t xml:space="preserve"> 42, no. 4 (December 1999): 645-71 (648). Ehrman states “‘Indeed, despite its common occurrence, forgery was almost universally condemned by ancient authors.’” It may be said, then, that forgery was condemned in the early centuries and perhaps can be classified as a form of lying.</w:t>
      </w:r>
    </w:p>
    <w:p w14:paraId="48165F7E"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Fonts w:ascii="Times New Roman" w:hAnsi="Times New Roman" w:cs="Times New Roman"/>
          <w:color w:val="000000" w:themeColor="text1"/>
          <w:sz w:val="16"/>
          <w:szCs w:val="16"/>
        </w:rPr>
        <w:t xml:space="preserve">The argument that a pseudepigrapher used Peter’s name in order to write under Peter’s authority is stated by T. Schreiner as the view of most scholars, see T. Schreiner </w:t>
      </w:r>
      <w:r w:rsidRPr="009B4E7F">
        <w:rPr>
          <w:rFonts w:ascii="Times New Roman" w:hAnsi="Times New Roman" w:cs="Times New Roman"/>
          <w:i/>
          <w:iCs/>
          <w:color w:val="000000" w:themeColor="text1"/>
          <w:sz w:val="16"/>
          <w:szCs w:val="16"/>
        </w:rPr>
        <w:t>1, 2 Peter, Jude</w:t>
      </w:r>
      <w:r w:rsidRPr="009B4E7F">
        <w:rPr>
          <w:rFonts w:ascii="Times New Roman" w:hAnsi="Times New Roman" w:cs="Times New Roman"/>
          <w:color w:val="000000" w:themeColor="text1"/>
          <w:sz w:val="16"/>
          <w:szCs w:val="16"/>
        </w:rPr>
        <w:t xml:space="preserve">, vol. 37 of </w:t>
      </w:r>
      <w:r w:rsidRPr="009B4E7F">
        <w:rPr>
          <w:rFonts w:ascii="Times New Roman" w:hAnsi="Times New Roman" w:cs="Times New Roman"/>
          <w:i/>
          <w:iCs/>
          <w:color w:val="000000" w:themeColor="text1"/>
          <w:sz w:val="16"/>
          <w:szCs w:val="16"/>
        </w:rPr>
        <w:t>The New American Commentary</w:t>
      </w:r>
      <w:r w:rsidRPr="009B4E7F">
        <w:rPr>
          <w:rFonts w:ascii="Times New Roman" w:hAnsi="Times New Roman" w:cs="Times New Roman"/>
          <w:color w:val="000000" w:themeColor="text1"/>
          <w:sz w:val="16"/>
          <w:szCs w:val="16"/>
        </w:rPr>
        <w:t xml:space="preserve"> (Nashville: Broadman &amp; Holman Publishers, 2003), 255.</w:t>
      </w:r>
    </w:p>
  </w:footnote>
  <w:footnote w:id="8">
    <w:p w14:paraId="1D5A3DCA"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Stated by B. Ehrman in his blog, B. Ehrman, “A Writing of Peter that </w:t>
      </w:r>
      <w:r w:rsidRPr="009B4E7F">
        <w:rPr>
          <w:rFonts w:ascii="Times New Roman" w:hAnsi="Times New Roman" w:cs="Times New Roman"/>
          <w:i/>
          <w:iCs/>
          <w:color w:val="000000" w:themeColor="text1"/>
          <w:sz w:val="16"/>
          <w:szCs w:val="16"/>
        </w:rPr>
        <w:t>Barely</w:t>
      </w:r>
      <w:r w:rsidRPr="009B4E7F">
        <w:rPr>
          <w:rFonts w:ascii="Times New Roman" w:hAnsi="Times New Roman" w:cs="Times New Roman"/>
          <w:color w:val="000000" w:themeColor="text1"/>
          <w:sz w:val="16"/>
          <w:szCs w:val="16"/>
        </w:rPr>
        <w:t xml:space="preserve"> Got Into the New Testament,” </w:t>
      </w:r>
      <w:r w:rsidRPr="009B4E7F">
        <w:rPr>
          <w:rFonts w:ascii="Times New Roman" w:hAnsi="Times New Roman" w:cs="Times New Roman"/>
          <w:i/>
          <w:iCs/>
          <w:color w:val="000000" w:themeColor="text1"/>
          <w:sz w:val="16"/>
          <w:szCs w:val="16"/>
        </w:rPr>
        <w:t>The Bart Ehrman Blog</w:t>
      </w:r>
      <w:r w:rsidRPr="009B4E7F">
        <w:rPr>
          <w:rFonts w:ascii="Times New Roman" w:hAnsi="Times New Roman" w:cs="Times New Roman"/>
          <w:color w:val="000000" w:themeColor="text1"/>
          <w:sz w:val="16"/>
          <w:szCs w:val="16"/>
        </w:rPr>
        <w:t xml:space="preserve">, August, 2022, </w:t>
      </w:r>
      <w:hyperlink r:id="rId4" w:history="1">
        <w:r w:rsidRPr="009B4E7F">
          <w:rPr>
            <w:rStyle w:val="Hyperlink"/>
            <w:rFonts w:ascii="Times New Roman" w:hAnsi="Times New Roman" w:cs="Times New Roman"/>
            <w:color w:val="000000" w:themeColor="text1"/>
            <w:sz w:val="16"/>
            <w:szCs w:val="16"/>
          </w:rPr>
          <w:t>https://ehrmanblog.org/a-writing-of-peter-that-barely-got-into-the-new-testament/</w:t>
        </w:r>
      </w:hyperlink>
      <w:r w:rsidRPr="009B4E7F">
        <w:rPr>
          <w:rFonts w:ascii="Times New Roman" w:hAnsi="Times New Roman" w:cs="Times New Roman"/>
          <w:color w:val="000000" w:themeColor="text1"/>
          <w:sz w:val="16"/>
          <w:szCs w:val="16"/>
        </w:rPr>
        <w:t>.</w:t>
      </w:r>
    </w:p>
  </w:footnote>
  <w:footnote w:id="9">
    <w:p w14:paraId="2A014022"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This question is anticipated in K. Aland, “The Problem of Anonymity and Pseudonymity in Christian Literature of the First Two Centuries,” </w:t>
      </w:r>
      <w:r w:rsidRPr="009B4E7F">
        <w:rPr>
          <w:rFonts w:ascii="Times New Roman" w:hAnsi="Times New Roman" w:cs="Times New Roman"/>
          <w:i/>
          <w:iCs/>
          <w:color w:val="000000" w:themeColor="text1"/>
          <w:sz w:val="16"/>
          <w:szCs w:val="16"/>
        </w:rPr>
        <w:t>JTS</w:t>
      </w:r>
      <w:r w:rsidRPr="009B4E7F">
        <w:rPr>
          <w:rFonts w:ascii="Times New Roman" w:hAnsi="Times New Roman" w:cs="Times New Roman"/>
          <w:color w:val="000000" w:themeColor="text1"/>
          <w:sz w:val="16"/>
          <w:szCs w:val="16"/>
        </w:rPr>
        <w:t xml:space="preserve"> n.s. 12, no. 1 (April 1961): 39-49. Aland seemingly suggests that the reason some writings in the NT (ones that he supposes are pseudepigrapha) are included in the canon is not because they </w:t>
      </w:r>
      <w:r w:rsidRPr="009B4E7F">
        <w:rPr>
          <w:rFonts w:ascii="Times New Roman" w:hAnsi="Times New Roman" w:cs="Times New Roman"/>
          <w:i/>
          <w:iCs/>
          <w:color w:val="000000" w:themeColor="text1"/>
          <w:sz w:val="16"/>
          <w:szCs w:val="16"/>
        </w:rPr>
        <w:t>were</w:t>
      </w:r>
      <w:r w:rsidRPr="009B4E7F">
        <w:rPr>
          <w:rFonts w:ascii="Times New Roman" w:hAnsi="Times New Roman" w:cs="Times New Roman"/>
          <w:color w:val="000000" w:themeColor="text1"/>
          <w:sz w:val="16"/>
          <w:szCs w:val="16"/>
        </w:rPr>
        <w:t xml:space="preserve"> written by their supposed author but because the early Christians </w:t>
      </w:r>
      <w:r w:rsidRPr="009B4E7F">
        <w:rPr>
          <w:rFonts w:ascii="Times New Roman" w:hAnsi="Times New Roman" w:cs="Times New Roman"/>
          <w:i/>
          <w:iCs/>
          <w:color w:val="000000" w:themeColor="text1"/>
          <w:sz w:val="16"/>
          <w:szCs w:val="16"/>
        </w:rPr>
        <w:t>believed</w:t>
      </w:r>
      <w:r w:rsidRPr="009B4E7F">
        <w:rPr>
          <w:rFonts w:ascii="Times New Roman" w:hAnsi="Times New Roman" w:cs="Times New Roman"/>
          <w:color w:val="000000" w:themeColor="text1"/>
          <w:sz w:val="16"/>
          <w:szCs w:val="16"/>
        </w:rPr>
        <w:t xml:space="preserve"> they were written by them. See p. 49.</w:t>
      </w:r>
    </w:p>
  </w:footnote>
  <w:footnote w:id="10">
    <w:p w14:paraId="0D061259" w14:textId="77777777" w:rsidR="00E766CE" w:rsidRPr="009B4E7F" w:rsidRDefault="00E766CE" w:rsidP="00E766CE">
      <w:pPr>
        <w:pStyle w:val="FootnoteText"/>
        <w:rPr>
          <w:rFonts w:ascii="Times New Roman" w:hAnsi="Times New Roman" w:cs="Times New Roman"/>
          <w:iCs/>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So G. Klein and J. Dunn as noted in T. Schreiner, </w:t>
      </w:r>
      <w:r w:rsidRPr="009B4E7F">
        <w:rPr>
          <w:rFonts w:ascii="Times New Roman" w:hAnsi="Times New Roman" w:cs="Times New Roman"/>
          <w:i/>
          <w:iCs/>
          <w:color w:val="000000" w:themeColor="text1"/>
          <w:sz w:val="16"/>
          <w:szCs w:val="16"/>
        </w:rPr>
        <w:t>1, 2 Peter, Jude</w:t>
      </w:r>
      <w:r w:rsidRPr="009B4E7F">
        <w:rPr>
          <w:rFonts w:ascii="Times New Roman" w:hAnsi="Times New Roman" w:cs="Times New Roman"/>
          <w:color w:val="000000" w:themeColor="text1"/>
          <w:sz w:val="16"/>
          <w:szCs w:val="16"/>
        </w:rPr>
        <w:t xml:space="preserve">, vol. 37, 265. Schreiner writes, “[Klein] proceeds to say that it is unfortunate the letter was even included in the canon. Dunn remarks that some of the writings of Luther and Wesley are equal to, or even better than, what we find in 2 Peter.” According to R. Wall in his work R. Wall, “The Canonical Function of 2 Peter,” </w:t>
      </w:r>
      <w:r w:rsidRPr="009B4E7F">
        <w:rPr>
          <w:rFonts w:ascii="Times New Roman" w:hAnsi="Times New Roman" w:cs="Times New Roman"/>
          <w:i/>
          <w:color w:val="000000" w:themeColor="text1"/>
          <w:sz w:val="16"/>
          <w:szCs w:val="16"/>
        </w:rPr>
        <w:t>NTS</w:t>
      </w:r>
      <w:r w:rsidRPr="009B4E7F">
        <w:rPr>
          <w:rFonts w:ascii="Times New Roman" w:hAnsi="Times New Roman" w:cs="Times New Roman"/>
          <w:iCs/>
          <w:color w:val="000000" w:themeColor="text1"/>
          <w:sz w:val="16"/>
          <w:szCs w:val="16"/>
        </w:rPr>
        <w:t xml:space="preserve"> 39, no. 4 (October 1993): 645-59, he states “A growing number of interpreters now read 2 Peter within the context of a wider body of pseudo-Petrine writings, all of which are deuteron-canonical and mostly heterodox.” Thus, some modern critics treat 2 Peter’s theology “in a manner similar to writings of the New Testament pseudepigrapha,” 65. For a short discussion of some wishing to remove 2 Peter from the canon (or mark it as pseudepigrapha), see M. Kruger, “The Authenticity of 2 Peter,” 651-6.</w:t>
      </w:r>
    </w:p>
  </w:footnote>
  <w:footnote w:id="11">
    <w:p w14:paraId="3CFAAA70"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M. Kruger, “The Authenticity of 2 Peter,” 646-7. He also footnotes: “Bruce M. Metzger (</w:t>
      </w:r>
      <w:r w:rsidRPr="009B4E7F">
        <w:rPr>
          <w:rFonts w:ascii="Times New Roman" w:hAnsi="Times New Roman" w:cs="Times New Roman"/>
          <w:i/>
          <w:iCs/>
          <w:color w:val="000000" w:themeColor="text1"/>
          <w:sz w:val="16"/>
          <w:szCs w:val="16"/>
        </w:rPr>
        <w:t>The New Testament: Its Background, Growth and Content</w:t>
      </w:r>
      <w:r w:rsidRPr="009B4E7F">
        <w:rPr>
          <w:rFonts w:ascii="Times New Roman" w:hAnsi="Times New Roman" w:cs="Times New Roman"/>
          <w:color w:val="000000" w:themeColor="text1"/>
          <w:sz w:val="16"/>
          <w:szCs w:val="16"/>
        </w:rPr>
        <w:t xml:space="preserve"> [New York: Abingdon, 1965] 276) declares that ‘the chief criterion for acceptance of particular writings as sacred, authoritative, and worthy of being read in services of worship was apostolic authorship.’”</w:t>
      </w:r>
    </w:p>
  </w:footnote>
  <w:footnote w:id="12">
    <w:p w14:paraId="776956D0"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R. Bauckham disputes this claim in his work R. Bauckham, </w:t>
      </w:r>
      <w:r w:rsidRPr="009B4E7F">
        <w:rPr>
          <w:rFonts w:ascii="Times New Roman" w:hAnsi="Times New Roman" w:cs="Times New Roman"/>
          <w:i/>
          <w:iCs/>
          <w:color w:val="000000" w:themeColor="text1"/>
          <w:sz w:val="16"/>
          <w:szCs w:val="16"/>
        </w:rPr>
        <w:t>Jude, 2 Peter</w:t>
      </w:r>
      <w:r w:rsidRPr="009B4E7F">
        <w:rPr>
          <w:rFonts w:ascii="Times New Roman" w:hAnsi="Times New Roman" w:cs="Times New Roman"/>
          <w:color w:val="000000" w:themeColor="text1"/>
          <w:sz w:val="16"/>
          <w:szCs w:val="16"/>
        </w:rPr>
        <w:t>, WBC 50 (Waco, TX: Word, 1983), 161-2, stating that the key in 2 Peter’s authorship for the early church was not the writer but the “claim to be a faithful mediator of the apostolic message.” Therefore, according to Bauckham, the message is more important than the author.</w:t>
      </w:r>
    </w:p>
  </w:footnote>
  <w:footnote w:id="13">
    <w:p w14:paraId="1F345862"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See M. Kruger, “The Authenticity of 2 Peter,” 647. It is here that Kruger notes Serapion (c. AD 180) and his rejection of the </w:t>
      </w:r>
      <w:r w:rsidRPr="009B4E7F">
        <w:rPr>
          <w:rFonts w:ascii="Times New Roman" w:hAnsi="Times New Roman" w:cs="Times New Roman"/>
          <w:i/>
          <w:iCs/>
          <w:color w:val="000000" w:themeColor="text1"/>
          <w:sz w:val="16"/>
          <w:szCs w:val="16"/>
        </w:rPr>
        <w:t>Gospel According to Peter</w:t>
      </w:r>
      <w:r w:rsidRPr="009B4E7F">
        <w:rPr>
          <w:rFonts w:ascii="Times New Roman" w:hAnsi="Times New Roman" w:cs="Times New Roman"/>
          <w:color w:val="000000" w:themeColor="text1"/>
          <w:sz w:val="16"/>
          <w:szCs w:val="16"/>
        </w:rPr>
        <w:t>. Serapion wrote, “‘We receive both Peter and the other apostles as Christ, but the writings which falsely bear their name (</w:t>
      </w:r>
      <w:r w:rsidRPr="009B4E7F">
        <w:rPr>
          <w:rFonts w:ascii="Times New Roman" w:hAnsi="Times New Roman" w:cs="Times New Roman"/>
          <w:color w:val="000000" w:themeColor="text1"/>
          <w:sz w:val="16"/>
          <w:szCs w:val="16"/>
          <w:lang w:val="el-GR"/>
        </w:rPr>
        <w:t>ψευδεπίγραφα</w:t>
      </w:r>
      <w:r w:rsidRPr="009B4E7F">
        <w:rPr>
          <w:rFonts w:ascii="Times New Roman" w:hAnsi="Times New Roman" w:cs="Times New Roman"/>
          <w:color w:val="000000" w:themeColor="text1"/>
          <w:sz w:val="16"/>
          <w:szCs w:val="16"/>
        </w:rPr>
        <w:t>[,that is, pseudepigrapha]) we reject.’”</w:t>
      </w:r>
    </w:p>
  </w:footnote>
  <w:footnote w:id="14">
    <w:p w14:paraId="362F73F4"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See footnotes 4, 6, and 7 for conflicting views.</w:t>
      </w:r>
    </w:p>
  </w:footnote>
  <w:footnote w:id="15">
    <w:p w14:paraId="55803500"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For much of what follows, I am indebted to R. Bauckham and his work found in </w:t>
      </w:r>
      <w:r w:rsidRPr="009B4E7F">
        <w:rPr>
          <w:rFonts w:ascii="Times New Roman" w:hAnsi="Times New Roman" w:cs="Times New Roman"/>
          <w:i/>
          <w:iCs/>
          <w:color w:val="000000" w:themeColor="text1"/>
          <w:sz w:val="16"/>
          <w:szCs w:val="16"/>
        </w:rPr>
        <w:t>Jude, 2 Peter</w:t>
      </w:r>
      <w:r w:rsidRPr="009B4E7F">
        <w:rPr>
          <w:rFonts w:ascii="Times New Roman" w:hAnsi="Times New Roman" w:cs="Times New Roman"/>
          <w:color w:val="000000" w:themeColor="text1"/>
          <w:sz w:val="16"/>
          <w:szCs w:val="16"/>
        </w:rPr>
        <w:t>, WBC 50.</w:t>
      </w:r>
    </w:p>
  </w:footnote>
  <w:footnote w:id="16">
    <w:p w14:paraId="327E2747"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 149-50. Bauckham suggests these dates for these works: </w:t>
      </w:r>
      <w:r w:rsidRPr="009B4E7F">
        <w:rPr>
          <w:rFonts w:ascii="Times New Roman" w:hAnsi="Times New Roman" w:cs="Times New Roman"/>
          <w:i/>
          <w:iCs/>
          <w:color w:val="000000" w:themeColor="text1"/>
          <w:sz w:val="16"/>
          <w:szCs w:val="16"/>
        </w:rPr>
        <w:t>Apoc. Pet.</w:t>
      </w:r>
      <w:r w:rsidRPr="009B4E7F">
        <w:rPr>
          <w:rFonts w:ascii="Times New Roman" w:hAnsi="Times New Roman" w:cs="Times New Roman"/>
          <w:color w:val="000000" w:themeColor="text1"/>
          <w:sz w:val="16"/>
          <w:szCs w:val="16"/>
        </w:rPr>
        <w:t xml:space="preserve"> (perhaps c. AD 110-40), </w:t>
      </w:r>
      <w:r w:rsidRPr="009B4E7F">
        <w:rPr>
          <w:rFonts w:ascii="Times New Roman" w:hAnsi="Times New Roman" w:cs="Times New Roman"/>
          <w:i/>
          <w:iCs/>
          <w:color w:val="000000" w:themeColor="text1"/>
          <w:sz w:val="16"/>
          <w:szCs w:val="16"/>
        </w:rPr>
        <w:t>1 Clem.</w:t>
      </w:r>
      <w:r w:rsidRPr="009B4E7F">
        <w:rPr>
          <w:rFonts w:ascii="Times New Roman" w:hAnsi="Times New Roman" w:cs="Times New Roman"/>
          <w:color w:val="000000" w:themeColor="text1"/>
          <w:sz w:val="16"/>
          <w:szCs w:val="16"/>
        </w:rPr>
        <w:t xml:space="preserve"> (c. AD 96), </w:t>
      </w:r>
      <w:r w:rsidRPr="009B4E7F">
        <w:rPr>
          <w:rFonts w:ascii="Times New Roman" w:hAnsi="Times New Roman" w:cs="Times New Roman"/>
          <w:i/>
          <w:iCs/>
          <w:color w:val="000000" w:themeColor="text1"/>
          <w:sz w:val="16"/>
          <w:szCs w:val="16"/>
        </w:rPr>
        <w:t>2 Clem</w:t>
      </w:r>
      <w:r w:rsidRPr="009B4E7F">
        <w:rPr>
          <w:rFonts w:ascii="Times New Roman" w:hAnsi="Times New Roman" w:cs="Times New Roman"/>
          <w:color w:val="000000" w:themeColor="text1"/>
          <w:sz w:val="16"/>
          <w:szCs w:val="16"/>
        </w:rPr>
        <w:t>. (perhaps end of first century, beginning of the second), and Hermas (c. AD 80-100). He states, “these three works are 2 Peter’s closest relatives in the early church,” 150.</w:t>
      </w:r>
    </w:p>
  </w:footnote>
  <w:footnote w:id="17">
    <w:p w14:paraId="2CB5A650"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 150.</w:t>
      </w:r>
    </w:p>
  </w:footnote>
  <w:footnote w:id="18">
    <w:p w14:paraId="4FBA0488"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Bauckham, </w:t>
      </w:r>
      <w:r w:rsidRPr="009B4E7F">
        <w:rPr>
          <w:rFonts w:ascii="Times New Roman" w:hAnsi="Times New Roman" w:cs="Times New Roman"/>
          <w:i/>
          <w:iCs/>
          <w:color w:val="000000" w:themeColor="text1"/>
          <w:sz w:val="16"/>
          <w:szCs w:val="16"/>
        </w:rPr>
        <w:t>Jude, 2 Peter</w:t>
      </w:r>
      <w:r w:rsidRPr="009B4E7F">
        <w:rPr>
          <w:rFonts w:ascii="Times New Roman" w:hAnsi="Times New Roman" w:cs="Times New Roman"/>
          <w:color w:val="000000" w:themeColor="text1"/>
          <w:sz w:val="16"/>
          <w:szCs w:val="16"/>
        </w:rPr>
        <w:t>, 158.</w:t>
      </w:r>
    </w:p>
  </w:footnote>
  <w:footnote w:id="19">
    <w:p w14:paraId="2E4CBB76"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For much of what follows, I am indebted to M. Kruger, “The Authenticity of 2 Peter,” </w:t>
      </w:r>
      <w:r w:rsidRPr="009B4E7F">
        <w:rPr>
          <w:rFonts w:ascii="Times New Roman" w:hAnsi="Times New Roman" w:cs="Times New Roman"/>
          <w:i/>
          <w:iCs/>
          <w:color w:val="000000" w:themeColor="text1"/>
          <w:sz w:val="16"/>
          <w:szCs w:val="16"/>
        </w:rPr>
        <w:t>JETS 42</w:t>
      </w:r>
      <w:r w:rsidRPr="009B4E7F">
        <w:rPr>
          <w:rFonts w:ascii="Times New Roman" w:hAnsi="Times New Roman" w:cs="Times New Roman"/>
          <w:color w:val="000000" w:themeColor="text1"/>
          <w:sz w:val="16"/>
          <w:szCs w:val="16"/>
        </w:rPr>
        <w:t>, 645-71.</w:t>
      </w:r>
    </w:p>
  </w:footnote>
  <w:footnote w:id="20">
    <w:p w14:paraId="50C0607A"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 652.</w:t>
      </w:r>
    </w:p>
  </w:footnote>
  <w:footnote w:id="21">
    <w:p w14:paraId="7F421483"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 653.</w:t>
      </w:r>
    </w:p>
  </w:footnote>
  <w:footnote w:id="22">
    <w:p w14:paraId="2519F0E2"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 654.</w:t>
      </w:r>
    </w:p>
  </w:footnote>
  <w:footnote w:id="23">
    <w:p w14:paraId="6F3ADB5A"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w:t>
      </w:r>
    </w:p>
  </w:footnote>
  <w:footnote w:id="24">
    <w:p w14:paraId="3FFDEFF3"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w:t>
      </w:r>
    </w:p>
  </w:footnote>
  <w:footnote w:id="25">
    <w:p w14:paraId="0BEB1878"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R. Bauckham, </w:t>
      </w:r>
      <w:r w:rsidRPr="009B4E7F">
        <w:rPr>
          <w:rFonts w:ascii="Times New Roman" w:hAnsi="Times New Roman" w:cs="Times New Roman"/>
          <w:i/>
          <w:iCs/>
          <w:color w:val="000000" w:themeColor="text1"/>
          <w:sz w:val="16"/>
          <w:szCs w:val="16"/>
        </w:rPr>
        <w:t>Jude, 2 Peter</w:t>
      </w:r>
      <w:r w:rsidRPr="009B4E7F">
        <w:rPr>
          <w:rFonts w:ascii="Times New Roman" w:hAnsi="Times New Roman" w:cs="Times New Roman"/>
          <w:color w:val="000000" w:themeColor="text1"/>
          <w:sz w:val="16"/>
          <w:szCs w:val="16"/>
        </w:rPr>
        <w:t xml:space="preserve">, 158. Peter is believed to have died somewhere from AD 60-8. See T. Schreiner, </w:t>
      </w:r>
      <w:r w:rsidRPr="009B4E7F">
        <w:rPr>
          <w:rFonts w:ascii="Times New Roman" w:hAnsi="Times New Roman" w:cs="Times New Roman"/>
          <w:i/>
          <w:iCs/>
          <w:color w:val="000000" w:themeColor="text1"/>
          <w:sz w:val="16"/>
          <w:szCs w:val="16"/>
        </w:rPr>
        <w:t>1, 2 Peter, Jude</w:t>
      </w:r>
      <w:r w:rsidRPr="009B4E7F">
        <w:rPr>
          <w:rFonts w:ascii="Times New Roman" w:hAnsi="Times New Roman" w:cs="Times New Roman"/>
          <w:color w:val="000000" w:themeColor="text1"/>
          <w:sz w:val="16"/>
          <w:szCs w:val="16"/>
        </w:rPr>
        <w:t xml:space="preserve">, 276. Bauckham believes one can be confident it is “in AD 64 or 65.” See R. Bauckham, </w:t>
      </w:r>
      <w:r w:rsidRPr="009B4E7F">
        <w:rPr>
          <w:rFonts w:ascii="Times New Roman" w:hAnsi="Times New Roman" w:cs="Times New Roman"/>
          <w:i/>
          <w:iCs/>
          <w:color w:val="000000" w:themeColor="text1"/>
          <w:sz w:val="16"/>
          <w:szCs w:val="16"/>
        </w:rPr>
        <w:t>Jude, 2 Peter</w:t>
      </w:r>
      <w:r w:rsidRPr="009B4E7F">
        <w:rPr>
          <w:rFonts w:ascii="Times New Roman" w:hAnsi="Times New Roman" w:cs="Times New Roman"/>
          <w:color w:val="000000" w:themeColor="text1"/>
          <w:sz w:val="16"/>
          <w:szCs w:val="16"/>
        </w:rPr>
        <w:t>, 159.</w:t>
      </w:r>
    </w:p>
  </w:footnote>
  <w:footnote w:id="26">
    <w:p w14:paraId="5516693E"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M. Kruger, “The Authenticity of 2 Peter,” 665.</w:t>
      </w:r>
    </w:p>
  </w:footnote>
  <w:footnote w:id="27">
    <w:p w14:paraId="57D04B76"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Bauckham admits that the interpretation of “Fathers” as OT fathers has “the weight of usage,” R. Bauckham, </w:t>
      </w:r>
      <w:r w:rsidRPr="009B4E7F">
        <w:rPr>
          <w:rFonts w:ascii="Times New Roman" w:hAnsi="Times New Roman" w:cs="Times New Roman"/>
          <w:i/>
          <w:iCs/>
          <w:color w:val="000000" w:themeColor="text1"/>
          <w:sz w:val="16"/>
          <w:szCs w:val="16"/>
        </w:rPr>
        <w:t>Jude, 2 Peter</w:t>
      </w:r>
      <w:r w:rsidRPr="009B4E7F">
        <w:rPr>
          <w:rFonts w:ascii="Times New Roman" w:hAnsi="Times New Roman" w:cs="Times New Roman"/>
          <w:color w:val="000000" w:themeColor="text1"/>
          <w:sz w:val="16"/>
          <w:szCs w:val="16"/>
        </w:rPr>
        <w:t xml:space="preserve">, 290. </w:t>
      </w:r>
    </w:p>
  </w:footnote>
  <w:footnote w:id="28">
    <w:p w14:paraId="6CEBC2D5"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 13. Bauckham’s view restricts him to a window that is post-apostolic but pre-second century. However, if 3:4 is as Kruger states, the window may be more like AD 50-90.</w:t>
      </w:r>
    </w:p>
  </w:footnote>
  <w:footnote w:id="29">
    <w:p w14:paraId="2B9E64D5"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 163.</w:t>
      </w:r>
    </w:p>
  </w:footnote>
  <w:footnote w:id="30">
    <w:p w14:paraId="768F182A"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w:t>
      </w:r>
    </w:p>
  </w:footnote>
  <w:footnote w:id="31">
    <w:p w14:paraId="6A9F0CD3"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 162-3.</w:t>
      </w:r>
    </w:p>
  </w:footnote>
  <w:footnote w:id="32">
    <w:p w14:paraId="72BBE75F"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 163.</w:t>
      </w:r>
    </w:p>
  </w:footnote>
  <w:footnote w:id="33">
    <w:p w14:paraId="2DA816DB"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For the full discussion of 2 Peter and Church Fathers, see M. Kruger, “The Authenticity of Peter,” 649-51. See also B. Warfield, “The Canonicity of Second Peter,” </w:t>
      </w:r>
      <w:r w:rsidRPr="009B4E7F">
        <w:rPr>
          <w:rFonts w:ascii="Times New Roman" w:hAnsi="Times New Roman" w:cs="Times New Roman"/>
          <w:i/>
          <w:iCs/>
          <w:color w:val="000000" w:themeColor="text1"/>
          <w:sz w:val="16"/>
          <w:szCs w:val="16"/>
        </w:rPr>
        <w:t>Southern Presbyterian Review</w:t>
      </w:r>
      <w:r w:rsidRPr="009B4E7F">
        <w:rPr>
          <w:rFonts w:ascii="Times New Roman" w:hAnsi="Times New Roman" w:cs="Times New Roman"/>
          <w:color w:val="000000" w:themeColor="text1"/>
          <w:sz w:val="16"/>
          <w:szCs w:val="16"/>
        </w:rPr>
        <w:t xml:space="preserve"> 33, no. 1 (January 1881): 45-75 (54-64). The dates of deaths are supplied by K. Aland in K. Aland et al., eds., </w:t>
      </w:r>
      <w:r w:rsidRPr="009B4E7F">
        <w:rPr>
          <w:rFonts w:ascii="Times New Roman" w:hAnsi="Times New Roman" w:cs="Times New Roman"/>
          <w:i/>
          <w:iCs/>
          <w:color w:val="000000" w:themeColor="text1"/>
          <w:sz w:val="16"/>
          <w:szCs w:val="16"/>
        </w:rPr>
        <w:t>The Greek New Testament</w:t>
      </w:r>
      <w:r w:rsidRPr="009B4E7F">
        <w:rPr>
          <w:rFonts w:ascii="Times New Roman" w:hAnsi="Times New Roman" w:cs="Times New Roman"/>
          <w:color w:val="000000" w:themeColor="text1"/>
          <w:sz w:val="16"/>
          <w:szCs w:val="16"/>
        </w:rPr>
        <w:t>, 3</w:t>
      </w:r>
      <w:r w:rsidRPr="009B4E7F">
        <w:rPr>
          <w:rFonts w:ascii="Times New Roman" w:hAnsi="Times New Roman" w:cs="Times New Roman"/>
          <w:color w:val="000000" w:themeColor="text1"/>
          <w:sz w:val="16"/>
          <w:szCs w:val="16"/>
          <w:vertAlign w:val="superscript"/>
        </w:rPr>
        <w:t>rd</w:t>
      </w:r>
      <w:r w:rsidRPr="009B4E7F">
        <w:rPr>
          <w:rFonts w:ascii="Times New Roman" w:hAnsi="Times New Roman" w:cs="Times New Roman"/>
          <w:color w:val="000000" w:themeColor="text1"/>
          <w:sz w:val="16"/>
          <w:szCs w:val="16"/>
        </w:rPr>
        <w:t xml:space="preserve"> ed. (Stuttgart: United Bible Societies, 1975), xxxvii-ix. Here are the citations for each of these Church Fathers: Origen, </w:t>
      </w:r>
      <w:r w:rsidRPr="009B4E7F">
        <w:rPr>
          <w:rFonts w:ascii="Times New Roman" w:hAnsi="Times New Roman" w:cs="Times New Roman"/>
          <w:i/>
          <w:color w:val="000000" w:themeColor="text1"/>
          <w:sz w:val="16"/>
          <w:szCs w:val="16"/>
        </w:rPr>
        <w:t>Homilies on Joshua</w:t>
      </w:r>
      <w:r w:rsidRPr="009B4E7F">
        <w:rPr>
          <w:rFonts w:ascii="Times New Roman" w:hAnsi="Times New Roman" w:cs="Times New Roman"/>
          <w:iCs/>
          <w:color w:val="000000" w:themeColor="text1"/>
          <w:sz w:val="16"/>
          <w:szCs w:val="16"/>
        </w:rPr>
        <w:t xml:space="preserve">, Hom. 7.1, trans. Barbara J. Bruce, </w:t>
      </w:r>
      <w:r w:rsidRPr="009B4E7F">
        <w:rPr>
          <w:rFonts w:ascii="Times New Roman" w:hAnsi="Times New Roman" w:cs="Times New Roman"/>
          <w:i/>
          <w:color w:val="000000" w:themeColor="text1"/>
          <w:sz w:val="16"/>
          <w:szCs w:val="16"/>
        </w:rPr>
        <w:t xml:space="preserve">Ancient Christian Writers </w:t>
      </w:r>
      <w:r w:rsidRPr="009B4E7F">
        <w:rPr>
          <w:rFonts w:ascii="Times New Roman" w:hAnsi="Times New Roman" w:cs="Times New Roman"/>
          <w:iCs/>
          <w:color w:val="000000" w:themeColor="text1"/>
          <w:sz w:val="16"/>
          <w:szCs w:val="16"/>
        </w:rPr>
        <w:t>71 (New York: Paulist Press, 2002), 74</w:t>
      </w:r>
      <w:r w:rsidRPr="009B4E7F">
        <w:rPr>
          <w:rFonts w:ascii="Times New Roman" w:hAnsi="Times New Roman" w:cs="Times New Roman"/>
          <w:color w:val="000000" w:themeColor="text1"/>
          <w:sz w:val="16"/>
          <w:szCs w:val="16"/>
        </w:rPr>
        <w:t xml:space="preserve">, </w:t>
      </w:r>
      <w:hyperlink r:id="rId5" w:anchor="v=onepage&amp;q&amp;f=false" w:history="1">
        <w:r w:rsidRPr="009B4E7F">
          <w:rPr>
            <w:rStyle w:val="Hyperlink"/>
            <w:rFonts w:ascii="Times New Roman" w:hAnsi="Times New Roman" w:cs="Times New Roman"/>
            <w:color w:val="000000" w:themeColor="text1"/>
            <w:sz w:val="16"/>
            <w:szCs w:val="16"/>
          </w:rPr>
          <w:t>https://books.google.com/books?id=Yq6reMY6KMUC&amp;pg=PA74&amp;source=gbs_toc_r&amp;cad=1#v=onepage&amp;q&amp;f=false</w:t>
        </w:r>
      </w:hyperlink>
      <w:r w:rsidRPr="009B4E7F">
        <w:rPr>
          <w:rFonts w:ascii="Times New Roman" w:hAnsi="Times New Roman" w:cs="Times New Roman"/>
          <w:color w:val="000000" w:themeColor="text1"/>
          <w:sz w:val="16"/>
          <w:szCs w:val="16"/>
        </w:rPr>
        <w:t xml:space="preserve">; Athanasius of Alexandria, “Festal Letter 39,” </w:t>
      </w:r>
      <w:r w:rsidRPr="009B4E7F">
        <w:rPr>
          <w:rFonts w:ascii="Times New Roman" w:hAnsi="Times New Roman" w:cs="Times New Roman"/>
          <w:i/>
          <w:iCs/>
          <w:color w:val="000000" w:themeColor="text1"/>
          <w:sz w:val="16"/>
          <w:szCs w:val="16"/>
        </w:rPr>
        <w:t>Early Church Texts</w:t>
      </w:r>
      <w:r w:rsidRPr="009B4E7F">
        <w:rPr>
          <w:rFonts w:ascii="Times New Roman" w:hAnsi="Times New Roman" w:cs="Times New Roman"/>
          <w:color w:val="000000" w:themeColor="text1"/>
          <w:sz w:val="16"/>
          <w:szCs w:val="16"/>
        </w:rPr>
        <w:t xml:space="preserve">, accessed April 10, 2026, </w:t>
      </w:r>
      <w:hyperlink r:id="rId6" w:history="1">
        <w:r w:rsidRPr="009B4E7F">
          <w:rPr>
            <w:rStyle w:val="Hyperlink"/>
            <w:rFonts w:ascii="Times New Roman" w:hAnsi="Times New Roman" w:cs="Times New Roman"/>
            <w:color w:val="000000" w:themeColor="text1"/>
            <w:sz w:val="16"/>
            <w:szCs w:val="16"/>
          </w:rPr>
          <w:t>https://earlychurchtexts.com/public/athanasius_39th_festal_letter.htm</w:t>
        </w:r>
      </w:hyperlink>
      <w:r w:rsidRPr="009B4E7F">
        <w:rPr>
          <w:rFonts w:ascii="Times New Roman" w:hAnsi="Times New Roman" w:cs="Times New Roman"/>
          <w:color w:val="000000" w:themeColor="text1"/>
          <w:sz w:val="16"/>
          <w:szCs w:val="16"/>
        </w:rPr>
        <w:t xml:space="preserve">; Gregory of  Nazianzus, “Concerning the Genuine Books of Divinely Inspired Scripture,” </w:t>
      </w:r>
      <w:r w:rsidRPr="009B4E7F">
        <w:rPr>
          <w:rFonts w:ascii="Times New Roman" w:hAnsi="Times New Roman" w:cs="Times New Roman"/>
          <w:i/>
          <w:iCs/>
          <w:color w:val="000000" w:themeColor="text1"/>
          <w:sz w:val="16"/>
          <w:szCs w:val="16"/>
        </w:rPr>
        <w:t>Bible Research</w:t>
      </w:r>
      <w:r w:rsidRPr="009B4E7F">
        <w:rPr>
          <w:rFonts w:ascii="Times New Roman" w:hAnsi="Times New Roman" w:cs="Times New Roman"/>
          <w:color w:val="000000" w:themeColor="text1"/>
          <w:sz w:val="16"/>
          <w:szCs w:val="16"/>
        </w:rPr>
        <w:t xml:space="preserve">, accessed April 10, 2026, </w:t>
      </w:r>
      <w:hyperlink r:id="rId7" w:history="1">
        <w:r w:rsidRPr="009B4E7F">
          <w:rPr>
            <w:rStyle w:val="Hyperlink"/>
            <w:rFonts w:ascii="Times New Roman" w:hAnsi="Times New Roman" w:cs="Times New Roman"/>
            <w:color w:val="000000" w:themeColor="text1"/>
            <w:sz w:val="16"/>
            <w:szCs w:val="16"/>
          </w:rPr>
          <w:t>https://www.bible-researcher.com/gregory.html</w:t>
        </w:r>
      </w:hyperlink>
      <w:r w:rsidRPr="009B4E7F">
        <w:rPr>
          <w:rFonts w:ascii="Times New Roman" w:hAnsi="Times New Roman" w:cs="Times New Roman"/>
          <w:color w:val="000000" w:themeColor="text1"/>
          <w:sz w:val="16"/>
          <w:szCs w:val="16"/>
        </w:rPr>
        <w:t xml:space="preserve">; Jerome, </w:t>
      </w:r>
      <w:r w:rsidRPr="009B4E7F">
        <w:rPr>
          <w:rFonts w:ascii="Times New Roman" w:hAnsi="Times New Roman" w:cs="Times New Roman"/>
          <w:i/>
          <w:iCs/>
          <w:color w:val="000000" w:themeColor="text1"/>
          <w:sz w:val="16"/>
          <w:szCs w:val="16"/>
        </w:rPr>
        <w:t>Epistula 120 (Ad Hedibiam)</w:t>
      </w:r>
      <w:r w:rsidRPr="009B4E7F">
        <w:rPr>
          <w:rFonts w:ascii="Times New Roman" w:hAnsi="Times New Roman" w:cs="Times New Roman"/>
          <w:color w:val="000000" w:themeColor="text1"/>
          <w:sz w:val="16"/>
          <w:szCs w:val="16"/>
        </w:rPr>
        <w:t xml:space="preserve">, in </w:t>
      </w:r>
      <w:r w:rsidRPr="009B4E7F">
        <w:rPr>
          <w:rFonts w:ascii="Times New Roman" w:hAnsi="Times New Roman" w:cs="Times New Roman"/>
          <w:i/>
          <w:iCs/>
          <w:color w:val="000000" w:themeColor="text1"/>
          <w:sz w:val="16"/>
          <w:szCs w:val="16"/>
        </w:rPr>
        <w:t>Nicene and Post-Nicene Fathers</w:t>
      </w:r>
      <w:r w:rsidRPr="009B4E7F">
        <w:rPr>
          <w:rFonts w:ascii="Times New Roman" w:hAnsi="Times New Roman" w:cs="Times New Roman"/>
          <w:color w:val="000000" w:themeColor="text1"/>
          <w:sz w:val="16"/>
          <w:szCs w:val="16"/>
        </w:rPr>
        <w:t>, 2</w:t>
      </w:r>
      <w:r w:rsidRPr="009B4E7F">
        <w:rPr>
          <w:rFonts w:ascii="Times New Roman" w:hAnsi="Times New Roman" w:cs="Times New Roman"/>
          <w:color w:val="000000" w:themeColor="text1"/>
          <w:sz w:val="16"/>
          <w:szCs w:val="16"/>
          <w:vertAlign w:val="superscript"/>
        </w:rPr>
        <w:t>nd</w:t>
      </w:r>
      <w:r w:rsidRPr="009B4E7F">
        <w:rPr>
          <w:rFonts w:ascii="Times New Roman" w:hAnsi="Times New Roman" w:cs="Times New Roman"/>
          <w:color w:val="000000" w:themeColor="text1"/>
          <w:sz w:val="16"/>
          <w:szCs w:val="16"/>
        </w:rPr>
        <w:t xml:space="preserve"> ser., vol. 6, trans. W. H. Fremantle (New York: Christian Literature Publishing Co., 1893), accessed April 9, 2026, </w:t>
      </w:r>
      <w:hyperlink r:id="rId8" w:history="1">
        <w:r w:rsidRPr="009B4E7F">
          <w:rPr>
            <w:rStyle w:val="Hyperlink"/>
            <w:rFonts w:ascii="Times New Roman" w:hAnsi="Times New Roman" w:cs="Times New Roman"/>
            <w:color w:val="000000" w:themeColor="text1"/>
            <w:sz w:val="16"/>
            <w:szCs w:val="16"/>
          </w:rPr>
          <w:t>https://www.tertullian.org/fathers/jerome_hedibia_2_trans.htm</w:t>
        </w:r>
      </w:hyperlink>
      <w:r w:rsidRPr="009B4E7F">
        <w:rPr>
          <w:rFonts w:ascii="Times New Roman" w:hAnsi="Times New Roman" w:cs="Times New Roman"/>
          <w:color w:val="000000" w:themeColor="text1"/>
          <w:sz w:val="16"/>
          <w:szCs w:val="16"/>
        </w:rPr>
        <w:t xml:space="preserve">; and Augustine, </w:t>
      </w:r>
      <w:r w:rsidRPr="009B4E7F">
        <w:rPr>
          <w:rFonts w:ascii="Times New Roman" w:hAnsi="Times New Roman" w:cs="Times New Roman"/>
          <w:i/>
          <w:iCs/>
          <w:color w:val="000000" w:themeColor="text1"/>
          <w:sz w:val="16"/>
          <w:szCs w:val="16"/>
        </w:rPr>
        <w:t>On the Spirit and the Letter (De spiritu et literra</w:t>
      </w:r>
      <w:r w:rsidRPr="009B4E7F">
        <w:rPr>
          <w:rFonts w:ascii="Times New Roman" w:hAnsi="Times New Roman" w:cs="Times New Roman"/>
          <w:color w:val="000000" w:themeColor="text1"/>
          <w:sz w:val="16"/>
          <w:szCs w:val="16"/>
        </w:rPr>
        <w:t xml:space="preserve">), chap. 52. In </w:t>
      </w:r>
      <w:r w:rsidRPr="009B4E7F">
        <w:rPr>
          <w:rFonts w:ascii="Times New Roman" w:hAnsi="Times New Roman" w:cs="Times New Roman"/>
          <w:i/>
          <w:iCs/>
          <w:color w:val="000000" w:themeColor="text1"/>
          <w:sz w:val="16"/>
          <w:szCs w:val="16"/>
        </w:rPr>
        <w:t xml:space="preserve">Nicene and Post-Nicene Fathers, </w:t>
      </w:r>
      <w:r w:rsidRPr="009B4E7F">
        <w:rPr>
          <w:rFonts w:ascii="Times New Roman" w:hAnsi="Times New Roman" w:cs="Times New Roman"/>
          <w:color w:val="000000" w:themeColor="text1"/>
          <w:sz w:val="16"/>
          <w:szCs w:val="16"/>
        </w:rPr>
        <w:t xml:space="preserve">First Series, vol. 5. Translated by Peter Holmes and Robert Ernest Wallis. Buffalo, NY: Christian Literature Publishing Co., 1887. New Advent, </w:t>
      </w:r>
      <w:hyperlink r:id="rId9" w:history="1">
        <w:r w:rsidRPr="009B4E7F">
          <w:rPr>
            <w:rStyle w:val="Hyperlink"/>
            <w:rFonts w:ascii="Times New Roman" w:hAnsi="Times New Roman" w:cs="Times New Roman"/>
            <w:color w:val="000000" w:themeColor="text1"/>
            <w:sz w:val="16"/>
            <w:szCs w:val="16"/>
          </w:rPr>
          <w:t>https://www.newadvent.org/fathers/1502.htm</w:t>
        </w:r>
      </w:hyperlink>
      <w:r w:rsidRPr="009B4E7F">
        <w:rPr>
          <w:rFonts w:ascii="Times New Roman" w:hAnsi="Times New Roman" w:cs="Times New Roman"/>
          <w:color w:val="000000" w:themeColor="text1"/>
          <w:sz w:val="16"/>
          <w:szCs w:val="16"/>
        </w:rPr>
        <w:t xml:space="preserve">. </w:t>
      </w:r>
    </w:p>
  </w:footnote>
  <w:footnote w:id="34">
    <w:p w14:paraId="2481A641"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 650. For a discussion of the linguistic differences and similarities, see R. Bauckham, </w:t>
      </w:r>
      <w:r w:rsidRPr="009B4E7F">
        <w:rPr>
          <w:rFonts w:ascii="Times New Roman" w:hAnsi="Times New Roman" w:cs="Times New Roman"/>
          <w:i/>
          <w:iCs/>
          <w:color w:val="000000" w:themeColor="text1"/>
          <w:sz w:val="16"/>
          <w:szCs w:val="16"/>
        </w:rPr>
        <w:t>Jude, 2 Peter</w:t>
      </w:r>
      <w:r w:rsidRPr="009B4E7F">
        <w:rPr>
          <w:rFonts w:ascii="Times New Roman" w:hAnsi="Times New Roman" w:cs="Times New Roman"/>
          <w:color w:val="000000" w:themeColor="text1"/>
          <w:sz w:val="16"/>
          <w:szCs w:val="16"/>
        </w:rPr>
        <w:t>, 143-7; and M. Kruger, “The Authenticity of 2 Peter,” 656-61. For Jerome’s mention of two interpreters for 1</w:t>
      </w:r>
      <w:r w:rsidRPr="009B4E7F">
        <w:rPr>
          <w:rFonts w:ascii="Times New Roman" w:hAnsi="Times New Roman" w:cs="Times New Roman"/>
          <w:color w:val="000000" w:themeColor="text1"/>
          <w:sz w:val="16"/>
          <w:szCs w:val="16"/>
          <w:vertAlign w:val="superscript"/>
        </w:rPr>
        <w:t xml:space="preserve"> </w:t>
      </w:r>
      <w:r w:rsidRPr="009B4E7F">
        <w:rPr>
          <w:rFonts w:ascii="Times New Roman" w:hAnsi="Times New Roman" w:cs="Times New Roman"/>
          <w:color w:val="000000" w:themeColor="text1"/>
          <w:sz w:val="16"/>
          <w:szCs w:val="16"/>
        </w:rPr>
        <w:t xml:space="preserve">and 2 Peter, respectively, see Jerome, </w:t>
      </w:r>
      <w:r w:rsidRPr="009B4E7F">
        <w:rPr>
          <w:rFonts w:ascii="Times New Roman" w:hAnsi="Times New Roman" w:cs="Times New Roman"/>
          <w:i/>
          <w:iCs/>
          <w:color w:val="000000" w:themeColor="text1"/>
          <w:sz w:val="16"/>
          <w:szCs w:val="16"/>
        </w:rPr>
        <w:t>Epistula 120 (Ad Hedibiam)</w:t>
      </w:r>
      <w:r w:rsidRPr="009B4E7F">
        <w:rPr>
          <w:rFonts w:ascii="Times New Roman" w:hAnsi="Times New Roman" w:cs="Times New Roman"/>
          <w:color w:val="000000" w:themeColor="text1"/>
          <w:sz w:val="16"/>
          <w:szCs w:val="16"/>
        </w:rPr>
        <w:t>. It can be found under question #11.</w:t>
      </w:r>
    </w:p>
  </w:footnote>
  <w:footnote w:id="35">
    <w:p w14:paraId="1CD3C529"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w:t>
      </w:r>
    </w:p>
  </w:footnote>
  <w:footnote w:id="36">
    <w:p w14:paraId="033F7C8E"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Ibid.</w:t>
      </w:r>
    </w:p>
  </w:footnote>
  <w:footnote w:id="37">
    <w:p w14:paraId="359A1214"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For a detailed discussion of the significance of this manuscript, see P. Strickland, “The Curious Case of </w:t>
      </w:r>
      <w:r w:rsidRPr="009B4E7F">
        <w:rPr>
          <w:rFonts w:ascii="Cambria Math" w:hAnsi="Cambria Math" w:cs="Cambria Math"/>
          <w:color w:val="000000" w:themeColor="text1"/>
          <w:sz w:val="16"/>
          <w:szCs w:val="16"/>
        </w:rPr>
        <w:t>𝔓</w:t>
      </w:r>
      <w:r w:rsidRPr="009B4E7F">
        <w:rPr>
          <w:rFonts w:ascii="Times New Roman" w:hAnsi="Times New Roman" w:cs="Times New Roman"/>
          <w:color w:val="000000" w:themeColor="text1"/>
          <w:sz w:val="16"/>
          <w:szCs w:val="16"/>
          <w:vertAlign w:val="superscript"/>
        </w:rPr>
        <w:t>72</w:t>
      </w:r>
      <w:r w:rsidRPr="009B4E7F">
        <w:rPr>
          <w:rFonts w:ascii="Times New Roman" w:hAnsi="Times New Roman" w:cs="Times New Roman"/>
          <w:color w:val="000000" w:themeColor="text1"/>
          <w:sz w:val="16"/>
          <w:szCs w:val="16"/>
        </w:rPr>
        <w:t xml:space="preserve">: What an Ancient Manuscript Can Tell Us about the Epistles of Peter and Jude,” </w:t>
      </w:r>
      <w:r w:rsidRPr="009B4E7F">
        <w:rPr>
          <w:rFonts w:ascii="Times New Roman" w:hAnsi="Times New Roman" w:cs="Times New Roman"/>
          <w:i/>
          <w:iCs/>
          <w:color w:val="000000" w:themeColor="text1"/>
          <w:sz w:val="16"/>
          <w:szCs w:val="16"/>
        </w:rPr>
        <w:t>JETS</w:t>
      </w:r>
      <w:r w:rsidRPr="009B4E7F">
        <w:rPr>
          <w:rFonts w:ascii="Times New Roman" w:hAnsi="Times New Roman" w:cs="Times New Roman"/>
          <w:color w:val="000000" w:themeColor="text1"/>
          <w:sz w:val="16"/>
          <w:szCs w:val="16"/>
        </w:rPr>
        <w:t xml:space="preserve"> 57, no. 4 (December 2014): 781-91. The dating is found on p. 784.</w:t>
      </w:r>
    </w:p>
  </w:footnote>
  <w:footnote w:id="38">
    <w:p w14:paraId="72B44F79"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Strickland, in ibid., states that, in addition to this Miscellaneous Codex, the community who had </w:t>
      </w:r>
      <w:r w:rsidRPr="009B4E7F">
        <w:rPr>
          <w:rFonts w:ascii="Cambria Math" w:hAnsi="Cambria Math" w:cs="Cambria Math"/>
          <w:color w:val="000000" w:themeColor="text1"/>
          <w:sz w:val="16"/>
          <w:szCs w:val="16"/>
        </w:rPr>
        <w:t>𝔓</w:t>
      </w:r>
      <w:r w:rsidRPr="009B4E7F">
        <w:rPr>
          <w:rFonts w:ascii="Times New Roman" w:hAnsi="Times New Roman" w:cs="Times New Roman"/>
          <w:color w:val="000000" w:themeColor="text1"/>
          <w:sz w:val="16"/>
          <w:szCs w:val="16"/>
          <w:vertAlign w:val="superscript"/>
        </w:rPr>
        <w:t>72</w:t>
      </w:r>
      <w:r w:rsidRPr="009B4E7F">
        <w:rPr>
          <w:rFonts w:ascii="Times New Roman" w:hAnsi="Times New Roman" w:cs="Times New Roman"/>
          <w:color w:val="000000" w:themeColor="text1"/>
          <w:sz w:val="16"/>
          <w:szCs w:val="16"/>
        </w:rPr>
        <w:t xml:space="preserve"> also had a “third century copy of 1 Peter, written in Sahidic Coptic” and “Psalms 33 and 34 were probably included in the Miscellaneous Codex because of the use of those psalms in 1 Peter…[and] the decision to include Melito’s </w:t>
      </w:r>
      <w:r w:rsidRPr="009B4E7F">
        <w:rPr>
          <w:rFonts w:ascii="Times New Roman" w:hAnsi="Times New Roman" w:cs="Times New Roman"/>
          <w:i/>
          <w:iCs/>
          <w:color w:val="000000" w:themeColor="text1"/>
          <w:sz w:val="16"/>
          <w:szCs w:val="16"/>
        </w:rPr>
        <w:t>Paschal Homily</w:t>
      </w:r>
      <w:r w:rsidRPr="009B4E7F">
        <w:rPr>
          <w:rFonts w:ascii="Times New Roman" w:hAnsi="Times New Roman" w:cs="Times New Roman"/>
          <w:color w:val="000000" w:themeColor="text1"/>
          <w:sz w:val="16"/>
          <w:szCs w:val="16"/>
        </w:rPr>
        <w:t xml:space="preserve">…is probably largely due to Melito’s literary dependence upon 1 Peter,” 789. It appears, then, that the community who owned the Miscellaneous Codex may have seen the Petrine tradition, including 2 Peter, as </w:t>
      </w:r>
      <w:r w:rsidRPr="009B4E7F">
        <w:rPr>
          <w:rFonts w:ascii="Times New Roman" w:hAnsi="Times New Roman" w:cs="Times New Roman"/>
          <w:i/>
          <w:iCs/>
          <w:color w:val="000000" w:themeColor="text1"/>
          <w:sz w:val="16"/>
          <w:szCs w:val="16"/>
        </w:rPr>
        <w:t>authoritative texts</w:t>
      </w:r>
      <w:r w:rsidRPr="009B4E7F">
        <w:rPr>
          <w:rFonts w:ascii="Times New Roman" w:hAnsi="Times New Roman" w:cs="Times New Roman"/>
          <w:color w:val="000000" w:themeColor="text1"/>
          <w:sz w:val="16"/>
          <w:szCs w:val="16"/>
        </w:rPr>
        <w:t xml:space="preserve"> in the middle third to beginning of the fourth century, the time during, or after, Origen’s lifetime.</w:t>
      </w:r>
    </w:p>
  </w:footnote>
  <w:footnote w:id="39">
    <w:p w14:paraId="0A59CD5F"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M. Kruger, “The Authenticity of 2 Peter,” 651.</w:t>
      </w:r>
    </w:p>
  </w:footnote>
  <w:footnote w:id="40">
    <w:p w14:paraId="32286518"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T. Schreiner, </w:t>
      </w:r>
      <w:r w:rsidRPr="009B4E7F">
        <w:rPr>
          <w:rFonts w:ascii="Times New Roman" w:hAnsi="Times New Roman" w:cs="Times New Roman"/>
          <w:i/>
          <w:iCs/>
          <w:color w:val="000000" w:themeColor="text1"/>
          <w:sz w:val="16"/>
          <w:szCs w:val="16"/>
        </w:rPr>
        <w:t>1, 2 Peter, Jude</w:t>
      </w:r>
      <w:r w:rsidRPr="009B4E7F">
        <w:rPr>
          <w:rFonts w:ascii="Times New Roman" w:hAnsi="Times New Roman" w:cs="Times New Roman"/>
          <w:color w:val="000000" w:themeColor="text1"/>
          <w:sz w:val="16"/>
          <w:szCs w:val="16"/>
        </w:rPr>
        <w:t>, 264.</w:t>
      </w:r>
    </w:p>
  </w:footnote>
  <w:footnote w:id="41">
    <w:p w14:paraId="52BB0A4E"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M. Kruger, “The Authenticity of 2 Peter,” 651. He also writes, “Is it so easy to dismiss the conclusions of Origen, Cyril of Jerusalem, Gregory Nazianzen, Ephiphanius, Athanasius, Augustine, Rufinus, Jerome, and the church councils of Laodicea, Hippo and Carthage?”</w:t>
      </w:r>
    </w:p>
  </w:footnote>
  <w:footnote w:id="42">
    <w:p w14:paraId="6C874234" w14:textId="77777777" w:rsidR="00E766CE" w:rsidRPr="009B4E7F" w:rsidRDefault="00E766CE" w:rsidP="00E766C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It is questionable whether Peter wrote the letter with his own hand or whether he used a secretary. Jerome believed Peter used a secretary. See </w:t>
      </w:r>
      <w:r w:rsidRPr="009B4E7F">
        <w:rPr>
          <w:rFonts w:ascii="Times New Roman" w:hAnsi="Times New Roman" w:cs="Times New Roman"/>
          <w:i/>
          <w:iCs/>
          <w:color w:val="000000" w:themeColor="text1"/>
          <w:sz w:val="16"/>
          <w:szCs w:val="16"/>
        </w:rPr>
        <w:t>Epistula 120</w:t>
      </w:r>
      <w:r w:rsidRPr="009B4E7F">
        <w:rPr>
          <w:rFonts w:ascii="Times New Roman" w:hAnsi="Times New Roman" w:cs="Times New Roman"/>
          <w:color w:val="000000" w:themeColor="text1"/>
          <w:sz w:val="16"/>
          <w:szCs w:val="16"/>
        </w:rPr>
        <w:t xml:space="preserve">; also, this view is suggested as “quite possible” by T. Schreiner, </w:t>
      </w:r>
      <w:r w:rsidRPr="009B4E7F">
        <w:rPr>
          <w:rFonts w:ascii="Times New Roman" w:hAnsi="Times New Roman" w:cs="Times New Roman"/>
          <w:i/>
          <w:iCs/>
          <w:color w:val="000000" w:themeColor="text1"/>
          <w:sz w:val="16"/>
          <w:szCs w:val="16"/>
        </w:rPr>
        <w:t>1, 2 Peter, Jude</w:t>
      </w:r>
      <w:r w:rsidRPr="009B4E7F">
        <w:rPr>
          <w:rFonts w:ascii="Times New Roman" w:hAnsi="Times New Roman" w:cs="Times New Roman"/>
          <w:color w:val="000000" w:themeColor="text1"/>
          <w:sz w:val="16"/>
          <w:szCs w:val="16"/>
        </w:rPr>
        <w:t xml:space="preserve">, 265. Some scholars, such as B. Ehrman, question whether Peter would have even been capable of writing the letter, supposing that he was illiterate. See B. Ehrman, “But Could Peter Write Anything?” </w:t>
      </w:r>
      <w:r w:rsidRPr="009B4E7F">
        <w:rPr>
          <w:rFonts w:ascii="Times New Roman" w:hAnsi="Times New Roman" w:cs="Times New Roman"/>
          <w:i/>
          <w:iCs/>
          <w:color w:val="000000" w:themeColor="text1"/>
          <w:sz w:val="16"/>
          <w:szCs w:val="16"/>
        </w:rPr>
        <w:t>YouTube</w:t>
      </w:r>
      <w:r w:rsidRPr="009B4E7F">
        <w:rPr>
          <w:rFonts w:ascii="Times New Roman" w:hAnsi="Times New Roman" w:cs="Times New Roman"/>
          <w:color w:val="000000" w:themeColor="text1"/>
          <w:sz w:val="16"/>
          <w:szCs w:val="16"/>
        </w:rPr>
        <w:t xml:space="preserve"> video, 42:44, posted 2024, </w:t>
      </w:r>
      <w:hyperlink r:id="rId10" w:history="1">
        <w:r w:rsidRPr="009B4E7F">
          <w:rPr>
            <w:rStyle w:val="Hyperlink"/>
            <w:rFonts w:ascii="Times New Roman" w:hAnsi="Times New Roman" w:cs="Times New Roman"/>
            <w:color w:val="000000" w:themeColor="text1"/>
            <w:sz w:val="16"/>
            <w:szCs w:val="16"/>
          </w:rPr>
          <w:t>https://www.youtube.com/watch?v=PshpCo28UpE</w:t>
        </w:r>
      </w:hyperlink>
      <w:r w:rsidRPr="009B4E7F">
        <w:rPr>
          <w:rFonts w:ascii="Times New Roman" w:hAnsi="Times New Roman" w:cs="Times New Roman"/>
          <w:color w:val="000000" w:themeColor="text1"/>
          <w:sz w:val="16"/>
          <w:szCs w:val="16"/>
        </w:rPr>
        <w:t xml:space="preserve">. For a counter discussion of ancient illiteracy, see P. Eddy and G. Boyd, </w:t>
      </w:r>
      <w:r w:rsidRPr="009B4E7F">
        <w:rPr>
          <w:rFonts w:ascii="Times New Roman" w:hAnsi="Times New Roman" w:cs="Times New Roman"/>
          <w:i/>
          <w:iCs/>
          <w:color w:val="000000" w:themeColor="text1"/>
          <w:sz w:val="16"/>
          <w:szCs w:val="16"/>
        </w:rPr>
        <w:t>The Jesus Legend: A Case for the Historical Reliability of the Synoptic Jesus Tradition</w:t>
      </w:r>
      <w:r w:rsidRPr="009B4E7F">
        <w:rPr>
          <w:rFonts w:ascii="Times New Roman" w:hAnsi="Times New Roman" w:cs="Times New Roman"/>
          <w:color w:val="000000" w:themeColor="text1"/>
          <w:sz w:val="16"/>
          <w:szCs w:val="16"/>
        </w:rPr>
        <w:t xml:space="preserve"> (Grand Rapids, MI: Baker Academic, 2007), 241-52 (249-50).</w:t>
      </w:r>
    </w:p>
  </w:footnote>
  <w:footnote w:id="43">
    <w:p w14:paraId="6F2B817A" w14:textId="06603B39" w:rsidR="0010745A" w:rsidRPr="009B4E7F" w:rsidRDefault="0010745A">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It may be that the term “holy prophets” may be a reference to OT prophets. For more on this, see </w:t>
      </w:r>
      <w:r w:rsidR="006E03CE" w:rsidRPr="009B4E7F">
        <w:rPr>
          <w:rFonts w:ascii="Times New Roman" w:hAnsi="Times New Roman" w:cs="Times New Roman"/>
          <w:color w:val="000000" w:themeColor="text1"/>
          <w:sz w:val="16"/>
          <w:szCs w:val="16"/>
        </w:rPr>
        <w:t>comments on the passage below.</w:t>
      </w:r>
    </w:p>
  </w:footnote>
  <w:footnote w:id="44">
    <w:p w14:paraId="0B0F4252" w14:textId="2D272515" w:rsidR="00BF7A8E" w:rsidRPr="009B4E7F" w:rsidRDefault="00BF7A8E">
      <w:pPr>
        <w:pStyle w:val="FootnoteText"/>
        <w:rPr>
          <w:rFonts w:ascii="Times New Roman" w:hAnsi="Times New Roman" w:cs="Times New Roman"/>
          <w:color w:val="000000" w:themeColor="text1"/>
          <w:sz w:val="16"/>
          <w:szCs w:val="16"/>
        </w:rPr>
      </w:pPr>
      <w:r w:rsidRPr="009B4E7F">
        <w:rPr>
          <w:rStyle w:val="FootnoteReference"/>
          <w:rFonts w:ascii="Times New Roman" w:hAnsi="Times New Roman" w:cs="Times New Roman"/>
          <w:color w:val="000000" w:themeColor="text1"/>
          <w:sz w:val="16"/>
          <w:szCs w:val="16"/>
        </w:rPr>
        <w:footnoteRef/>
      </w:r>
      <w:r w:rsidRPr="009B4E7F">
        <w:rPr>
          <w:rFonts w:ascii="Times New Roman" w:hAnsi="Times New Roman" w:cs="Times New Roman"/>
          <w:color w:val="000000" w:themeColor="text1"/>
          <w:sz w:val="16"/>
          <w:szCs w:val="16"/>
        </w:rPr>
        <w:t xml:space="preserve"> “The Fathers” seems to be a reference to the OT fathers. For more on this, see p. </w:t>
      </w:r>
      <w:r w:rsidR="001F469B" w:rsidRPr="009B4E7F">
        <w:rPr>
          <w:rFonts w:ascii="Times New Roman" w:hAnsi="Times New Roman" w:cs="Times New Roman"/>
          <w:color w:val="000000" w:themeColor="text1"/>
          <w:sz w:val="16"/>
          <w:szCs w:val="16"/>
        </w:rPr>
        <w:fldChar w:fldCharType="begin"/>
      </w:r>
      <w:r w:rsidR="001F469B" w:rsidRPr="009B4E7F">
        <w:rPr>
          <w:rFonts w:ascii="Times New Roman" w:hAnsi="Times New Roman" w:cs="Times New Roman"/>
          <w:color w:val="000000" w:themeColor="text1"/>
          <w:sz w:val="16"/>
          <w:szCs w:val="16"/>
        </w:rPr>
        <w:instrText xml:space="preserve"> PAGEREF OTfathers \h </w:instrText>
      </w:r>
      <w:r w:rsidR="001F469B" w:rsidRPr="009B4E7F">
        <w:rPr>
          <w:rFonts w:ascii="Times New Roman" w:hAnsi="Times New Roman" w:cs="Times New Roman"/>
          <w:color w:val="000000" w:themeColor="text1"/>
          <w:sz w:val="16"/>
          <w:szCs w:val="16"/>
        </w:rPr>
      </w:r>
      <w:r w:rsidR="001F469B" w:rsidRPr="009B4E7F">
        <w:rPr>
          <w:rFonts w:ascii="Times New Roman" w:hAnsi="Times New Roman" w:cs="Times New Roman"/>
          <w:color w:val="000000" w:themeColor="text1"/>
          <w:sz w:val="16"/>
          <w:szCs w:val="16"/>
        </w:rPr>
        <w:fldChar w:fldCharType="separate"/>
      </w:r>
      <w:r w:rsidR="001F469B" w:rsidRPr="009B4E7F">
        <w:rPr>
          <w:rFonts w:ascii="Times New Roman" w:hAnsi="Times New Roman" w:cs="Times New Roman"/>
          <w:noProof/>
          <w:color w:val="000000" w:themeColor="text1"/>
          <w:sz w:val="16"/>
          <w:szCs w:val="16"/>
        </w:rPr>
        <w:t>40</w:t>
      </w:r>
      <w:r w:rsidR="001F469B" w:rsidRPr="009B4E7F">
        <w:rPr>
          <w:rFonts w:ascii="Times New Roman" w:hAnsi="Times New Roman" w:cs="Times New Roman"/>
          <w:color w:val="000000" w:themeColor="text1"/>
          <w:sz w:val="16"/>
          <w:szCs w:val="16"/>
        </w:rPr>
        <w:fldChar w:fldCharType="end"/>
      </w:r>
      <w:r w:rsidR="001F469B" w:rsidRPr="009B4E7F">
        <w:rPr>
          <w:rFonts w:ascii="Times New Roman" w:hAnsi="Times New Roman" w:cs="Times New Roman"/>
          <w:color w:val="000000" w:themeColor="text1"/>
          <w:sz w:val="16"/>
          <w:szCs w:val="16"/>
        </w:rPr>
        <w:t xml:space="preserve"> and also footnote 21 there.</w:t>
      </w:r>
    </w:p>
  </w:footnote>
  <w:footnote w:id="45">
    <w:p w14:paraId="50A2BDF0" w14:textId="01B632DD" w:rsidR="00A441DB" w:rsidRPr="009B4E7F" w:rsidRDefault="00A441DB">
      <w:pPr>
        <w:pStyle w:val="FootnoteText"/>
        <w:rPr>
          <w:rFonts w:ascii="Times New Roman" w:hAnsi="Times New Roman" w:cs="Times New Roman"/>
          <w:sz w:val="16"/>
          <w:szCs w:val="16"/>
        </w:rPr>
      </w:pPr>
      <w:r w:rsidRPr="009B4E7F">
        <w:rPr>
          <w:rStyle w:val="FootnoteReference"/>
          <w:rFonts w:ascii="Times New Roman" w:hAnsi="Times New Roman" w:cs="Times New Roman"/>
          <w:sz w:val="16"/>
          <w:szCs w:val="16"/>
        </w:rPr>
        <w:footnoteRef/>
      </w:r>
      <w:r w:rsidRPr="009B4E7F">
        <w:rPr>
          <w:rFonts w:ascii="Times New Roman" w:hAnsi="Times New Roman" w:cs="Times New Roman"/>
          <w:sz w:val="16"/>
          <w:szCs w:val="16"/>
        </w:rPr>
        <w:t xml:space="preserve"> </w:t>
      </w:r>
      <w:r w:rsidR="0011134E" w:rsidRPr="009B4E7F">
        <w:rPr>
          <w:rFonts w:ascii="Times New Roman" w:hAnsi="Times New Roman" w:cs="Times New Roman"/>
          <w:sz w:val="16"/>
          <w:szCs w:val="16"/>
        </w:rPr>
        <w:t xml:space="preserve">Matthew S. Harmon, "Jude and the Second Letter of Peter," in </w:t>
      </w:r>
      <w:r w:rsidR="0011134E" w:rsidRPr="009B4E7F">
        <w:rPr>
          <w:rFonts w:ascii="Times New Roman" w:hAnsi="Times New Roman" w:cs="Times New Roman"/>
          <w:i/>
          <w:iCs/>
          <w:sz w:val="16"/>
          <w:szCs w:val="16"/>
        </w:rPr>
        <w:t>Dictionary of the New Testament Use of the Old Testament</w:t>
      </w:r>
      <w:r w:rsidR="0011134E" w:rsidRPr="009B4E7F">
        <w:rPr>
          <w:rFonts w:ascii="Times New Roman" w:hAnsi="Times New Roman" w:cs="Times New Roman"/>
          <w:sz w:val="16"/>
          <w:szCs w:val="16"/>
        </w:rPr>
        <w:t>, ed. G. K. Beale et al. (Grand Rapids: Baker Academic, 2023), 41</w:t>
      </w:r>
      <w:r w:rsidR="005E710D" w:rsidRPr="009B4E7F">
        <w:rPr>
          <w:rFonts w:ascii="Times New Roman" w:hAnsi="Times New Roman" w:cs="Times New Roman"/>
          <w:sz w:val="16"/>
          <w:szCs w:val="16"/>
        </w:rPr>
        <w:t>5.</w:t>
      </w:r>
    </w:p>
  </w:footnote>
  <w:footnote w:id="46">
    <w:p w14:paraId="67E0785A" w14:textId="39FC435F" w:rsidR="00FD536C" w:rsidRPr="009B4E7F" w:rsidRDefault="00FD536C" w:rsidP="00FD536C">
      <w:pPr>
        <w:rPr>
          <w:rFonts w:ascii="Times New Roman" w:hAnsi="Times New Roman" w:cs="Times New Roman"/>
          <w:color w:val="000000" w:themeColor="text1"/>
          <w:sz w:val="16"/>
          <w:szCs w:val="16"/>
        </w:rPr>
      </w:pPr>
      <w:r w:rsidRPr="009B4E7F">
        <w:rPr>
          <w:rFonts w:ascii="Times New Roman" w:hAnsi="Times New Roman" w:cs="Times New Roman"/>
          <w:color w:val="000000" w:themeColor="text1"/>
          <w:sz w:val="16"/>
          <w:szCs w:val="16"/>
          <w:vertAlign w:val="superscript"/>
        </w:rPr>
        <w:footnoteRef/>
      </w:r>
      <w:r w:rsidRPr="009B4E7F">
        <w:rPr>
          <w:rFonts w:ascii="Times New Roman" w:hAnsi="Times New Roman" w:cs="Times New Roman"/>
          <w:color w:val="000000" w:themeColor="text1"/>
          <w:sz w:val="16"/>
          <w:szCs w:val="16"/>
        </w:rPr>
        <w:t xml:space="preserve"> R. Bauckham, </w:t>
      </w:r>
      <w:hyperlink r:id="rId11" w:history="1">
        <w:r w:rsidRPr="009B4E7F">
          <w:rPr>
            <w:rFonts w:ascii="Times New Roman" w:hAnsi="Times New Roman" w:cs="Times New Roman"/>
            <w:i/>
            <w:color w:val="000000" w:themeColor="text1"/>
            <w:sz w:val="16"/>
            <w:szCs w:val="16"/>
            <w:u w:val="single"/>
          </w:rPr>
          <w:t>2 Peter, Jude</w:t>
        </w:r>
      </w:hyperlink>
      <w:r w:rsidRPr="009B4E7F">
        <w:rPr>
          <w:rFonts w:ascii="Times New Roman" w:hAnsi="Times New Roman" w:cs="Times New Roman"/>
          <w:color w:val="000000" w:themeColor="text1"/>
          <w:sz w:val="16"/>
          <w:szCs w:val="16"/>
        </w:rPr>
        <w:t>, 167.</w:t>
      </w:r>
    </w:p>
  </w:footnote>
  <w:footnote w:id="47">
    <w:p w14:paraId="77506A65" w14:textId="4837C52A" w:rsidR="009B4E7F" w:rsidRPr="009B4E7F" w:rsidRDefault="009B4E7F" w:rsidP="008E5F11">
      <w:pPr>
        <w:pStyle w:val="FootnoteText"/>
        <w:rPr>
          <w:rFonts w:ascii="Times New Roman" w:hAnsi="Times New Roman" w:cs="Times New Roman"/>
          <w:sz w:val="16"/>
          <w:szCs w:val="16"/>
        </w:rPr>
      </w:pPr>
      <w:r w:rsidRPr="009B4E7F">
        <w:rPr>
          <w:rStyle w:val="FootnoteReference"/>
          <w:rFonts w:ascii="Times New Roman" w:hAnsi="Times New Roman" w:cs="Times New Roman"/>
          <w:sz w:val="16"/>
          <w:szCs w:val="16"/>
        </w:rPr>
        <w:footnoteRef/>
      </w:r>
      <w:r w:rsidRPr="009B4E7F">
        <w:rPr>
          <w:rFonts w:ascii="Times New Roman" w:hAnsi="Times New Roman" w:cs="Times New Roman"/>
          <w:sz w:val="16"/>
          <w:szCs w:val="16"/>
        </w:rPr>
        <w:t xml:space="preserve"> “Bond-servant”:</w:t>
      </w:r>
      <w:r>
        <w:rPr>
          <w:rFonts w:ascii="Times New Roman" w:hAnsi="Times New Roman" w:cs="Times New Roman"/>
          <w:sz w:val="16"/>
          <w:szCs w:val="16"/>
        </w:rPr>
        <w:t xml:space="preserve"> </w:t>
      </w:r>
      <w:r w:rsidR="009D12C7">
        <w:rPr>
          <w:rFonts w:ascii="Times New Roman" w:hAnsi="Times New Roman" w:cs="Times New Roman"/>
          <w:sz w:val="16"/>
          <w:szCs w:val="16"/>
        </w:rPr>
        <w:t xml:space="preserve">Rom 1:1, </w:t>
      </w:r>
      <w:r w:rsidR="00C07D5C">
        <w:rPr>
          <w:rFonts w:ascii="Times New Roman" w:hAnsi="Times New Roman" w:cs="Times New Roman"/>
          <w:sz w:val="16"/>
          <w:szCs w:val="16"/>
        </w:rPr>
        <w:t xml:space="preserve">Phil 1:1, Titus 1:1, James 1:1, Jude 1:1, </w:t>
      </w:r>
      <w:r w:rsidR="00981EA4">
        <w:rPr>
          <w:rFonts w:ascii="Times New Roman" w:hAnsi="Times New Roman" w:cs="Times New Roman"/>
          <w:sz w:val="16"/>
          <w:szCs w:val="16"/>
        </w:rPr>
        <w:t>Rev 1:1</w:t>
      </w:r>
      <w:r w:rsidR="008E5F11">
        <w:rPr>
          <w:rFonts w:ascii="Times New Roman" w:hAnsi="Times New Roman" w:cs="Times New Roman"/>
          <w:sz w:val="16"/>
          <w:szCs w:val="16"/>
        </w:rPr>
        <w:t xml:space="preserve">; </w:t>
      </w:r>
      <w:r w:rsidR="00981EA4">
        <w:rPr>
          <w:rFonts w:ascii="Times New Roman" w:hAnsi="Times New Roman" w:cs="Times New Roman"/>
          <w:sz w:val="16"/>
          <w:szCs w:val="16"/>
        </w:rPr>
        <w:t xml:space="preserve">“Apostle”: Rom 1:1, 1 Cor 1:1, 2 Cor 1:1, Gal 1:1, </w:t>
      </w:r>
      <w:r w:rsidR="005B2B9F">
        <w:rPr>
          <w:rFonts w:ascii="Times New Roman" w:hAnsi="Times New Roman" w:cs="Times New Roman"/>
          <w:sz w:val="16"/>
          <w:szCs w:val="16"/>
        </w:rPr>
        <w:t>Eph 1:1, Col 1:1, 1 Tim 1:1, 2 Tim 1:1, Titus 1:1, 1 Pet 1:1</w:t>
      </w:r>
    </w:p>
  </w:footnote>
  <w:footnote w:id="48">
    <w:p w14:paraId="0D95ADB0" w14:textId="0411BE8B" w:rsidR="00DC3AA1" w:rsidRPr="00E434A6" w:rsidRDefault="00DC3AA1">
      <w:pPr>
        <w:pStyle w:val="FootnoteText"/>
        <w:rPr>
          <w:rFonts w:ascii="Times New Roman" w:hAnsi="Times New Roman" w:cs="Times New Roman"/>
          <w:sz w:val="16"/>
          <w:szCs w:val="16"/>
        </w:rPr>
      </w:pPr>
      <w:r w:rsidRPr="00E434A6">
        <w:rPr>
          <w:rStyle w:val="FootnoteReference"/>
          <w:rFonts w:ascii="Times New Roman" w:hAnsi="Times New Roman" w:cs="Times New Roman"/>
          <w:sz w:val="16"/>
          <w:szCs w:val="16"/>
        </w:rPr>
        <w:footnoteRef/>
      </w:r>
      <w:r w:rsidRPr="00E434A6">
        <w:rPr>
          <w:rFonts w:ascii="Times New Roman" w:hAnsi="Times New Roman" w:cs="Times New Roman"/>
          <w:sz w:val="16"/>
          <w:szCs w:val="16"/>
        </w:rPr>
        <w:t xml:space="preserve"> </w:t>
      </w:r>
      <w:r w:rsidR="00460645" w:rsidRPr="00E434A6">
        <w:rPr>
          <w:rFonts w:ascii="Times New Roman" w:hAnsi="Times New Roman" w:cs="Times New Roman"/>
          <w:sz w:val="16"/>
          <w:szCs w:val="16"/>
        </w:rPr>
        <w:t>“Apostle” is “</w:t>
      </w:r>
      <w:r w:rsidR="00460645" w:rsidRPr="00E434A6">
        <w:rPr>
          <w:rFonts w:ascii="Times New Roman" w:hAnsi="Times New Roman" w:cs="Times New Roman"/>
          <w:sz w:val="16"/>
          <w:szCs w:val="16"/>
        </w:rPr>
        <w:t>one who fulfills the role of being a special messenge</w:t>
      </w:r>
      <w:r w:rsidR="00460645" w:rsidRPr="00E434A6">
        <w:rPr>
          <w:rFonts w:ascii="Times New Roman" w:hAnsi="Times New Roman" w:cs="Times New Roman"/>
          <w:sz w:val="16"/>
          <w:szCs w:val="16"/>
        </w:rPr>
        <w:t xml:space="preserve">r.” See </w:t>
      </w:r>
      <w:r w:rsidR="00460645" w:rsidRPr="00E434A6">
        <w:rPr>
          <w:rFonts w:ascii="Times New Roman" w:hAnsi="Times New Roman" w:cs="Times New Roman"/>
          <w:sz w:val="16"/>
          <w:szCs w:val="16"/>
        </w:rPr>
        <w:t xml:space="preserve">Johannes P. Louw and Eugene Albert Nida, in </w:t>
      </w:r>
      <w:hyperlink r:id="rId12" w:history="1">
        <w:r w:rsidR="00460645" w:rsidRPr="00E434A6">
          <w:rPr>
            <w:rFonts w:ascii="Times New Roman" w:hAnsi="Times New Roman" w:cs="Times New Roman"/>
            <w:i/>
            <w:color w:val="0000FF"/>
            <w:sz w:val="16"/>
            <w:szCs w:val="16"/>
            <w:u w:val="single"/>
          </w:rPr>
          <w:t>Greek-English Lexicon of the New Testament: Based on Semantic Domains</w:t>
        </w:r>
      </w:hyperlink>
      <w:r w:rsidR="00460645" w:rsidRPr="00E434A6">
        <w:rPr>
          <w:rFonts w:ascii="Times New Roman" w:hAnsi="Times New Roman" w:cs="Times New Roman"/>
          <w:sz w:val="16"/>
          <w:szCs w:val="16"/>
        </w:rPr>
        <w:t xml:space="preserve"> (New York: United Bible Societies, 1996)</w:t>
      </w:r>
      <w:r w:rsidR="00460645" w:rsidRPr="00E434A6">
        <w:rPr>
          <w:rFonts w:ascii="Times New Roman" w:hAnsi="Times New Roman" w:cs="Times New Roman"/>
          <w:sz w:val="16"/>
          <w:szCs w:val="16"/>
        </w:rPr>
        <w:t>, 5</w:t>
      </w:r>
      <w:r w:rsidR="00E434A6" w:rsidRPr="00E434A6">
        <w:rPr>
          <w:rFonts w:ascii="Times New Roman" w:hAnsi="Times New Roman" w:cs="Times New Roman"/>
          <w:sz w:val="16"/>
          <w:szCs w:val="16"/>
        </w:rPr>
        <w:t>41.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1784470"/>
      <w:docPartObj>
        <w:docPartGallery w:val="Page Numbers (Top of Page)"/>
        <w:docPartUnique/>
      </w:docPartObj>
    </w:sdtPr>
    <w:sdtContent>
      <w:p w14:paraId="50C9ACFF" w14:textId="3B3FA960" w:rsidR="00353D3E" w:rsidRDefault="00353D3E" w:rsidP="00D531E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2E24D8" w14:textId="77777777" w:rsidR="00353D3E" w:rsidRDefault="00353D3E" w:rsidP="00353D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0F153" w14:textId="0DB6B101" w:rsidR="00AE2AFC" w:rsidRPr="0004544B" w:rsidRDefault="00AE2AFC" w:rsidP="003623BA">
    <w:pPr>
      <w:pStyle w:val="Header"/>
      <w:ind w:right="360"/>
      <w:jc w:val="right"/>
      <w:rPr>
        <w:rFonts w:ascii="Times New Roman" w:hAnsi="Times New Roman" w:cs="Times New Roman"/>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9053B" w14:textId="4727D73E" w:rsidR="00747042" w:rsidRDefault="00747042" w:rsidP="00346703">
    <w:pPr>
      <w:pStyle w:val="Header"/>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1FDA5" w14:textId="63213C49" w:rsidR="00353D3E" w:rsidRPr="00D531E2" w:rsidRDefault="00353D3E" w:rsidP="00D531E2">
    <w:pPr>
      <w:pStyle w:val="Header"/>
      <w:ind w:right="360"/>
      <w:rPr>
        <w:rFonts w:ascii="Times New Roman" w:hAnsi="Times New Roman" w:cs="Times New Roman"/>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sz w:val="20"/>
        <w:szCs w:val="20"/>
      </w:rPr>
      <w:id w:val="-1237771899"/>
      <w:docPartObj>
        <w:docPartGallery w:val="Page Numbers (Top of Page)"/>
        <w:docPartUnique/>
      </w:docPartObj>
    </w:sdtPr>
    <w:sdtContent>
      <w:p w14:paraId="010584F9" w14:textId="2B291BA1" w:rsidR="00353D3E" w:rsidRPr="00873641" w:rsidRDefault="00353D3E">
        <w:pPr>
          <w:pStyle w:val="Header"/>
          <w:framePr w:wrap="none" w:vAnchor="text" w:hAnchor="margin" w:xAlign="right" w:y="1"/>
          <w:rPr>
            <w:rStyle w:val="PageNumber"/>
            <w:rFonts w:ascii="Times New Roman" w:hAnsi="Times New Roman" w:cs="Times New Roman"/>
            <w:sz w:val="20"/>
            <w:szCs w:val="20"/>
          </w:rPr>
        </w:pPr>
        <w:r w:rsidRPr="00873641">
          <w:rPr>
            <w:rStyle w:val="PageNumber"/>
            <w:rFonts w:ascii="Times New Roman" w:hAnsi="Times New Roman" w:cs="Times New Roman"/>
            <w:sz w:val="20"/>
            <w:szCs w:val="20"/>
          </w:rPr>
          <w:fldChar w:fldCharType="begin"/>
        </w:r>
        <w:r w:rsidRPr="00873641">
          <w:rPr>
            <w:rStyle w:val="PageNumber"/>
            <w:rFonts w:ascii="Times New Roman" w:hAnsi="Times New Roman" w:cs="Times New Roman"/>
            <w:sz w:val="20"/>
            <w:szCs w:val="20"/>
          </w:rPr>
          <w:instrText xml:space="preserve"> PAGE </w:instrText>
        </w:r>
        <w:r w:rsidRPr="00873641">
          <w:rPr>
            <w:rStyle w:val="PageNumber"/>
            <w:rFonts w:ascii="Times New Roman" w:hAnsi="Times New Roman" w:cs="Times New Roman"/>
            <w:sz w:val="20"/>
            <w:szCs w:val="20"/>
          </w:rPr>
          <w:fldChar w:fldCharType="separate"/>
        </w:r>
        <w:r w:rsidRPr="00873641">
          <w:rPr>
            <w:rStyle w:val="PageNumber"/>
            <w:rFonts w:ascii="Times New Roman" w:hAnsi="Times New Roman" w:cs="Times New Roman"/>
            <w:noProof/>
            <w:sz w:val="20"/>
            <w:szCs w:val="20"/>
          </w:rPr>
          <w:t>1</w:t>
        </w:r>
        <w:r w:rsidRPr="00873641">
          <w:rPr>
            <w:rStyle w:val="PageNumber"/>
            <w:rFonts w:ascii="Times New Roman" w:hAnsi="Times New Roman" w:cs="Times New Roman"/>
            <w:sz w:val="20"/>
            <w:szCs w:val="20"/>
          </w:rPr>
          <w:fldChar w:fldCharType="end"/>
        </w:r>
      </w:p>
    </w:sdtContent>
  </w:sdt>
  <w:p w14:paraId="0DE542B3" w14:textId="77777777" w:rsidR="00353D3E" w:rsidRPr="00873641" w:rsidRDefault="00353D3E" w:rsidP="00D531E2">
    <w:pPr>
      <w:pStyle w:val="Header"/>
      <w:ind w:right="360" w:firstLine="360"/>
      <w:jc w:val="right"/>
      <w:rPr>
        <w:rFonts w:ascii="Times New Roman" w:hAnsi="Times New Roman" w:cs="Times New Roman"/>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sz w:val="22"/>
        <w:szCs w:val="22"/>
      </w:rPr>
      <w:id w:val="1517340927"/>
      <w:docPartObj>
        <w:docPartGallery w:val="Page Numbers (Top of Page)"/>
        <w:docPartUnique/>
      </w:docPartObj>
    </w:sdtPr>
    <w:sdtContent>
      <w:p w14:paraId="2C6E3580" w14:textId="77777777" w:rsidR="00C341E6" w:rsidRPr="00353D3E" w:rsidRDefault="00C341E6">
        <w:pPr>
          <w:pStyle w:val="Header"/>
          <w:framePr w:wrap="none" w:vAnchor="text" w:hAnchor="margin" w:xAlign="right" w:y="1"/>
          <w:rPr>
            <w:rStyle w:val="PageNumber"/>
            <w:rFonts w:ascii="Times New Roman" w:hAnsi="Times New Roman" w:cs="Times New Roman"/>
            <w:sz w:val="22"/>
            <w:szCs w:val="22"/>
          </w:rPr>
        </w:pPr>
        <w:r w:rsidRPr="00353D3E">
          <w:rPr>
            <w:rStyle w:val="PageNumber"/>
            <w:rFonts w:ascii="Times New Roman" w:hAnsi="Times New Roman" w:cs="Times New Roman"/>
            <w:sz w:val="22"/>
            <w:szCs w:val="22"/>
          </w:rPr>
          <w:fldChar w:fldCharType="begin"/>
        </w:r>
        <w:r w:rsidRPr="00353D3E">
          <w:rPr>
            <w:rStyle w:val="PageNumber"/>
            <w:rFonts w:ascii="Times New Roman" w:hAnsi="Times New Roman" w:cs="Times New Roman"/>
            <w:sz w:val="22"/>
            <w:szCs w:val="22"/>
          </w:rPr>
          <w:instrText xml:space="preserve"> PAGE </w:instrText>
        </w:r>
        <w:r w:rsidRPr="00353D3E">
          <w:rPr>
            <w:rStyle w:val="PageNumber"/>
            <w:rFonts w:ascii="Times New Roman" w:hAnsi="Times New Roman" w:cs="Times New Roman"/>
            <w:sz w:val="22"/>
            <w:szCs w:val="22"/>
          </w:rPr>
          <w:fldChar w:fldCharType="separate"/>
        </w:r>
        <w:r w:rsidRPr="00353D3E">
          <w:rPr>
            <w:rStyle w:val="PageNumber"/>
            <w:rFonts w:ascii="Times New Roman" w:hAnsi="Times New Roman" w:cs="Times New Roman"/>
            <w:noProof/>
            <w:sz w:val="22"/>
            <w:szCs w:val="22"/>
          </w:rPr>
          <w:t>1</w:t>
        </w:r>
        <w:r w:rsidRPr="00353D3E">
          <w:rPr>
            <w:rStyle w:val="PageNumber"/>
            <w:rFonts w:ascii="Times New Roman" w:hAnsi="Times New Roman" w:cs="Times New Roman"/>
            <w:sz w:val="22"/>
            <w:szCs w:val="22"/>
          </w:rPr>
          <w:fldChar w:fldCharType="end"/>
        </w:r>
      </w:p>
    </w:sdtContent>
  </w:sdt>
  <w:p w14:paraId="1B072FA4" w14:textId="77777777" w:rsidR="00C341E6" w:rsidRPr="00353D3E" w:rsidRDefault="00C341E6" w:rsidP="003623BA">
    <w:pPr>
      <w:pStyle w:val="Header"/>
      <w:ind w:right="360"/>
      <w:jc w:val="right"/>
      <w:rPr>
        <w:rFonts w:ascii="Times New Roman" w:hAnsi="Times New Roman" w:cs="Times New Roman"/>
        <w:sz w:val="22"/>
        <w:szCs w:val="2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sz w:val="20"/>
        <w:szCs w:val="20"/>
      </w:rPr>
      <w:id w:val="-1667549008"/>
      <w:docPartObj>
        <w:docPartGallery w:val="Page Numbers (Top of Page)"/>
        <w:docPartUnique/>
      </w:docPartObj>
    </w:sdtPr>
    <w:sdtContent>
      <w:p w14:paraId="7FEB98EF" w14:textId="77777777" w:rsidR="00F40ABB" w:rsidRPr="00873641" w:rsidRDefault="00F40ABB">
        <w:pPr>
          <w:pStyle w:val="Header"/>
          <w:framePr w:wrap="none" w:vAnchor="text" w:hAnchor="margin" w:xAlign="right" w:y="1"/>
          <w:rPr>
            <w:rStyle w:val="PageNumber"/>
            <w:rFonts w:ascii="Times New Roman" w:hAnsi="Times New Roman" w:cs="Times New Roman"/>
            <w:sz w:val="20"/>
            <w:szCs w:val="20"/>
          </w:rPr>
        </w:pPr>
        <w:r w:rsidRPr="00873641">
          <w:rPr>
            <w:rStyle w:val="PageNumber"/>
            <w:rFonts w:ascii="Times New Roman" w:hAnsi="Times New Roman" w:cs="Times New Roman"/>
            <w:sz w:val="20"/>
            <w:szCs w:val="20"/>
          </w:rPr>
          <w:fldChar w:fldCharType="begin"/>
        </w:r>
        <w:r w:rsidRPr="00873641">
          <w:rPr>
            <w:rStyle w:val="PageNumber"/>
            <w:rFonts w:ascii="Times New Roman" w:hAnsi="Times New Roman" w:cs="Times New Roman"/>
            <w:sz w:val="20"/>
            <w:szCs w:val="20"/>
          </w:rPr>
          <w:instrText xml:space="preserve"> PAGE </w:instrText>
        </w:r>
        <w:r w:rsidRPr="00873641">
          <w:rPr>
            <w:rStyle w:val="PageNumber"/>
            <w:rFonts w:ascii="Times New Roman" w:hAnsi="Times New Roman" w:cs="Times New Roman"/>
            <w:sz w:val="20"/>
            <w:szCs w:val="20"/>
          </w:rPr>
          <w:fldChar w:fldCharType="separate"/>
        </w:r>
        <w:r w:rsidRPr="00873641">
          <w:rPr>
            <w:rStyle w:val="PageNumber"/>
            <w:rFonts w:ascii="Times New Roman" w:hAnsi="Times New Roman" w:cs="Times New Roman"/>
            <w:noProof/>
            <w:sz w:val="20"/>
            <w:szCs w:val="20"/>
          </w:rPr>
          <w:t>1</w:t>
        </w:r>
        <w:r w:rsidRPr="00873641">
          <w:rPr>
            <w:rStyle w:val="PageNumber"/>
            <w:rFonts w:ascii="Times New Roman" w:hAnsi="Times New Roman" w:cs="Times New Roman"/>
            <w:sz w:val="20"/>
            <w:szCs w:val="20"/>
          </w:rPr>
          <w:fldChar w:fldCharType="end"/>
        </w:r>
      </w:p>
    </w:sdtContent>
  </w:sdt>
  <w:p w14:paraId="0C5703B6" w14:textId="77777777" w:rsidR="00F40ABB" w:rsidRPr="00873641" w:rsidRDefault="00F40ABB" w:rsidP="00D531E2">
    <w:pPr>
      <w:pStyle w:val="Header"/>
      <w:ind w:right="360" w:firstLine="360"/>
      <w:jc w:val="right"/>
      <w:rPr>
        <w:rFonts w:ascii="Times New Roman" w:hAnsi="Times New Roman" w:cs="Times New Roman"/>
        <w:sz w:val="2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sz w:val="22"/>
        <w:szCs w:val="22"/>
      </w:rPr>
      <w:id w:val="1575465846"/>
      <w:docPartObj>
        <w:docPartGallery w:val="Page Numbers (Top of Page)"/>
        <w:docPartUnique/>
      </w:docPartObj>
    </w:sdtPr>
    <w:sdtContent>
      <w:p w14:paraId="066FAA84" w14:textId="77777777" w:rsidR="005356A7" w:rsidRPr="00353D3E" w:rsidRDefault="005356A7">
        <w:pPr>
          <w:pStyle w:val="Header"/>
          <w:framePr w:wrap="none" w:vAnchor="text" w:hAnchor="margin" w:xAlign="right" w:y="1"/>
          <w:rPr>
            <w:rStyle w:val="PageNumber"/>
            <w:rFonts w:ascii="Times New Roman" w:hAnsi="Times New Roman" w:cs="Times New Roman"/>
            <w:sz w:val="22"/>
            <w:szCs w:val="22"/>
          </w:rPr>
        </w:pPr>
        <w:r w:rsidRPr="00353D3E">
          <w:rPr>
            <w:rStyle w:val="PageNumber"/>
            <w:rFonts w:ascii="Times New Roman" w:hAnsi="Times New Roman" w:cs="Times New Roman"/>
            <w:sz w:val="22"/>
            <w:szCs w:val="22"/>
          </w:rPr>
          <w:fldChar w:fldCharType="begin"/>
        </w:r>
        <w:r w:rsidRPr="00353D3E">
          <w:rPr>
            <w:rStyle w:val="PageNumber"/>
            <w:rFonts w:ascii="Times New Roman" w:hAnsi="Times New Roman" w:cs="Times New Roman"/>
            <w:sz w:val="22"/>
            <w:szCs w:val="22"/>
          </w:rPr>
          <w:instrText xml:space="preserve"> PAGE </w:instrText>
        </w:r>
        <w:r w:rsidRPr="00353D3E">
          <w:rPr>
            <w:rStyle w:val="PageNumber"/>
            <w:rFonts w:ascii="Times New Roman" w:hAnsi="Times New Roman" w:cs="Times New Roman"/>
            <w:sz w:val="22"/>
            <w:szCs w:val="22"/>
          </w:rPr>
          <w:fldChar w:fldCharType="separate"/>
        </w:r>
        <w:r w:rsidRPr="00353D3E">
          <w:rPr>
            <w:rStyle w:val="PageNumber"/>
            <w:rFonts w:ascii="Times New Roman" w:hAnsi="Times New Roman" w:cs="Times New Roman"/>
            <w:noProof/>
            <w:sz w:val="22"/>
            <w:szCs w:val="22"/>
          </w:rPr>
          <w:t>1</w:t>
        </w:r>
        <w:r w:rsidRPr="00353D3E">
          <w:rPr>
            <w:rStyle w:val="PageNumber"/>
            <w:rFonts w:ascii="Times New Roman" w:hAnsi="Times New Roman" w:cs="Times New Roman"/>
            <w:sz w:val="22"/>
            <w:szCs w:val="22"/>
          </w:rPr>
          <w:fldChar w:fldCharType="end"/>
        </w:r>
      </w:p>
    </w:sdtContent>
  </w:sdt>
  <w:p w14:paraId="04ED2C0D" w14:textId="77777777" w:rsidR="005356A7" w:rsidRPr="00353D3E" w:rsidRDefault="005356A7" w:rsidP="003623BA">
    <w:pPr>
      <w:pStyle w:val="Header"/>
      <w:ind w:right="360"/>
      <w:jc w:val="right"/>
      <w:rPr>
        <w:rFonts w:ascii="Times New Roman" w:hAnsi="Times New Roman" w:cs="Times New Roman"/>
        <w:sz w:val="22"/>
        <w:szCs w:val="2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sz w:val="22"/>
        <w:szCs w:val="22"/>
      </w:rPr>
      <w:id w:val="-377248521"/>
      <w:docPartObj>
        <w:docPartGallery w:val="Page Numbers (Top of Page)"/>
        <w:docPartUnique/>
      </w:docPartObj>
    </w:sdtPr>
    <w:sdtContent>
      <w:p w14:paraId="7AA49832" w14:textId="77777777" w:rsidR="00164125" w:rsidRPr="00353D3E" w:rsidRDefault="00164125">
        <w:pPr>
          <w:pStyle w:val="Header"/>
          <w:framePr w:wrap="none" w:vAnchor="text" w:hAnchor="margin" w:xAlign="right" w:y="1"/>
          <w:rPr>
            <w:rStyle w:val="PageNumber"/>
            <w:rFonts w:ascii="Times New Roman" w:hAnsi="Times New Roman" w:cs="Times New Roman"/>
            <w:sz w:val="22"/>
            <w:szCs w:val="22"/>
          </w:rPr>
        </w:pPr>
        <w:r w:rsidRPr="00353D3E">
          <w:rPr>
            <w:rStyle w:val="PageNumber"/>
            <w:rFonts w:ascii="Times New Roman" w:hAnsi="Times New Roman" w:cs="Times New Roman"/>
            <w:sz w:val="22"/>
            <w:szCs w:val="22"/>
          </w:rPr>
          <w:fldChar w:fldCharType="begin"/>
        </w:r>
        <w:r w:rsidRPr="00353D3E">
          <w:rPr>
            <w:rStyle w:val="PageNumber"/>
            <w:rFonts w:ascii="Times New Roman" w:hAnsi="Times New Roman" w:cs="Times New Roman"/>
            <w:sz w:val="22"/>
            <w:szCs w:val="22"/>
          </w:rPr>
          <w:instrText xml:space="preserve"> PAGE </w:instrText>
        </w:r>
        <w:r w:rsidRPr="00353D3E">
          <w:rPr>
            <w:rStyle w:val="PageNumber"/>
            <w:rFonts w:ascii="Times New Roman" w:hAnsi="Times New Roman" w:cs="Times New Roman"/>
            <w:sz w:val="22"/>
            <w:szCs w:val="22"/>
          </w:rPr>
          <w:fldChar w:fldCharType="separate"/>
        </w:r>
        <w:r w:rsidRPr="00353D3E">
          <w:rPr>
            <w:rStyle w:val="PageNumber"/>
            <w:rFonts w:ascii="Times New Roman" w:hAnsi="Times New Roman" w:cs="Times New Roman"/>
            <w:noProof/>
            <w:sz w:val="22"/>
            <w:szCs w:val="22"/>
          </w:rPr>
          <w:t>1</w:t>
        </w:r>
        <w:r w:rsidRPr="00353D3E">
          <w:rPr>
            <w:rStyle w:val="PageNumber"/>
            <w:rFonts w:ascii="Times New Roman" w:hAnsi="Times New Roman" w:cs="Times New Roman"/>
            <w:sz w:val="22"/>
            <w:szCs w:val="22"/>
          </w:rPr>
          <w:fldChar w:fldCharType="end"/>
        </w:r>
      </w:p>
    </w:sdtContent>
  </w:sdt>
  <w:p w14:paraId="176FAC67" w14:textId="77777777" w:rsidR="00164125" w:rsidRPr="00353D3E" w:rsidRDefault="00164125" w:rsidP="003623BA">
    <w:pPr>
      <w:pStyle w:val="Header"/>
      <w:ind w:right="360"/>
      <w:jc w:val="right"/>
      <w:rPr>
        <w:rFonts w:ascii="Times New Roman" w:hAnsi="Times New Roman" w:cs="Times New Roman"/>
        <w:sz w:val="22"/>
        <w:szCs w:val="2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sz w:val="22"/>
        <w:szCs w:val="22"/>
      </w:rPr>
      <w:id w:val="444966799"/>
      <w:docPartObj>
        <w:docPartGallery w:val="Page Numbers (Top of Page)"/>
        <w:docPartUnique/>
      </w:docPartObj>
    </w:sdtPr>
    <w:sdtContent>
      <w:p w14:paraId="35184B2F" w14:textId="77777777" w:rsidR="00901C3B" w:rsidRPr="00353D3E" w:rsidRDefault="00901C3B">
        <w:pPr>
          <w:pStyle w:val="Header"/>
          <w:framePr w:wrap="none" w:vAnchor="text" w:hAnchor="margin" w:xAlign="right" w:y="1"/>
          <w:rPr>
            <w:rStyle w:val="PageNumber"/>
            <w:rFonts w:ascii="Times New Roman" w:hAnsi="Times New Roman" w:cs="Times New Roman"/>
            <w:sz w:val="22"/>
            <w:szCs w:val="22"/>
          </w:rPr>
        </w:pPr>
        <w:r w:rsidRPr="00353D3E">
          <w:rPr>
            <w:rStyle w:val="PageNumber"/>
            <w:rFonts w:ascii="Times New Roman" w:hAnsi="Times New Roman" w:cs="Times New Roman"/>
            <w:sz w:val="22"/>
            <w:szCs w:val="22"/>
          </w:rPr>
          <w:fldChar w:fldCharType="begin"/>
        </w:r>
        <w:r w:rsidRPr="00353D3E">
          <w:rPr>
            <w:rStyle w:val="PageNumber"/>
            <w:rFonts w:ascii="Times New Roman" w:hAnsi="Times New Roman" w:cs="Times New Roman"/>
            <w:sz w:val="22"/>
            <w:szCs w:val="22"/>
          </w:rPr>
          <w:instrText xml:space="preserve"> PAGE </w:instrText>
        </w:r>
        <w:r w:rsidRPr="00353D3E">
          <w:rPr>
            <w:rStyle w:val="PageNumber"/>
            <w:rFonts w:ascii="Times New Roman" w:hAnsi="Times New Roman" w:cs="Times New Roman"/>
            <w:sz w:val="22"/>
            <w:szCs w:val="22"/>
          </w:rPr>
          <w:fldChar w:fldCharType="separate"/>
        </w:r>
        <w:r w:rsidRPr="00353D3E">
          <w:rPr>
            <w:rStyle w:val="PageNumber"/>
            <w:rFonts w:ascii="Times New Roman" w:hAnsi="Times New Roman" w:cs="Times New Roman"/>
            <w:noProof/>
            <w:sz w:val="22"/>
            <w:szCs w:val="22"/>
          </w:rPr>
          <w:t>1</w:t>
        </w:r>
        <w:r w:rsidRPr="00353D3E">
          <w:rPr>
            <w:rStyle w:val="PageNumber"/>
            <w:rFonts w:ascii="Times New Roman" w:hAnsi="Times New Roman" w:cs="Times New Roman"/>
            <w:sz w:val="22"/>
            <w:szCs w:val="22"/>
          </w:rPr>
          <w:fldChar w:fldCharType="end"/>
        </w:r>
      </w:p>
    </w:sdtContent>
  </w:sdt>
  <w:p w14:paraId="00091C80" w14:textId="77777777" w:rsidR="00901C3B" w:rsidRPr="00353D3E" w:rsidRDefault="00901C3B" w:rsidP="003623BA">
    <w:pPr>
      <w:pStyle w:val="Header"/>
      <w:ind w:right="360"/>
      <w:jc w:val="right"/>
      <w:rPr>
        <w:rFonts w:ascii="Times New Roman" w:hAnsi="Times New Roman" w:cs="Times New Roman"/>
        <w:sz w:val="22"/>
        <w:szCs w:val="22"/>
      </w:rPr>
    </w:pPr>
  </w:p>
</w:hdr>
</file>

<file path=word/intelligence2.xml><?xml version="1.0" encoding="utf-8"?>
<int2:intelligence xmlns:int2="http://schemas.microsoft.com/office/intelligence/2020/intelligence" xmlns:oel="http://schemas.microsoft.com/office/2019/extlst">
  <int2:observations>
    <int2:bookmark int2:bookmarkName="_Int_KVUP47Ln" int2:invalidationBookmarkName="" int2:hashCode="K8onOPTVEUk1fy" int2:id="uobjY4Gl">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145BF"/>
    <w:multiLevelType w:val="hybridMultilevel"/>
    <w:tmpl w:val="945E800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F33C6E"/>
    <w:multiLevelType w:val="hybridMultilevel"/>
    <w:tmpl w:val="4B0C9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B4A00"/>
    <w:multiLevelType w:val="hybridMultilevel"/>
    <w:tmpl w:val="945E800A"/>
    <w:lvl w:ilvl="0" w:tplc="857EBD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D155EE"/>
    <w:multiLevelType w:val="hybridMultilevel"/>
    <w:tmpl w:val="203CE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DA1FFF"/>
    <w:multiLevelType w:val="hybridMultilevel"/>
    <w:tmpl w:val="E25EB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091BFE"/>
    <w:multiLevelType w:val="hybridMultilevel"/>
    <w:tmpl w:val="59C41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E1B4B"/>
    <w:multiLevelType w:val="hybridMultilevel"/>
    <w:tmpl w:val="0756D5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6CF5CE6"/>
    <w:multiLevelType w:val="hybridMultilevel"/>
    <w:tmpl w:val="945E800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660016"/>
    <w:multiLevelType w:val="hybridMultilevel"/>
    <w:tmpl w:val="945E800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DC39FA"/>
    <w:multiLevelType w:val="hybridMultilevel"/>
    <w:tmpl w:val="DEEEFE7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6F4E2E"/>
    <w:multiLevelType w:val="hybridMultilevel"/>
    <w:tmpl w:val="47F048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D52053F"/>
    <w:multiLevelType w:val="hybridMultilevel"/>
    <w:tmpl w:val="93DAA45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D8647BD"/>
    <w:multiLevelType w:val="hybridMultilevel"/>
    <w:tmpl w:val="5E2EA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810A64"/>
    <w:multiLevelType w:val="hybridMultilevel"/>
    <w:tmpl w:val="BE94E48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CA4C4A"/>
    <w:multiLevelType w:val="hybridMultilevel"/>
    <w:tmpl w:val="93DAA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5E15F0"/>
    <w:multiLevelType w:val="hybridMultilevel"/>
    <w:tmpl w:val="5E10FE1A"/>
    <w:lvl w:ilvl="0" w:tplc="2CE6C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EDA1D2A"/>
    <w:multiLevelType w:val="hybridMultilevel"/>
    <w:tmpl w:val="E1A877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144374F"/>
    <w:multiLevelType w:val="hybridMultilevel"/>
    <w:tmpl w:val="D5083A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8097136"/>
    <w:multiLevelType w:val="hybridMultilevel"/>
    <w:tmpl w:val="945E800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80C6502"/>
    <w:multiLevelType w:val="hybridMultilevel"/>
    <w:tmpl w:val="DEEEFE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BB356B"/>
    <w:multiLevelType w:val="hybridMultilevel"/>
    <w:tmpl w:val="E1A877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255194">
    <w:abstractNumId w:val="5"/>
  </w:num>
  <w:num w:numId="2" w16cid:durableId="1597902543">
    <w:abstractNumId w:val="13"/>
  </w:num>
  <w:num w:numId="3" w16cid:durableId="1059132476">
    <w:abstractNumId w:val="20"/>
  </w:num>
  <w:num w:numId="4" w16cid:durableId="665208238">
    <w:abstractNumId w:val="19"/>
  </w:num>
  <w:num w:numId="5" w16cid:durableId="8415676">
    <w:abstractNumId w:val="1"/>
  </w:num>
  <w:num w:numId="6" w16cid:durableId="955449626">
    <w:abstractNumId w:val="4"/>
  </w:num>
  <w:num w:numId="7" w16cid:durableId="7757710">
    <w:abstractNumId w:val="15"/>
  </w:num>
  <w:num w:numId="8" w16cid:durableId="1916737795">
    <w:abstractNumId w:val="2"/>
  </w:num>
  <w:num w:numId="9" w16cid:durableId="148716178">
    <w:abstractNumId w:val="8"/>
  </w:num>
  <w:num w:numId="10" w16cid:durableId="80371465">
    <w:abstractNumId w:val="18"/>
  </w:num>
  <w:num w:numId="11" w16cid:durableId="916668531">
    <w:abstractNumId w:val="7"/>
  </w:num>
  <w:num w:numId="12" w16cid:durableId="1618440671">
    <w:abstractNumId w:val="0"/>
  </w:num>
  <w:num w:numId="13" w16cid:durableId="453182958">
    <w:abstractNumId w:val="16"/>
  </w:num>
  <w:num w:numId="14" w16cid:durableId="1833524471">
    <w:abstractNumId w:val="9"/>
  </w:num>
  <w:num w:numId="15" w16cid:durableId="1391198598">
    <w:abstractNumId w:val="12"/>
  </w:num>
  <w:num w:numId="16" w16cid:durableId="1020471126">
    <w:abstractNumId w:val="14"/>
  </w:num>
  <w:num w:numId="17" w16cid:durableId="2082173181">
    <w:abstractNumId w:val="11"/>
  </w:num>
  <w:num w:numId="18" w16cid:durableId="1780224645">
    <w:abstractNumId w:val="10"/>
  </w:num>
  <w:num w:numId="19" w16cid:durableId="2003660643">
    <w:abstractNumId w:val="6"/>
  </w:num>
  <w:num w:numId="20" w16cid:durableId="618144268">
    <w:abstractNumId w:val="17"/>
  </w:num>
  <w:num w:numId="21" w16cid:durableId="111405467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sh Haub">
    <w15:presenceInfo w15:providerId="Windows Live" w15:userId="da0473ed40a07a1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BDE"/>
    <w:rsid w:val="00004C90"/>
    <w:rsid w:val="00012897"/>
    <w:rsid w:val="00014C5C"/>
    <w:rsid w:val="00014E7F"/>
    <w:rsid w:val="00014FAF"/>
    <w:rsid w:val="0001579D"/>
    <w:rsid w:val="00016C11"/>
    <w:rsid w:val="00017A0F"/>
    <w:rsid w:val="00017C69"/>
    <w:rsid w:val="00020CF9"/>
    <w:rsid w:val="000210F6"/>
    <w:rsid w:val="0002204E"/>
    <w:rsid w:val="00022422"/>
    <w:rsid w:val="00022B53"/>
    <w:rsid w:val="000246E9"/>
    <w:rsid w:val="00024F65"/>
    <w:rsid w:val="000272D0"/>
    <w:rsid w:val="000276F7"/>
    <w:rsid w:val="00033949"/>
    <w:rsid w:val="000339B2"/>
    <w:rsid w:val="000346D0"/>
    <w:rsid w:val="00037799"/>
    <w:rsid w:val="00045289"/>
    <w:rsid w:val="0004544B"/>
    <w:rsid w:val="0004578A"/>
    <w:rsid w:val="0004633E"/>
    <w:rsid w:val="000464B8"/>
    <w:rsid w:val="00050AFF"/>
    <w:rsid w:val="00053FFD"/>
    <w:rsid w:val="00055BD1"/>
    <w:rsid w:val="00063E58"/>
    <w:rsid w:val="0006456D"/>
    <w:rsid w:val="00065C37"/>
    <w:rsid w:val="0006603E"/>
    <w:rsid w:val="00066BD2"/>
    <w:rsid w:val="00067E91"/>
    <w:rsid w:val="000730B5"/>
    <w:rsid w:val="000739A7"/>
    <w:rsid w:val="00074355"/>
    <w:rsid w:val="000744EE"/>
    <w:rsid w:val="00075970"/>
    <w:rsid w:val="000807E1"/>
    <w:rsid w:val="00081958"/>
    <w:rsid w:val="00081CCE"/>
    <w:rsid w:val="00081E93"/>
    <w:rsid w:val="00082BA2"/>
    <w:rsid w:val="000847F8"/>
    <w:rsid w:val="0009049E"/>
    <w:rsid w:val="00090862"/>
    <w:rsid w:val="00091340"/>
    <w:rsid w:val="000929E5"/>
    <w:rsid w:val="0009453C"/>
    <w:rsid w:val="00095225"/>
    <w:rsid w:val="000978FA"/>
    <w:rsid w:val="000A0B3C"/>
    <w:rsid w:val="000A1274"/>
    <w:rsid w:val="000A1346"/>
    <w:rsid w:val="000A1BD3"/>
    <w:rsid w:val="000A1D46"/>
    <w:rsid w:val="000A313B"/>
    <w:rsid w:val="000A4A6A"/>
    <w:rsid w:val="000A5725"/>
    <w:rsid w:val="000A5E6C"/>
    <w:rsid w:val="000A7AFD"/>
    <w:rsid w:val="000B66DF"/>
    <w:rsid w:val="000B71D2"/>
    <w:rsid w:val="000C13A6"/>
    <w:rsid w:val="000C35F4"/>
    <w:rsid w:val="000C7E07"/>
    <w:rsid w:val="000D2BE9"/>
    <w:rsid w:val="000D478B"/>
    <w:rsid w:val="000D6638"/>
    <w:rsid w:val="000E0779"/>
    <w:rsid w:val="000E0DDD"/>
    <w:rsid w:val="000E26DA"/>
    <w:rsid w:val="000E2BD4"/>
    <w:rsid w:val="000E2E10"/>
    <w:rsid w:val="000E3F78"/>
    <w:rsid w:val="000E53F2"/>
    <w:rsid w:val="000E6094"/>
    <w:rsid w:val="000E621D"/>
    <w:rsid w:val="000E6732"/>
    <w:rsid w:val="000E675B"/>
    <w:rsid w:val="000E6C32"/>
    <w:rsid w:val="000F261E"/>
    <w:rsid w:val="000F295A"/>
    <w:rsid w:val="000F2E36"/>
    <w:rsid w:val="000F382B"/>
    <w:rsid w:val="0010284B"/>
    <w:rsid w:val="0010360E"/>
    <w:rsid w:val="001060A0"/>
    <w:rsid w:val="00106BED"/>
    <w:rsid w:val="00106CE1"/>
    <w:rsid w:val="00107386"/>
    <w:rsid w:val="0010738A"/>
    <w:rsid w:val="0010745A"/>
    <w:rsid w:val="00110F55"/>
    <w:rsid w:val="001111B9"/>
    <w:rsid w:val="001112FE"/>
    <w:rsid w:val="0011134E"/>
    <w:rsid w:val="001156E6"/>
    <w:rsid w:val="001173A3"/>
    <w:rsid w:val="0012196C"/>
    <w:rsid w:val="00124787"/>
    <w:rsid w:val="00126254"/>
    <w:rsid w:val="00130265"/>
    <w:rsid w:val="0013053D"/>
    <w:rsid w:val="00132668"/>
    <w:rsid w:val="00134E8F"/>
    <w:rsid w:val="001358D7"/>
    <w:rsid w:val="00143EE0"/>
    <w:rsid w:val="00143FF6"/>
    <w:rsid w:val="00145031"/>
    <w:rsid w:val="001457A8"/>
    <w:rsid w:val="00150BF4"/>
    <w:rsid w:val="00151D06"/>
    <w:rsid w:val="00154CF8"/>
    <w:rsid w:val="00160189"/>
    <w:rsid w:val="00160F0C"/>
    <w:rsid w:val="00161E3C"/>
    <w:rsid w:val="00164125"/>
    <w:rsid w:val="00164C58"/>
    <w:rsid w:val="001708BC"/>
    <w:rsid w:val="001709EC"/>
    <w:rsid w:val="001734AE"/>
    <w:rsid w:val="00174C47"/>
    <w:rsid w:val="0017505C"/>
    <w:rsid w:val="00176C36"/>
    <w:rsid w:val="00181591"/>
    <w:rsid w:val="00181904"/>
    <w:rsid w:val="00182151"/>
    <w:rsid w:val="001838E9"/>
    <w:rsid w:val="00183A48"/>
    <w:rsid w:val="001847D5"/>
    <w:rsid w:val="001861F1"/>
    <w:rsid w:val="001908C0"/>
    <w:rsid w:val="00197984"/>
    <w:rsid w:val="001A0AC3"/>
    <w:rsid w:val="001A26A7"/>
    <w:rsid w:val="001A2AF2"/>
    <w:rsid w:val="001A37C6"/>
    <w:rsid w:val="001A508D"/>
    <w:rsid w:val="001A5859"/>
    <w:rsid w:val="001B15DA"/>
    <w:rsid w:val="001B1ADA"/>
    <w:rsid w:val="001B1DC6"/>
    <w:rsid w:val="001B4102"/>
    <w:rsid w:val="001B441C"/>
    <w:rsid w:val="001B6DB0"/>
    <w:rsid w:val="001C04D0"/>
    <w:rsid w:val="001C4458"/>
    <w:rsid w:val="001C76ED"/>
    <w:rsid w:val="001D01F3"/>
    <w:rsid w:val="001D4CE5"/>
    <w:rsid w:val="001E49D3"/>
    <w:rsid w:val="001E4A24"/>
    <w:rsid w:val="001E5515"/>
    <w:rsid w:val="001F1234"/>
    <w:rsid w:val="001F283D"/>
    <w:rsid w:val="001F3E86"/>
    <w:rsid w:val="001F469B"/>
    <w:rsid w:val="0020398B"/>
    <w:rsid w:val="00205CA6"/>
    <w:rsid w:val="00210F60"/>
    <w:rsid w:val="00212644"/>
    <w:rsid w:val="00213196"/>
    <w:rsid w:val="002173FB"/>
    <w:rsid w:val="002179BC"/>
    <w:rsid w:val="00220320"/>
    <w:rsid w:val="00221456"/>
    <w:rsid w:val="00221C8D"/>
    <w:rsid w:val="00224EC2"/>
    <w:rsid w:val="00227932"/>
    <w:rsid w:val="0023676D"/>
    <w:rsid w:val="0023690F"/>
    <w:rsid w:val="002407AF"/>
    <w:rsid w:val="00242F9C"/>
    <w:rsid w:val="00245375"/>
    <w:rsid w:val="00245B6F"/>
    <w:rsid w:val="00247541"/>
    <w:rsid w:val="002501F7"/>
    <w:rsid w:val="00253986"/>
    <w:rsid w:val="0025644B"/>
    <w:rsid w:val="00262BC3"/>
    <w:rsid w:val="00263161"/>
    <w:rsid w:val="00263B0C"/>
    <w:rsid w:val="00263F40"/>
    <w:rsid w:val="00264A15"/>
    <w:rsid w:val="00264BD8"/>
    <w:rsid w:val="00265180"/>
    <w:rsid w:val="00266A4A"/>
    <w:rsid w:val="0027130A"/>
    <w:rsid w:val="002719A4"/>
    <w:rsid w:val="00276136"/>
    <w:rsid w:val="002763B4"/>
    <w:rsid w:val="00276E19"/>
    <w:rsid w:val="00283893"/>
    <w:rsid w:val="00283F9F"/>
    <w:rsid w:val="00284452"/>
    <w:rsid w:val="00284DE6"/>
    <w:rsid w:val="0028518F"/>
    <w:rsid w:val="002872CC"/>
    <w:rsid w:val="0029130A"/>
    <w:rsid w:val="00293E61"/>
    <w:rsid w:val="002954E2"/>
    <w:rsid w:val="0029556A"/>
    <w:rsid w:val="0029796D"/>
    <w:rsid w:val="00297C7D"/>
    <w:rsid w:val="00297DFE"/>
    <w:rsid w:val="002A2727"/>
    <w:rsid w:val="002A3F32"/>
    <w:rsid w:val="002A5A92"/>
    <w:rsid w:val="002A6FC6"/>
    <w:rsid w:val="002B00FD"/>
    <w:rsid w:val="002B0415"/>
    <w:rsid w:val="002B25F5"/>
    <w:rsid w:val="002B3DAB"/>
    <w:rsid w:val="002B40F6"/>
    <w:rsid w:val="002B75E8"/>
    <w:rsid w:val="002C12CB"/>
    <w:rsid w:val="002C1F8B"/>
    <w:rsid w:val="002C3900"/>
    <w:rsid w:val="002C4563"/>
    <w:rsid w:val="002C5B35"/>
    <w:rsid w:val="002C6145"/>
    <w:rsid w:val="002D0C07"/>
    <w:rsid w:val="002D78B2"/>
    <w:rsid w:val="002D7B46"/>
    <w:rsid w:val="002E03CD"/>
    <w:rsid w:val="002E29DF"/>
    <w:rsid w:val="002E2E4F"/>
    <w:rsid w:val="002E547B"/>
    <w:rsid w:val="002E5707"/>
    <w:rsid w:val="002E7160"/>
    <w:rsid w:val="002E7C42"/>
    <w:rsid w:val="002F00E0"/>
    <w:rsid w:val="002F19E0"/>
    <w:rsid w:val="002F2476"/>
    <w:rsid w:val="002F2ECD"/>
    <w:rsid w:val="002F3A03"/>
    <w:rsid w:val="002F6235"/>
    <w:rsid w:val="00300503"/>
    <w:rsid w:val="00302047"/>
    <w:rsid w:val="00303A71"/>
    <w:rsid w:val="00304B31"/>
    <w:rsid w:val="00314835"/>
    <w:rsid w:val="00315C01"/>
    <w:rsid w:val="00317988"/>
    <w:rsid w:val="00317C34"/>
    <w:rsid w:val="003207DF"/>
    <w:rsid w:val="00320E01"/>
    <w:rsid w:val="00321C0F"/>
    <w:rsid w:val="00322EC6"/>
    <w:rsid w:val="003233A5"/>
    <w:rsid w:val="00323AA3"/>
    <w:rsid w:val="00323B1B"/>
    <w:rsid w:val="00324B91"/>
    <w:rsid w:val="00327548"/>
    <w:rsid w:val="00330899"/>
    <w:rsid w:val="00331596"/>
    <w:rsid w:val="00334041"/>
    <w:rsid w:val="00336489"/>
    <w:rsid w:val="003421D1"/>
    <w:rsid w:val="00342507"/>
    <w:rsid w:val="003432EF"/>
    <w:rsid w:val="003439EF"/>
    <w:rsid w:val="00343D4C"/>
    <w:rsid w:val="00346703"/>
    <w:rsid w:val="0035305A"/>
    <w:rsid w:val="0035353E"/>
    <w:rsid w:val="00353D3E"/>
    <w:rsid w:val="003572E1"/>
    <w:rsid w:val="00361A2B"/>
    <w:rsid w:val="003623BA"/>
    <w:rsid w:val="003636BB"/>
    <w:rsid w:val="00364F86"/>
    <w:rsid w:val="003663CC"/>
    <w:rsid w:val="00370AE3"/>
    <w:rsid w:val="003710F8"/>
    <w:rsid w:val="003724E0"/>
    <w:rsid w:val="00373619"/>
    <w:rsid w:val="00373E5C"/>
    <w:rsid w:val="00374BCE"/>
    <w:rsid w:val="0037564C"/>
    <w:rsid w:val="00376D8D"/>
    <w:rsid w:val="00381C2F"/>
    <w:rsid w:val="0038466A"/>
    <w:rsid w:val="00385284"/>
    <w:rsid w:val="00386693"/>
    <w:rsid w:val="003920B8"/>
    <w:rsid w:val="003931AF"/>
    <w:rsid w:val="00393C96"/>
    <w:rsid w:val="003959D5"/>
    <w:rsid w:val="00395A37"/>
    <w:rsid w:val="00397E5A"/>
    <w:rsid w:val="003A31E9"/>
    <w:rsid w:val="003A612E"/>
    <w:rsid w:val="003A7213"/>
    <w:rsid w:val="003B0861"/>
    <w:rsid w:val="003B474B"/>
    <w:rsid w:val="003B54E0"/>
    <w:rsid w:val="003B55A1"/>
    <w:rsid w:val="003C0613"/>
    <w:rsid w:val="003C162E"/>
    <w:rsid w:val="003C35B1"/>
    <w:rsid w:val="003C3614"/>
    <w:rsid w:val="003C50A7"/>
    <w:rsid w:val="003C7A6B"/>
    <w:rsid w:val="003C7D4E"/>
    <w:rsid w:val="003D108E"/>
    <w:rsid w:val="003D2DDB"/>
    <w:rsid w:val="003D5FC6"/>
    <w:rsid w:val="003D626F"/>
    <w:rsid w:val="003D6936"/>
    <w:rsid w:val="003D7927"/>
    <w:rsid w:val="003E02C1"/>
    <w:rsid w:val="003E2BC1"/>
    <w:rsid w:val="003E4059"/>
    <w:rsid w:val="003E5883"/>
    <w:rsid w:val="0040315C"/>
    <w:rsid w:val="00403F18"/>
    <w:rsid w:val="00404452"/>
    <w:rsid w:val="00404DE2"/>
    <w:rsid w:val="00411869"/>
    <w:rsid w:val="00411A43"/>
    <w:rsid w:val="00412AC1"/>
    <w:rsid w:val="00413950"/>
    <w:rsid w:val="00414B60"/>
    <w:rsid w:val="00423EA8"/>
    <w:rsid w:val="004249A5"/>
    <w:rsid w:val="004260D9"/>
    <w:rsid w:val="00430227"/>
    <w:rsid w:val="004318B0"/>
    <w:rsid w:val="004325DF"/>
    <w:rsid w:val="004336C5"/>
    <w:rsid w:val="00433A39"/>
    <w:rsid w:val="0043541C"/>
    <w:rsid w:val="00436B24"/>
    <w:rsid w:val="00440E4B"/>
    <w:rsid w:val="0044210D"/>
    <w:rsid w:val="004448B0"/>
    <w:rsid w:val="00445109"/>
    <w:rsid w:val="00446C84"/>
    <w:rsid w:val="00447146"/>
    <w:rsid w:val="00450057"/>
    <w:rsid w:val="00450E16"/>
    <w:rsid w:val="00451EA9"/>
    <w:rsid w:val="004527CF"/>
    <w:rsid w:val="0045374E"/>
    <w:rsid w:val="0045486D"/>
    <w:rsid w:val="004576BC"/>
    <w:rsid w:val="00460645"/>
    <w:rsid w:val="00461182"/>
    <w:rsid w:val="00463825"/>
    <w:rsid w:val="004647C8"/>
    <w:rsid w:val="004654AF"/>
    <w:rsid w:val="004674A6"/>
    <w:rsid w:val="00480027"/>
    <w:rsid w:val="004814A8"/>
    <w:rsid w:val="00481B71"/>
    <w:rsid w:val="0048208D"/>
    <w:rsid w:val="00482D55"/>
    <w:rsid w:val="00482E39"/>
    <w:rsid w:val="0048359D"/>
    <w:rsid w:val="00483CD0"/>
    <w:rsid w:val="00484576"/>
    <w:rsid w:val="00484B7F"/>
    <w:rsid w:val="004862D0"/>
    <w:rsid w:val="004863F7"/>
    <w:rsid w:val="00486C07"/>
    <w:rsid w:val="00486E29"/>
    <w:rsid w:val="0049612C"/>
    <w:rsid w:val="004A352F"/>
    <w:rsid w:val="004A3DB8"/>
    <w:rsid w:val="004A45A4"/>
    <w:rsid w:val="004A5772"/>
    <w:rsid w:val="004A5D59"/>
    <w:rsid w:val="004A7752"/>
    <w:rsid w:val="004B2F0C"/>
    <w:rsid w:val="004B3310"/>
    <w:rsid w:val="004B4515"/>
    <w:rsid w:val="004B541B"/>
    <w:rsid w:val="004B570E"/>
    <w:rsid w:val="004B7B81"/>
    <w:rsid w:val="004B7D14"/>
    <w:rsid w:val="004C0C7D"/>
    <w:rsid w:val="004C4392"/>
    <w:rsid w:val="004C4E43"/>
    <w:rsid w:val="004C5937"/>
    <w:rsid w:val="004C5B04"/>
    <w:rsid w:val="004C6074"/>
    <w:rsid w:val="004C7BDD"/>
    <w:rsid w:val="004D19D4"/>
    <w:rsid w:val="004D2149"/>
    <w:rsid w:val="004D495F"/>
    <w:rsid w:val="004D4BFB"/>
    <w:rsid w:val="004D6441"/>
    <w:rsid w:val="004D7567"/>
    <w:rsid w:val="004E3C33"/>
    <w:rsid w:val="004E628E"/>
    <w:rsid w:val="004F01BF"/>
    <w:rsid w:val="004F0C48"/>
    <w:rsid w:val="004F4956"/>
    <w:rsid w:val="004F5819"/>
    <w:rsid w:val="00502DC9"/>
    <w:rsid w:val="005101E9"/>
    <w:rsid w:val="00510596"/>
    <w:rsid w:val="0051345C"/>
    <w:rsid w:val="00513A03"/>
    <w:rsid w:val="00513E44"/>
    <w:rsid w:val="00514570"/>
    <w:rsid w:val="005146B4"/>
    <w:rsid w:val="0051505D"/>
    <w:rsid w:val="00517D54"/>
    <w:rsid w:val="005203AD"/>
    <w:rsid w:val="005236CE"/>
    <w:rsid w:val="00523718"/>
    <w:rsid w:val="0052380F"/>
    <w:rsid w:val="00523D0F"/>
    <w:rsid w:val="00526DCA"/>
    <w:rsid w:val="00526F24"/>
    <w:rsid w:val="005277A3"/>
    <w:rsid w:val="005278F6"/>
    <w:rsid w:val="00530B79"/>
    <w:rsid w:val="0053153F"/>
    <w:rsid w:val="005339BD"/>
    <w:rsid w:val="00533E7E"/>
    <w:rsid w:val="00534693"/>
    <w:rsid w:val="00534892"/>
    <w:rsid w:val="005356A7"/>
    <w:rsid w:val="005365B7"/>
    <w:rsid w:val="00540B34"/>
    <w:rsid w:val="0054365B"/>
    <w:rsid w:val="00545801"/>
    <w:rsid w:val="00550F46"/>
    <w:rsid w:val="00551F6B"/>
    <w:rsid w:val="00553DFA"/>
    <w:rsid w:val="00555E07"/>
    <w:rsid w:val="00557AAD"/>
    <w:rsid w:val="005624DD"/>
    <w:rsid w:val="00563018"/>
    <w:rsid w:val="0056366F"/>
    <w:rsid w:val="00565BD8"/>
    <w:rsid w:val="00570EEA"/>
    <w:rsid w:val="005730A7"/>
    <w:rsid w:val="00576EC2"/>
    <w:rsid w:val="00577A7E"/>
    <w:rsid w:val="00581DB0"/>
    <w:rsid w:val="0058288C"/>
    <w:rsid w:val="00583D96"/>
    <w:rsid w:val="0058527C"/>
    <w:rsid w:val="00591413"/>
    <w:rsid w:val="00591864"/>
    <w:rsid w:val="00593864"/>
    <w:rsid w:val="00595E9C"/>
    <w:rsid w:val="00595F3C"/>
    <w:rsid w:val="005A1F65"/>
    <w:rsid w:val="005A26D9"/>
    <w:rsid w:val="005A3666"/>
    <w:rsid w:val="005A3F3A"/>
    <w:rsid w:val="005A404C"/>
    <w:rsid w:val="005A5A2A"/>
    <w:rsid w:val="005A60E4"/>
    <w:rsid w:val="005A627D"/>
    <w:rsid w:val="005A7E27"/>
    <w:rsid w:val="005B2B9F"/>
    <w:rsid w:val="005B49DB"/>
    <w:rsid w:val="005B68FD"/>
    <w:rsid w:val="005C137B"/>
    <w:rsid w:val="005C2B73"/>
    <w:rsid w:val="005C2BB1"/>
    <w:rsid w:val="005C3439"/>
    <w:rsid w:val="005C5725"/>
    <w:rsid w:val="005D00C7"/>
    <w:rsid w:val="005D0314"/>
    <w:rsid w:val="005D16A2"/>
    <w:rsid w:val="005D2924"/>
    <w:rsid w:val="005E09CD"/>
    <w:rsid w:val="005E120A"/>
    <w:rsid w:val="005E3982"/>
    <w:rsid w:val="005E5FAE"/>
    <w:rsid w:val="005E6C6D"/>
    <w:rsid w:val="005E710D"/>
    <w:rsid w:val="005F0F1F"/>
    <w:rsid w:val="005F21A2"/>
    <w:rsid w:val="005F22B4"/>
    <w:rsid w:val="005F270D"/>
    <w:rsid w:val="005F3A98"/>
    <w:rsid w:val="005F3CD7"/>
    <w:rsid w:val="005F4E4E"/>
    <w:rsid w:val="005F50A6"/>
    <w:rsid w:val="005F6C82"/>
    <w:rsid w:val="005F6CE7"/>
    <w:rsid w:val="005F74AB"/>
    <w:rsid w:val="005F7B18"/>
    <w:rsid w:val="00601C89"/>
    <w:rsid w:val="0060225D"/>
    <w:rsid w:val="00602613"/>
    <w:rsid w:val="00603930"/>
    <w:rsid w:val="0060405D"/>
    <w:rsid w:val="0060520E"/>
    <w:rsid w:val="00606163"/>
    <w:rsid w:val="006079B0"/>
    <w:rsid w:val="00607A2F"/>
    <w:rsid w:val="0061270B"/>
    <w:rsid w:val="0061425A"/>
    <w:rsid w:val="00617ED0"/>
    <w:rsid w:val="0062040E"/>
    <w:rsid w:val="0062256E"/>
    <w:rsid w:val="006231E3"/>
    <w:rsid w:val="00624F3D"/>
    <w:rsid w:val="00625C9F"/>
    <w:rsid w:val="006323E0"/>
    <w:rsid w:val="00632F18"/>
    <w:rsid w:val="0063406D"/>
    <w:rsid w:val="00634242"/>
    <w:rsid w:val="00635BBD"/>
    <w:rsid w:val="0063626E"/>
    <w:rsid w:val="0063658D"/>
    <w:rsid w:val="006375BD"/>
    <w:rsid w:val="00637932"/>
    <w:rsid w:val="00637F03"/>
    <w:rsid w:val="0064027C"/>
    <w:rsid w:val="00641279"/>
    <w:rsid w:val="0064266E"/>
    <w:rsid w:val="00643F49"/>
    <w:rsid w:val="00646245"/>
    <w:rsid w:val="00646AEB"/>
    <w:rsid w:val="0065019C"/>
    <w:rsid w:val="00651B8D"/>
    <w:rsid w:val="00652C8E"/>
    <w:rsid w:val="0065351B"/>
    <w:rsid w:val="006574DC"/>
    <w:rsid w:val="006615A2"/>
    <w:rsid w:val="006620CE"/>
    <w:rsid w:val="0066218F"/>
    <w:rsid w:val="00662520"/>
    <w:rsid w:val="00665FC4"/>
    <w:rsid w:val="00670BA1"/>
    <w:rsid w:val="006761C7"/>
    <w:rsid w:val="00680B2F"/>
    <w:rsid w:val="00680DEC"/>
    <w:rsid w:val="00680F43"/>
    <w:rsid w:val="0068208C"/>
    <w:rsid w:val="006836A8"/>
    <w:rsid w:val="00684F59"/>
    <w:rsid w:val="00687CA3"/>
    <w:rsid w:val="00694447"/>
    <w:rsid w:val="00694652"/>
    <w:rsid w:val="00694E55"/>
    <w:rsid w:val="00695948"/>
    <w:rsid w:val="006A1F18"/>
    <w:rsid w:val="006A21A7"/>
    <w:rsid w:val="006A3123"/>
    <w:rsid w:val="006A36B5"/>
    <w:rsid w:val="006A4DD2"/>
    <w:rsid w:val="006A7EB2"/>
    <w:rsid w:val="006B14D8"/>
    <w:rsid w:val="006B2031"/>
    <w:rsid w:val="006B77B8"/>
    <w:rsid w:val="006B7C5D"/>
    <w:rsid w:val="006C38F2"/>
    <w:rsid w:val="006C3CB8"/>
    <w:rsid w:val="006C4C65"/>
    <w:rsid w:val="006C52E0"/>
    <w:rsid w:val="006C6A04"/>
    <w:rsid w:val="006C6B7E"/>
    <w:rsid w:val="006D01D9"/>
    <w:rsid w:val="006D1E02"/>
    <w:rsid w:val="006D2279"/>
    <w:rsid w:val="006D481C"/>
    <w:rsid w:val="006D6328"/>
    <w:rsid w:val="006E03CE"/>
    <w:rsid w:val="006E1F45"/>
    <w:rsid w:val="006F0D76"/>
    <w:rsid w:val="006F1825"/>
    <w:rsid w:val="006F3B94"/>
    <w:rsid w:val="006F3C28"/>
    <w:rsid w:val="006F7CE4"/>
    <w:rsid w:val="00701FAC"/>
    <w:rsid w:val="00702F44"/>
    <w:rsid w:val="00703104"/>
    <w:rsid w:val="00707091"/>
    <w:rsid w:val="00710CC7"/>
    <w:rsid w:val="007111D5"/>
    <w:rsid w:val="00713E87"/>
    <w:rsid w:val="0072041F"/>
    <w:rsid w:val="00720664"/>
    <w:rsid w:val="00723690"/>
    <w:rsid w:val="007244AB"/>
    <w:rsid w:val="007246F8"/>
    <w:rsid w:val="00727514"/>
    <w:rsid w:val="00733889"/>
    <w:rsid w:val="00733CA7"/>
    <w:rsid w:val="00734A90"/>
    <w:rsid w:val="0074217C"/>
    <w:rsid w:val="00742E56"/>
    <w:rsid w:val="00743608"/>
    <w:rsid w:val="007437FD"/>
    <w:rsid w:val="00747042"/>
    <w:rsid w:val="007477E7"/>
    <w:rsid w:val="00750738"/>
    <w:rsid w:val="00752A86"/>
    <w:rsid w:val="00753F0E"/>
    <w:rsid w:val="00754013"/>
    <w:rsid w:val="0075648D"/>
    <w:rsid w:val="00757911"/>
    <w:rsid w:val="00757BC3"/>
    <w:rsid w:val="00761EE1"/>
    <w:rsid w:val="00762077"/>
    <w:rsid w:val="007623F3"/>
    <w:rsid w:val="0076385D"/>
    <w:rsid w:val="00766CAE"/>
    <w:rsid w:val="0076744D"/>
    <w:rsid w:val="00774044"/>
    <w:rsid w:val="00774D7A"/>
    <w:rsid w:val="00774EA9"/>
    <w:rsid w:val="00774FFE"/>
    <w:rsid w:val="007754C0"/>
    <w:rsid w:val="00776F69"/>
    <w:rsid w:val="00780606"/>
    <w:rsid w:val="007806B5"/>
    <w:rsid w:val="0078215C"/>
    <w:rsid w:val="00782377"/>
    <w:rsid w:val="00782CA6"/>
    <w:rsid w:val="00787FFD"/>
    <w:rsid w:val="007909A0"/>
    <w:rsid w:val="00791943"/>
    <w:rsid w:val="00792DB9"/>
    <w:rsid w:val="0079302F"/>
    <w:rsid w:val="00793A08"/>
    <w:rsid w:val="0079595B"/>
    <w:rsid w:val="007A00E6"/>
    <w:rsid w:val="007A0A0A"/>
    <w:rsid w:val="007A0C16"/>
    <w:rsid w:val="007A1018"/>
    <w:rsid w:val="007A13A4"/>
    <w:rsid w:val="007A15B5"/>
    <w:rsid w:val="007A1F7B"/>
    <w:rsid w:val="007A347F"/>
    <w:rsid w:val="007A377E"/>
    <w:rsid w:val="007A4D69"/>
    <w:rsid w:val="007A5FA3"/>
    <w:rsid w:val="007A698A"/>
    <w:rsid w:val="007A705A"/>
    <w:rsid w:val="007A7F9F"/>
    <w:rsid w:val="007B10D5"/>
    <w:rsid w:val="007B1469"/>
    <w:rsid w:val="007B1C03"/>
    <w:rsid w:val="007B295D"/>
    <w:rsid w:val="007B3DF6"/>
    <w:rsid w:val="007C1121"/>
    <w:rsid w:val="007C3C01"/>
    <w:rsid w:val="007C67EF"/>
    <w:rsid w:val="007C68D1"/>
    <w:rsid w:val="007C70D3"/>
    <w:rsid w:val="007C7D44"/>
    <w:rsid w:val="007D0479"/>
    <w:rsid w:val="007D0F69"/>
    <w:rsid w:val="007D29C4"/>
    <w:rsid w:val="007D3D08"/>
    <w:rsid w:val="007D3D38"/>
    <w:rsid w:val="007D4FE5"/>
    <w:rsid w:val="007D6BDF"/>
    <w:rsid w:val="007E371A"/>
    <w:rsid w:val="007F01C4"/>
    <w:rsid w:val="007F2A51"/>
    <w:rsid w:val="007F3477"/>
    <w:rsid w:val="007F4180"/>
    <w:rsid w:val="007F46B9"/>
    <w:rsid w:val="007F4E66"/>
    <w:rsid w:val="007F6408"/>
    <w:rsid w:val="007F69B4"/>
    <w:rsid w:val="007F6B01"/>
    <w:rsid w:val="00802C05"/>
    <w:rsid w:val="00803106"/>
    <w:rsid w:val="0080461E"/>
    <w:rsid w:val="008066BD"/>
    <w:rsid w:val="00810F2E"/>
    <w:rsid w:val="0081567C"/>
    <w:rsid w:val="00820D53"/>
    <w:rsid w:val="008213BC"/>
    <w:rsid w:val="008236C4"/>
    <w:rsid w:val="00824C8B"/>
    <w:rsid w:val="00825D97"/>
    <w:rsid w:val="00825DB3"/>
    <w:rsid w:val="00826CC8"/>
    <w:rsid w:val="00826CEB"/>
    <w:rsid w:val="0083105D"/>
    <w:rsid w:val="008323A1"/>
    <w:rsid w:val="00834CF5"/>
    <w:rsid w:val="00841B00"/>
    <w:rsid w:val="00843BFC"/>
    <w:rsid w:val="00844075"/>
    <w:rsid w:val="0084409C"/>
    <w:rsid w:val="0086023D"/>
    <w:rsid w:val="00861394"/>
    <w:rsid w:val="008619E6"/>
    <w:rsid w:val="008646B7"/>
    <w:rsid w:val="00867709"/>
    <w:rsid w:val="0087064B"/>
    <w:rsid w:val="00871FE2"/>
    <w:rsid w:val="00872C13"/>
    <w:rsid w:val="008735C9"/>
    <w:rsid w:val="00873641"/>
    <w:rsid w:val="0087451A"/>
    <w:rsid w:val="0087530C"/>
    <w:rsid w:val="0087627B"/>
    <w:rsid w:val="00880567"/>
    <w:rsid w:val="00882607"/>
    <w:rsid w:val="008827F0"/>
    <w:rsid w:val="00883905"/>
    <w:rsid w:val="008839B7"/>
    <w:rsid w:val="008839E0"/>
    <w:rsid w:val="00883D48"/>
    <w:rsid w:val="00884B34"/>
    <w:rsid w:val="00884CB2"/>
    <w:rsid w:val="00885489"/>
    <w:rsid w:val="00886992"/>
    <w:rsid w:val="0089107A"/>
    <w:rsid w:val="00891E0E"/>
    <w:rsid w:val="0089200A"/>
    <w:rsid w:val="008920DD"/>
    <w:rsid w:val="0089386D"/>
    <w:rsid w:val="00895083"/>
    <w:rsid w:val="00897633"/>
    <w:rsid w:val="008A16CE"/>
    <w:rsid w:val="008A2B68"/>
    <w:rsid w:val="008A7EA7"/>
    <w:rsid w:val="008B116A"/>
    <w:rsid w:val="008B5834"/>
    <w:rsid w:val="008B6560"/>
    <w:rsid w:val="008B7A01"/>
    <w:rsid w:val="008C0386"/>
    <w:rsid w:val="008C0D8D"/>
    <w:rsid w:val="008C4281"/>
    <w:rsid w:val="008C5EDD"/>
    <w:rsid w:val="008C679E"/>
    <w:rsid w:val="008C6F07"/>
    <w:rsid w:val="008D23F1"/>
    <w:rsid w:val="008D3180"/>
    <w:rsid w:val="008D3912"/>
    <w:rsid w:val="008D7192"/>
    <w:rsid w:val="008E1FDB"/>
    <w:rsid w:val="008E41C5"/>
    <w:rsid w:val="008E5F11"/>
    <w:rsid w:val="008F1B9C"/>
    <w:rsid w:val="008F250A"/>
    <w:rsid w:val="008F39D4"/>
    <w:rsid w:val="008F3B70"/>
    <w:rsid w:val="008F4664"/>
    <w:rsid w:val="008F473C"/>
    <w:rsid w:val="008F58C7"/>
    <w:rsid w:val="008F7EF2"/>
    <w:rsid w:val="00901C3B"/>
    <w:rsid w:val="00904858"/>
    <w:rsid w:val="00906C9F"/>
    <w:rsid w:val="00913E0F"/>
    <w:rsid w:val="0091449F"/>
    <w:rsid w:val="009169D2"/>
    <w:rsid w:val="00917136"/>
    <w:rsid w:val="00923AE3"/>
    <w:rsid w:val="00923DC2"/>
    <w:rsid w:val="00924A84"/>
    <w:rsid w:val="009252DA"/>
    <w:rsid w:val="00926479"/>
    <w:rsid w:val="00926A99"/>
    <w:rsid w:val="00927653"/>
    <w:rsid w:val="00927C24"/>
    <w:rsid w:val="00931959"/>
    <w:rsid w:val="00932914"/>
    <w:rsid w:val="00932FE7"/>
    <w:rsid w:val="009334F7"/>
    <w:rsid w:val="0093421B"/>
    <w:rsid w:val="00934D48"/>
    <w:rsid w:val="00935FF4"/>
    <w:rsid w:val="00936D53"/>
    <w:rsid w:val="00943716"/>
    <w:rsid w:val="00944642"/>
    <w:rsid w:val="00946B38"/>
    <w:rsid w:val="00947367"/>
    <w:rsid w:val="009476D6"/>
    <w:rsid w:val="009476EB"/>
    <w:rsid w:val="00950A4F"/>
    <w:rsid w:val="00950C81"/>
    <w:rsid w:val="00951D86"/>
    <w:rsid w:val="00953333"/>
    <w:rsid w:val="00955C67"/>
    <w:rsid w:val="00957F36"/>
    <w:rsid w:val="00960D72"/>
    <w:rsid w:val="00960E2E"/>
    <w:rsid w:val="009656E8"/>
    <w:rsid w:val="0096656F"/>
    <w:rsid w:val="0096657B"/>
    <w:rsid w:val="00967785"/>
    <w:rsid w:val="0097028F"/>
    <w:rsid w:val="009717A4"/>
    <w:rsid w:val="00972A65"/>
    <w:rsid w:val="00972F33"/>
    <w:rsid w:val="0097349C"/>
    <w:rsid w:val="00973CB1"/>
    <w:rsid w:val="00976614"/>
    <w:rsid w:val="009767C1"/>
    <w:rsid w:val="00977EDE"/>
    <w:rsid w:val="00981720"/>
    <w:rsid w:val="00981EA4"/>
    <w:rsid w:val="00983773"/>
    <w:rsid w:val="00990F92"/>
    <w:rsid w:val="00991215"/>
    <w:rsid w:val="00992ADA"/>
    <w:rsid w:val="00993EE3"/>
    <w:rsid w:val="009955FD"/>
    <w:rsid w:val="009A09D3"/>
    <w:rsid w:val="009A0C6C"/>
    <w:rsid w:val="009A5973"/>
    <w:rsid w:val="009A5B7D"/>
    <w:rsid w:val="009A62A7"/>
    <w:rsid w:val="009A7A92"/>
    <w:rsid w:val="009B3049"/>
    <w:rsid w:val="009B4E7F"/>
    <w:rsid w:val="009B4ED9"/>
    <w:rsid w:val="009B63D7"/>
    <w:rsid w:val="009B6A9A"/>
    <w:rsid w:val="009C1405"/>
    <w:rsid w:val="009C5386"/>
    <w:rsid w:val="009C546C"/>
    <w:rsid w:val="009C7C4F"/>
    <w:rsid w:val="009D1145"/>
    <w:rsid w:val="009D12C7"/>
    <w:rsid w:val="009D1F6D"/>
    <w:rsid w:val="009D31FE"/>
    <w:rsid w:val="009D6D67"/>
    <w:rsid w:val="009E2505"/>
    <w:rsid w:val="009E32AD"/>
    <w:rsid w:val="009E3F12"/>
    <w:rsid w:val="009E4AC1"/>
    <w:rsid w:val="009E50C7"/>
    <w:rsid w:val="009E71B9"/>
    <w:rsid w:val="009F0B40"/>
    <w:rsid w:val="009F2491"/>
    <w:rsid w:val="009F26E7"/>
    <w:rsid w:val="009F34B6"/>
    <w:rsid w:val="009F69E3"/>
    <w:rsid w:val="009F7168"/>
    <w:rsid w:val="00A013E3"/>
    <w:rsid w:val="00A069A0"/>
    <w:rsid w:val="00A07759"/>
    <w:rsid w:val="00A1214F"/>
    <w:rsid w:val="00A1290F"/>
    <w:rsid w:val="00A12B08"/>
    <w:rsid w:val="00A13033"/>
    <w:rsid w:val="00A13117"/>
    <w:rsid w:val="00A13C5D"/>
    <w:rsid w:val="00A14DF1"/>
    <w:rsid w:val="00A14EEA"/>
    <w:rsid w:val="00A15369"/>
    <w:rsid w:val="00A1744E"/>
    <w:rsid w:val="00A202EF"/>
    <w:rsid w:val="00A206BA"/>
    <w:rsid w:val="00A2663B"/>
    <w:rsid w:val="00A300F5"/>
    <w:rsid w:val="00A30D03"/>
    <w:rsid w:val="00A31A07"/>
    <w:rsid w:val="00A3461F"/>
    <w:rsid w:val="00A34D52"/>
    <w:rsid w:val="00A351E1"/>
    <w:rsid w:val="00A353BD"/>
    <w:rsid w:val="00A35AEB"/>
    <w:rsid w:val="00A40139"/>
    <w:rsid w:val="00A40E62"/>
    <w:rsid w:val="00A441DB"/>
    <w:rsid w:val="00A4546A"/>
    <w:rsid w:val="00A45FFE"/>
    <w:rsid w:val="00A5185A"/>
    <w:rsid w:val="00A52533"/>
    <w:rsid w:val="00A55A3C"/>
    <w:rsid w:val="00A56716"/>
    <w:rsid w:val="00A625E2"/>
    <w:rsid w:val="00A646CC"/>
    <w:rsid w:val="00A65DA2"/>
    <w:rsid w:val="00A71BA0"/>
    <w:rsid w:val="00A736A9"/>
    <w:rsid w:val="00A7641E"/>
    <w:rsid w:val="00A825F0"/>
    <w:rsid w:val="00A83277"/>
    <w:rsid w:val="00A847A4"/>
    <w:rsid w:val="00A876E7"/>
    <w:rsid w:val="00A92B8A"/>
    <w:rsid w:val="00AA583F"/>
    <w:rsid w:val="00AA6D1B"/>
    <w:rsid w:val="00AB0730"/>
    <w:rsid w:val="00AB1424"/>
    <w:rsid w:val="00AB278F"/>
    <w:rsid w:val="00AB41D9"/>
    <w:rsid w:val="00AB4934"/>
    <w:rsid w:val="00AB7C4B"/>
    <w:rsid w:val="00AC1AE4"/>
    <w:rsid w:val="00AC1EEF"/>
    <w:rsid w:val="00AC244F"/>
    <w:rsid w:val="00AC2B9A"/>
    <w:rsid w:val="00AC7E1E"/>
    <w:rsid w:val="00AD045D"/>
    <w:rsid w:val="00AD1F51"/>
    <w:rsid w:val="00AD4D9A"/>
    <w:rsid w:val="00AD7D46"/>
    <w:rsid w:val="00AE20B5"/>
    <w:rsid w:val="00AE2AFC"/>
    <w:rsid w:val="00AE43A8"/>
    <w:rsid w:val="00AE490C"/>
    <w:rsid w:val="00AE569F"/>
    <w:rsid w:val="00AF0411"/>
    <w:rsid w:val="00AF1B14"/>
    <w:rsid w:val="00B024D2"/>
    <w:rsid w:val="00B07D84"/>
    <w:rsid w:val="00B13EA6"/>
    <w:rsid w:val="00B14D33"/>
    <w:rsid w:val="00B17889"/>
    <w:rsid w:val="00B17B93"/>
    <w:rsid w:val="00B23225"/>
    <w:rsid w:val="00B251F9"/>
    <w:rsid w:val="00B27366"/>
    <w:rsid w:val="00B279EB"/>
    <w:rsid w:val="00B31890"/>
    <w:rsid w:val="00B31C9C"/>
    <w:rsid w:val="00B3537C"/>
    <w:rsid w:val="00B36528"/>
    <w:rsid w:val="00B40B12"/>
    <w:rsid w:val="00B428AD"/>
    <w:rsid w:val="00B43991"/>
    <w:rsid w:val="00B43F40"/>
    <w:rsid w:val="00B43FAD"/>
    <w:rsid w:val="00B4570B"/>
    <w:rsid w:val="00B46C9F"/>
    <w:rsid w:val="00B477F1"/>
    <w:rsid w:val="00B5034B"/>
    <w:rsid w:val="00B534DD"/>
    <w:rsid w:val="00B5566F"/>
    <w:rsid w:val="00B5765A"/>
    <w:rsid w:val="00B57A20"/>
    <w:rsid w:val="00B57E40"/>
    <w:rsid w:val="00B6114C"/>
    <w:rsid w:val="00B66468"/>
    <w:rsid w:val="00B74ECD"/>
    <w:rsid w:val="00B755A1"/>
    <w:rsid w:val="00B77345"/>
    <w:rsid w:val="00B77BD7"/>
    <w:rsid w:val="00B80E21"/>
    <w:rsid w:val="00B81310"/>
    <w:rsid w:val="00B83ACA"/>
    <w:rsid w:val="00B841E9"/>
    <w:rsid w:val="00B843D1"/>
    <w:rsid w:val="00B8495D"/>
    <w:rsid w:val="00B86DA6"/>
    <w:rsid w:val="00B877FC"/>
    <w:rsid w:val="00B90477"/>
    <w:rsid w:val="00B91EFA"/>
    <w:rsid w:val="00B92B37"/>
    <w:rsid w:val="00B92C09"/>
    <w:rsid w:val="00B944FE"/>
    <w:rsid w:val="00B9484E"/>
    <w:rsid w:val="00B9627A"/>
    <w:rsid w:val="00B9661B"/>
    <w:rsid w:val="00B96DF5"/>
    <w:rsid w:val="00BA0427"/>
    <w:rsid w:val="00BA688E"/>
    <w:rsid w:val="00BB03C1"/>
    <w:rsid w:val="00BB04E1"/>
    <w:rsid w:val="00BB074E"/>
    <w:rsid w:val="00BB136C"/>
    <w:rsid w:val="00BB23A1"/>
    <w:rsid w:val="00BB3602"/>
    <w:rsid w:val="00BC0A00"/>
    <w:rsid w:val="00BC0DCA"/>
    <w:rsid w:val="00BC141F"/>
    <w:rsid w:val="00BC29F0"/>
    <w:rsid w:val="00BC606A"/>
    <w:rsid w:val="00BD09AE"/>
    <w:rsid w:val="00BD1440"/>
    <w:rsid w:val="00BD5F40"/>
    <w:rsid w:val="00BD6031"/>
    <w:rsid w:val="00BD7A30"/>
    <w:rsid w:val="00BE0424"/>
    <w:rsid w:val="00BE1AF2"/>
    <w:rsid w:val="00BE3213"/>
    <w:rsid w:val="00BE394F"/>
    <w:rsid w:val="00BE3B28"/>
    <w:rsid w:val="00BE428A"/>
    <w:rsid w:val="00BE5069"/>
    <w:rsid w:val="00BE6971"/>
    <w:rsid w:val="00BE6DCD"/>
    <w:rsid w:val="00BF1F63"/>
    <w:rsid w:val="00BF279D"/>
    <w:rsid w:val="00BF43E4"/>
    <w:rsid w:val="00BF7A8E"/>
    <w:rsid w:val="00C0082E"/>
    <w:rsid w:val="00C00FF0"/>
    <w:rsid w:val="00C01D87"/>
    <w:rsid w:val="00C02E51"/>
    <w:rsid w:val="00C0413E"/>
    <w:rsid w:val="00C05A1D"/>
    <w:rsid w:val="00C05A30"/>
    <w:rsid w:val="00C05A9E"/>
    <w:rsid w:val="00C05F7A"/>
    <w:rsid w:val="00C06586"/>
    <w:rsid w:val="00C07D5C"/>
    <w:rsid w:val="00C100C9"/>
    <w:rsid w:val="00C139DD"/>
    <w:rsid w:val="00C14283"/>
    <w:rsid w:val="00C14836"/>
    <w:rsid w:val="00C155D3"/>
    <w:rsid w:val="00C17FA9"/>
    <w:rsid w:val="00C2423C"/>
    <w:rsid w:val="00C256C4"/>
    <w:rsid w:val="00C341E6"/>
    <w:rsid w:val="00C36079"/>
    <w:rsid w:val="00C36DB6"/>
    <w:rsid w:val="00C40C8C"/>
    <w:rsid w:val="00C40C96"/>
    <w:rsid w:val="00C4344F"/>
    <w:rsid w:val="00C44B24"/>
    <w:rsid w:val="00C44DE1"/>
    <w:rsid w:val="00C47007"/>
    <w:rsid w:val="00C47A01"/>
    <w:rsid w:val="00C5086C"/>
    <w:rsid w:val="00C51C4D"/>
    <w:rsid w:val="00C546B1"/>
    <w:rsid w:val="00C55B09"/>
    <w:rsid w:val="00C56683"/>
    <w:rsid w:val="00C56A01"/>
    <w:rsid w:val="00C576D5"/>
    <w:rsid w:val="00C6123D"/>
    <w:rsid w:val="00C622AB"/>
    <w:rsid w:val="00C64862"/>
    <w:rsid w:val="00C64DC0"/>
    <w:rsid w:val="00C654B1"/>
    <w:rsid w:val="00C656E5"/>
    <w:rsid w:val="00C667A0"/>
    <w:rsid w:val="00C67B05"/>
    <w:rsid w:val="00C67DB4"/>
    <w:rsid w:val="00C74406"/>
    <w:rsid w:val="00C74B4E"/>
    <w:rsid w:val="00C75282"/>
    <w:rsid w:val="00C7533C"/>
    <w:rsid w:val="00C75F47"/>
    <w:rsid w:val="00C77A90"/>
    <w:rsid w:val="00C80112"/>
    <w:rsid w:val="00C82166"/>
    <w:rsid w:val="00C82B5F"/>
    <w:rsid w:val="00C82BED"/>
    <w:rsid w:val="00C83069"/>
    <w:rsid w:val="00C8365C"/>
    <w:rsid w:val="00C849BF"/>
    <w:rsid w:val="00C84A3C"/>
    <w:rsid w:val="00C90532"/>
    <w:rsid w:val="00C93167"/>
    <w:rsid w:val="00C94E99"/>
    <w:rsid w:val="00C95EF6"/>
    <w:rsid w:val="00C96E08"/>
    <w:rsid w:val="00CA0342"/>
    <w:rsid w:val="00CA1823"/>
    <w:rsid w:val="00CA4739"/>
    <w:rsid w:val="00CB0D1C"/>
    <w:rsid w:val="00CB21FD"/>
    <w:rsid w:val="00CB41DC"/>
    <w:rsid w:val="00CB421E"/>
    <w:rsid w:val="00CB4F45"/>
    <w:rsid w:val="00CB518F"/>
    <w:rsid w:val="00CB55F3"/>
    <w:rsid w:val="00CB5AB8"/>
    <w:rsid w:val="00CB6D1F"/>
    <w:rsid w:val="00CB6E79"/>
    <w:rsid w:val="00CC54C7"/>
    <w:rsid w:val="00CD183E"/>
    <w:rsid w:val="00CD3608"/>
    <w:rsid w:val="00CD6A4A"/>
    <w:rsid w:val="00CD6B3E"/>
    <w:rsid w:val="00CD6E71"/>
    <w:rsid w:val="00CE1854"/>
    <w:rsid w:val="00CE3E33"/>
    <w:rsid w:val="00CE58D9"/>
    <w:rsid w:val="00CE5918"/>
    <w:rsid w:val="00CE609A"/>
    <w:rsid w:val="00CE6248"/>
    <w:rsid w:val="00CE75FE"/>
    <w:rsid w:val="00CE7EB5"/>
    <w:rsid w:val="00CF0C7F"/>
    <w:rsid w:val="00CF31F4"/>
    <w:rsid w:val="00CF3598"/>
    <w:rsid w:val="00CF3F16"/>
    <w:rsid w:val="00CF42F2"/>
    <w:rsid w:val="00CF510A"/>
    <w:rsid w:val="00D031BC"/>
    <w:rsid w:val="00D046DC"/>
    <w:rsid w:val="00D07F8D"/>
    <w:rsid w:val="00D14DAD"/>
    <w:rsid w:val="00D16862"/>
    <w:rsid w:val="00D16CB1"/>
    <w:rsid w:val="00D17D63"/>
    <w:rsid w:val="00D20027"/>
    <w:rsid w:val="00D205CE"/>
    <w:rsid w:val="00D20C35"/>
    <w:rsid w:val="00D24CD5"/>
    <w:rsid w:val="00D24F7B"/>
    <w:rsid w:val="00D250E7"/>
    <w:rsid w:val="00D25223"/>
    <w:rsid w:val="00D2574F"/>
    <w:rsid w:val="00D27770"/>
    <w:rsid w:val="00D35E31"/>
    <w:rsid w:val="00D36BB7"/>
    <w:rsid w:val="00D37905"/>
    <w:rsid w:val="00D40499"/>
    <w:rsid w:val="00D40CA3"/>
    <w:rsid w:val="00D41381"/>
    <w:rsid w:val="00D41D12"/>
    <w:rsid w:val="00D43D1F"/>
    <w:rsid w:val="00D44DE8"/>
    <w:rsid w:val="00D456BD"/>
    <w:rsid w:val="00D45DA8"/>
    <w:rsid w:val="00D45EEB"/>
    <w:rsid w:val="00D465D6"/>
    <w:rsid w:val="00D47C1B"/>
    <w:rsid w:val="00D50432"/>
    <w:rsid w:val="00D51985"/>
    <w:rsid w:val="00D531E2"/>
    <w:rsid w:val="00D5500A"/>
    <w:rsid w:val="00D61820"/>
    <w:rsid w:val="00D64158"/>
    <w:rsid w:val="00D65F40"/>
    <w:rsid w:val="00D717B1"/>
    <w:rsid w:val="00D719CD"/>
    <w:rsid w:val="00D7387F"/>
    <w:rsid w:val="00D74559"/>
    <w:rsid w:val="00D827A1"/>
    <w:rsid w:val="00D82BDE"/>
    <w:rsid w:val="00D82FCC"/>
    <w:rsid w:val="00D83D3E"/>
    <w:rsid w:val="00D8485B"/>
    <w:rsid w:val="00D848E8"/>
    <w:rsid w:val="00D85DD4"/>
    <w:rsid w:val="00D87B7B"/>
    <w:rsid w:val="00D87C75"/>
    <w:rsid w:val="00D904F3"/>
    <w:rsid w:val="00D94582"/>
    <w:rsid w:val="00D94D27"/>
    <w:rsid w:val="00D958E0"/>
    <w:rsid w:val="00D95EE1"/>
    <w:rsid w:val="00D96EC9"/>
    <w:rsid w:val="00DA1A2B"/>
    <w:rsid w:val="00DA24A3"/>
    <w:rsid w:val="00DA5547"/>
    <w:rsid w:val="00DB121B"/>
    <w:rsid w:val="00DB1456"/>
    <w:rsid w:val="00DB4E4D"/>
    <w:rsid w:val="00DB624B"/>
    <w:rsid w:val="00DB6FBE"/>
    <w:rsid w:val="00DC3904"/>
    <w:rsid w:val="00DC3AA1"/>
    <w:rsid w:val="00DC3FD0"/>
    <w:rsid w:val="00DC729F"/>
    <w:rsid w:val="00DD05C7"/>
    <w:rsid w:val="00DD16F3"/>
    <w:rsid w:val="00DD2544"/>
    <w:rsid w:val="00DD2A93"/>
    <w:rsid w:val="00DD4EB1"/>
    <w:rsid w:val="00DD568A"/>
    <w:rsid w:val="00DD6C4A"/>
    <w:rsid w:val="00DD7FC7"/>
    <w:rsid w:val="00DE57C5"/>
    <w:rsid w:val="00DE6B7D"/>
    <w:rsid w:val="00DE6D00"/>
    <w:rsid w:val="00DE6DF4"/>
    <w:rsid w:val="00DF1EE9"/>
    <w:rsid w:val="00DF211B"/>
    <w:rsid w:val="00DF2B10"/>
    <w:rsid w:val="00DF3602"/>
    <w:rsid w:val="00DF3CA5"/>
    <w:rsid w:val="00DF48E7"/>
    <w:rsid w:val="00DF49A2"/>
    <w:rsid w:val="00E00207"/>
    <w:rsid w:val="00E00CA4"/>
    <w:rsid w:val="00E028CD"/>
    <w:rsid w:val="00E03193"/>
    <w:rsid w:val="00E046DA"/>
    <w:rsid w:val="00E048D7"/>
    <w:rsid w:val="00E05196"/>
    <w:rsid w:val="00E05E75"/>
    <w:rsid w:val="00E06D20"/>
    <w:rsid w:val="00E07170"/>
    <w:rsid w:val="00E07839"/>
    <w:rsid w:val="00E10D89"/>
    <w:rsid w:val="00E1260B"/>
    <w:rsid w:val="00E12ACD"/>
    <w:rsid w:val="00E1484E"/>
    <w:rsid w:val="00E14A77"/>
    <w:rsid w:val="00E152F8"/>
    <w:rsid w:val="00E15CD1"/>
    <w:rsid w:val="00E170E0"/>
    <w:rsid w:val="00E17556"/>
    <w:rsid w:val="00E210CE"/>
    <w:rsid w:val="00E230BD"/>
    <w:rsid w:val="00E24994"/>
    <w:rsid w:val="00E250F7"/>
    <w:rsid w:val="00E32300"/>
    <w:rsid w:val="00E3327D"/>
    <w:rsid w:val="00E34339"/>
    <w:rsid w:val="00E35A69"/>
    <w:rsid w:val="00E369EB"/>
    <w:rsid w:val="00E37D3C"/>
    <w:rsid w:val="00E40BE6"/>
    <w:rsid w:val="00E42457"/>
    <w:rsid w:val="00E434A6"/>
    <w:rsid w:val="00E4398B"/>
    <w:rsid w:val="00E44B96"/>
    <w:rsid w:val="00E45E15"/>
    <w:rsid w:val="00E46E9E"/>
    <w:rsid w:val="00E518E0"/>
    <w:rsid w:val="00E51DC6"/>
    <w:rsid w:val="00E5231F"/>
    <w:rsid w:val="00E52C9E"/>
    <w:rsid w:val="00E56050"/>
    <w:rsid w:val="00E56278"/>
    <w:rsid w:val="00E56EF7"/>
    <w:rsid w:val="00E5795F"/>
    <w:rsid w:val="00E60E05"/>
    <w:rsid w:val="00E70123"/>
    <w:rsid w:val="00E711C3"/>
    <w:rsid w:val="00E7308E"/>
    <w:rsid w:val="00E744FF"/>
    <w:rsid w:val="00E749ED"/>
    <w:rsid w:val="00E765C5"/>
    <w:rsid w:val="00E766CE"/>
    <w:rsid w:val="00E77FBF"/>
    <w:rsid w:val="00E80D42"/>
    <w:rsid w:val="00E81FD1"/>
    <w:rsid w:val="00E823BA"/>
    <w:rsid w:val="00E832AF"/>
    <w:rsid w:val="00E85196"/>
    <w:rsid w:val="00E856F3"/>
    <w:rsid w:val="00E86190"/>
    <w:rsid w:val="00E86558"/>
    <w:rsid w:val="00E95134"/>
    <w:rsid w:val="00E95A14"/>
    <w:rsid w:val="00EA125B"/>
    <w:rsid w:val="00EA3A41"/>
    <w:rsid w:val="00EA5F4D"/>
    <w:rsid w:val="00EA6B58"/>
    <w:rsid w:val="00EA7B2E"/>
    <w:rsid w:val="00EB2119"/>
    <w:rsid w:val="00EB541D"/>
    <w:rsid w:val="00EB7748"/>
    <w:rsid w:val="00EB78B5"/>
    <w:rsid w:val="00EC01DD"/>
    <w:rsid w:val="00EC1174"/>
    <w:rsid w:val="00EC2220"/>
    <w:rsid w:val="00EC2BDD"/>
    <w:rsid w:val="00EC658B"/>
    <w:rsid w:val="00ED111B"/>
    <w:rsid w:val="00ED114F"/>
    <w:rsid w:val="00ED1CFC"/>
    <w:rsid w:val="00ED3C8A"/>
    <w:rsid w:val="00ED552C"/>
    <w:rsid w:val="00ED5640"/>
    <w:rsid w:val="00ED7350"/>
    <w:rsid w:val="00EE434F"/>
    <w:rsid w:val="00EE461B"/>
    <w:rsid w:val="00EE4E59"/>
    <w:rsid w:val="00EE58CE"/>
    <w:rsid w:val="00EE6586"/>
    <w:rsid w:val="00EF0377"/>
    <w:rsid w:val="00EF0E21"/>
    <w:rsid w:val="00EF2DD7"/>
    <w:rsid w:val="00EF30BB"/>
    <w:rsid w:val="00EF44A7"/>
    <w:rsid w:val="00EF4ED5"/>
    <w:rsid w:val="00F0041C"/>
    <w:rsid w:val="00F0119C"/>
    <w:rsid w:val="00F03DBF"/>
    <w:rsid w:val="00F043B6"/>
    <w:rsid w:val="00F045E4"/>
    <w:rsid w:val="00F0473C"/>
    <w:rsid w:val="00F06896"/>
    <w:rsid w:val="00F110CC"/>
    <w:rsid w:val="00F11AD6"/>
    <w:rsid w:val="00F12EE2"/>
    <w:rsid w:val="00F14D63"/>
    <w:rsid w:val="00F14DF3"/>
    <w:rsid w:val="00F17109"/>
    <w:rsid w:val="00F172BF"/>
    <w:rsid w:val="00F1753D"/>
    <w:rsid w:val="00F20D7B"/>
    <w:rsid w:val="00F21E31"/>
    <w:rsid w:val="00F2223B"/>
    <w:rsid w:val="00F2360F"/>
    <w:rsid w:val="00F25117"/>
    <w:rsid w:val="00F3046D"/>
    <w:rsid w:val="00F32A14"/>
    <w:rsid w:val="00F37083"/>
    <w:rsid w:val="00F40243"/>
    <w:rsid w:val="00F40ABB"/>
    <w:rsid w:val="00F410FD"/>
    <w:rsid w:val="00F522CE"/>
    <w:rsid w:val="00F5449C"/>
    <w:rsid w:val="00F55257"/>
    <w:rsid w:val="00F55D60"/>
    <w:rsid w:val="00F5665A"/>
    <w:rsid w:val="00F57BFC"/>
    <w:rsid w:val="00F57D4D"/>
    <w:rsid w:val="00F57DD6"/>
    <w:rsid w:val="00F63466"/>
    <w:rsid w:val="00F63F37"/>
    <w:rsid w:val="00F70057"/>
    <w:rsid w:val="00F70FC5"/>
    <w:rsid w:val="00F7398D"/>
    <w:rsid w:val="00F74604"/>
    <w:rsid w:val="00F74F16"/>
    <w:rsid w:val="00F75FD0"/>
    <w:rsid w:val="00F773EA"/>
    <w:rsid w:val="00F8380A"/>
    <w:rsid w:val="00F84504"/>
    <w:rsid w:val="00F84DA1"/>
    <w:rsid w:val="00F86440"/>
    <w:rsid w:val="00F87F2C"/>
    <w:rsid w:val="00F90FC7"/>
    <w:rsid w:val="00F914B7"/>
    <w:rsid w:val="00F964AF"/>
    <w:rsid w:val="00FA0056"/>
    <w:rsid w:val="00FA2E56"/>
    <w:rsid w:val="00FA36EF"/>
    <w:rsid w:val="00FA4A32"/>
    <w:rsid w:val="00FA4CDE"/>
    <w:rsid w:val="00FA4FA6"/>
    <w:rsid w:val="00FA5DA6"/>
    <w:rsid w:val="00FB1AE7"/>
    <w:rsid w:val="00FB3F59"/>
    <w:rsid w:val="00FB48C9"/>
    <w:rsid w:val="00FB4F3B"/>
    <w:rsid w:val="00FB5377"/>
    <w:rsid w:val="00FB5A13"/>
    <w:rsid w:val="00FB5FE6"/>
    <w:rsid w:val="00FB76E2"/>
    <w:rsid w:val="00FC2889"/>
    <w:rsid w:val="00FC4CD1"/>
    <w:rsid w:val="00FC7C10"/>
    <w:rsid w:val="00FD06DC"/>
    <w:rsid w:val="00FD1251"/>
    <w:rsid w:val="00FD2ECC"/>
    <w:rsid w:val="00FD3DCF"/>
    <w:rsid w:val="00FD536C"/>
    <w:rsid w:val="00FE4E80"/>
    <w:rsid w:val="00FE5407"/>
    <w:rsid w:val="00FF007D"/>
    <w:rsid w:val="00FF03C3"/>
    <w:rsid w:val="00FF2B47"/>
    <w:rsid w:val="00FF5963"/>
    <w:rsid w:val="00FF6FB8"/>
    <w:rsid w:val="00FF7DD2"/>
    <w:rsid w:val="00FF7E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174D"/>
  <w15:chartTrackingRefBased/>
  <w15:docId w15:val="{22F1AFF8-B5C8-BC4F-84E6-CEDE6D13B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D82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2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2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2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2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2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82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BDE"/>
    <w:rPr>
      <w:rFonts w:eastAsiaTheme="majorEastAsia" w:cstheme="majorBidi"/>
      <w:color w:val="272727" w:themeColor="text1" w:themeTint="D8"/>
    </w:rPr>
  </w:style>
  <w:style w:type="paragraph" w:styleId="Title">
    <w:name w:val="Title"/>
    <w:basedOn w:val="Normal"/>
    <w:next w:val="Normal"/>
    <w:link w:val="TitleChar"/>
    <w:uiPriority w:val="10"/>
    <w:qFormat/>
    <w:rsid w:val="00D82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BDE"/>
    <w:pPr>
      <w:spacing w:before="160"/>
      <w:jc w:val="center"/>
    </w:pPr>
    <w:rPr>
      <w:i/>
      <w:iCs/>
      <w:color w:val="404040" w:themeColor="text1" w:themeTint="BF"/>
    </w:rPr>
  </w:style>
  <w:style w:type="character" w:customStyle="1" w:styleId="QuoteChar">
    <w:name w:val="Quote Char"/>
    <w:basedOn w:val="DefaultParagraphFont"/>
    <w:link w:val="Quote"/>
    <w:uiPriority w:val="29"/>
    <w:rsid w:val="00D82BDE"/>
    <w:rPr>
      <w:i/>
      <w:iCs/>
      <w:color w:val="404040" w:themeColor="text1" w:themeTint="BF"/>
    </w:rPr>
  </w:style>
  <w:style w:type="paragraph" w:styleId="ListParagraph">
    <w:name w:val="List Paragraph"/>
    <w:basedOn w:val="Normal"/>
    <w:uiPriority w:val="34"/>
    <w:qFormat/>
    <w:rsid w:val="00D82BDE"/>
    <w:pPr>
      <w:ind w:left="720"/>
      <w:contextualSpacing/>
    </w:pPr>
  </w:style>
  <w:style w:type="character" w:styleId="IntenseEmphasis">
    <w:name w:val="Intense Emphasis"/>
    <w:basedOn w:val="DefaultParagraphFont"/>
    <w:uiPriority w:val="21"/>
    <w:qFormat/>
    <w:rsid w:val="00D82BDE"/>
    <w:rPr>
      <w:i/>
      <w:iCs/>
      <w:color w:val="0F4761" w:themeColor="accent1" w:themeShade="BF"/>
    </w:rPr>
  </w:style>
  <w:style w:type="paragraph" w:styleId="IntenseQuote">
    <w:name w:val="Intense Quote"/>
    <w:basedOn w:val="Normal"/>
    <w:next w:val="Normal"/>
    <w:link w:val="IntenseQuoteChar"/>
    <w:uiPriority w:val="30"/>
    <w:qFormat/>
    <w:rsid w:val="00D82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BDE"/>
    <w:rPr>
      <w:i/>
      <w:iCs/>
      <w:color w:val="0F4761" w:themeColor="accent1" w:themeShade="BF"/>
    </w:rPr>
  </w:style>
  <w:style w:type="character" w:styleId="IntenseReference">
    <w:name w:val="Intense Reference"/>
    <w:basedOn w:val="DefaultParagraphFont"/>
    <w:uiPriority w:val="32"/>
    <w:qFormat/>
    <w:rsid w:val="00D82BDE"/>
    <w:rPr>
      <w:b/>
      <w:bCs/>
      <w:smallCaps/>
      <w:color w:val="0F4761" w:themeColor="accent1" w:themeShade="BF"/>
      <w:spacing w:val="5"/>
    </w:rPr>
  </w:style>
  <w:style w:type="paragraph" w:styleId="Header">
    <w:name w:val="header"/>
    <w:basedOn w:val="Normal"/>
    <w:link w:val="HeaderChar"/>
    <w:uiPriority w:val="99"/>
    <w:unhideWhenUsed/>
    <w:rsid w:val="00D82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BDE"/>
  </w:style>
  <w:style w:type="paragraph" w:styleId="Footer">
    <w:name w:val="footer"/>
    <w:basedOn w:val="Normal"/>
    <w:link w:val="FooterChar"/>
    <w:uiPriority w:val="99"/>
    <w:unhideWhenUsed/>
    <w:rsid w:val="00D82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BDE"/>
  </w:style>
  <w:style w:type="character" w:styleId="LineNumber">
    <w:name w:val="line number"/>
    <w:basedOn w:val="DefaultParagraphFont"/>
    <w:uiPriority w:val="99"/>
    <w:semiHidden/>
    <w:unhideWhenUsed/>
    <w:rsid w:val="00D82BDE"/>
  </w:style>
  <w:style w:type="character" w:styleId="PageNumber">
    <w:name w:val="page number"/>
    <w:basedOn w:val="DefaultParagraphFont"/>
    <w:uiPriority w:val="99"/>
    <w:semiHidden/>
    <w:unhideWhenUsed/>
    <w:rsid w:val="00D82BDE"/>
  </w:style>
  <w:style w:type="paragraph" w:styleId="FootnoteText">
    <w:name w:val="footnote text"/>
    <w:basedOn w:val="Normal"/>
    <w:link w:val="FootnoteTextChar"/>
    <w:uiPriority w:val="99"/>
    <w:unhideWhenUsed/>
    <w:rsid w:val="00D82BDE"/>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rsid w:val="00D82BDE"/>
    <w:rPr>
      <w:kern w:val="0"/>
      <w:sz w:val="20"/>
      <w:szCs w:val="20"/>
      <w14:ligatures w14:val="none"/>
    </w:rPr>
  </w:style>
  <w:style w:type="character" w:styleId="FootnoteReference">
    <w:name w:val="footnote reference"/>
    <w:basedOn w:val="DefaultParagraphFont"/>
    <w:uiPriority w:val="99"/>
    <w:semiHidden/>
    <w:unhideWhenUsed/>
    <w:rsid w:val="00D82BDE"/>
    <w:rPr>
      <w:vertAlign w:val="superscript"/>
    </w:rPr>
  </w:style>
  <w:style w:type="paragraph" w:styleId="NormalWeb">
    <w:name w:val="Normal (Web)"/>
    <w:basedOn w:val="Normal"/>
    <w:uiPriority w:val="99"/>
    <w:unhideWhenUsed/>
    <w:rsid w:val="00D82B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87064B"/>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87064B"/>
    <w:rPr>
      <w:rFonts w:ascii="Times New Roman" w:hAnsi="Times New Roman" w:cs="Times New Roman" w:hint="default"/>
      <w:sz w:val="19"/>
      <w:szCs w:val="19"/>
    </w:rPr>
  </w:style>
  <w:style w:type="character" w:customStyle="1" w:styleId="s2">
    <w:name w:val="s2"/>
    <w:basedOn w:val="DefaultParagraphFont"/>
    <w:rsid w:val="0087064B"/>
    <w:rPr>
      <w:rFonts w:ascii="Times New Roman" w:hAnsi="Times New Roman" w:cs="Times New Roman" w:hint="default"/>
      <w:sz w:val="20"/>
      <w:szCs w:val="20"/>
    </w:rPr>
  </w:style>
  <w:style w:type="character" w:customStyle="1" w:styleId="s3">
    <w:name w:val="s3"/>
    <w:basedOn w:val="DefaultParagraphFont"/>
    <w:rsid w:val="0087064B"/>
    <w:rPr>
      <w:rFonts w:ascii="Times New Roman" w:hAnsi="Times New Roman" w:cs="Times New Roman" w:hint="default"/>
      <w:sz w:val="18"/>
      <w:szCs w:val="18"/>
    </w:rPr>
  </w:style>
  <w:style w:type="character" w:customStyle="1" w:styleId="s4">
    <w:name w:val="s4"/>
    <w:basedOn w:val="DefaultParagraphFont"/>
    <w:rsid w:val="0087064B"/>
    <w:rPr>
      <w:rFonts w:ascii="Times New Roman" w:hAnsi="Times New Roman" w:cs="Times New Roman" w:hint="default"/>
      <w:sz w:val="18"/>
      <w:szCs w:val="18"/>
    </w:rPr>
  </w:style>
  <w:style w:type="character" w:customStyle="1" w:styleId="s5">
    <w:name w:val="s5"/>
    <w:basedOn w:val="DefaultParagraphFont"/>
    <w:rsid w:val="0087064B"/>
    <w:rPr>
      <w:rFonts w:ascii="Times New Roman" w:hAnsi="Times New Roman" w:cs="Times New Roman" w:hint="default"/>
      <w:sz w:val="19"/>
      <w:szCs w:val="19"/>
    </w:rPr>
  </w:style>
  <w:style w:type="character" w:customStyle="1" w:styleId="s7">
    <w:name w:val="s7"/>
    <w:basedOn w:val="DefaultParagraphFont"/>
    <w:rsid w:val="0087064B"/>
    <w:rPr>
      <w:rFonts w:ascii="Times New Roman" w:hAnsi="Times New Roman" w:cs="Times New Roman" w:hint="default"/>
      <w:sz w:val="18"/>
      <w:szCs w:val="18"/>
    </w:rPr>
  </w:style>
  <w:style w:type="character" w:customStyle="1" w:styleId="s8">
    <w:name w:val="s8"/>
    <w:basedOn w:val="DefaultParagraphFont"/>
    <w:rsid w:val="0087064B"/>
    <w:rPr>
      <w:rFonts w:ascii="Times New Roman" w:hAnsi="Times New Roman" w:cs="Times New Roman" w:hint="default"/>
      <w:sz w:val="22"/>
      <w:szCs w:val="22"/>
    </w:rPr>
  </w:style>
  <w:style w:type="character" w:customStyle="1" w:styleId="s9">
    <w:name w:val="s9"/>
    <w:basedOn w:val="DefaultParagraphFont"/>
    <w:rsid w:val="0087064B"/>
    <w:rPr>
      <w:rFonts w:ascii="Times New Roman" w:hAnsi="Times New Roman" w:cs="Times New Roman" w:hint="default"/>
      <w:sz w:val="22"/>
      <w:szCs w:val="22"/>
    </w:rPr>
  </w:style>
  <w:style w:type="character" w:customStyle="1" w:styleId="s10">
    <w:name w:val="s10"/>
    <w:basedOn w:val="DefaultParagraphFont"/>
    <w:rsid w:val="0087064B"/>
    <w:rPr>
      <w:rFonts w:ascii="Times New Roman" w:hAnsi="Times New Roman" w:cs="Times New Roman" w:hint="default"/>
      <w:sz w:val="19"/>
      <w:szCs w:val="19"/>
    </w:rPr>
  </w:style>
  <w:style w:type="character" w:customStyle="1" w:styleId="s11">
    <w:name w:val="s11"/>
    <w:basedOn w:val="DefaultParagraphFont"/>
    <w:rsid w:val="0087064B"/>
    <w:rPr>
      <w:rFonts w:ascii="Times New Roman" w:hAnsi="Times New Roman" w:cs="Times New Roman" w:hint="default"/>
      <w:sz w:val="21"/>
      <w:szCs w:val="21"/>
    </w:rPr>
  </w:style>
  <w:style w:type="character" w:customStyle="1" w:styleId="s12">
    <w:name w:val="s12"/>
    <w:basedOn w:val="DefaultParagraphFont"/>
    <w:rsid w:val="0087064B"/>
    <w:rPr>
      <w:rFonts w:ascii="Times New Roman" w:hAnsi="Times New Roman" w:cs="Times New Roman" w:hint="default"/>
      <w:sz w:val="18"/>
      <w:szCs w:val="18"/>
    </w:rPr>
  </w:style>
  <w:style w:type="character" w:customStyle="1" w:styleId="s17">
    <w:name w:val="s17"/>
    <w:basedOn w:val="DefaultParagraphFont"/>
    <w:rsid w:val="0087064B"/>
    <w:rPr>
      <w:rFonts w:ascii="Times New Roman" w:hAnsi="Times New Roman" w:cs="Times New Roman" w:hint="default"/>
      <w:sz w:val="18"/>
      <w:szCs w:val="18"/>
    </w:rPr>
  </w:style>
  <w:style w:type="character" w:customStyle="1" w:styleId="s19">
    <w:name w:val="s19"/>
    <w:basedOn w:val="DefaultParagraphFont"/>
    <w:rsid w:val="0087064B"/>
    <w:rPr>
      <w:rFonts w:ascii="Times New Roman" w:hAnsi="Times New Roman" w:cs="Times New Roman" w:hint="default"/>
      <w:sz w:val="24"/>
      <w:szCs w:val="24"/>
    </w:rPr>
  </w:style>
  <w:style w:type="character" w:customStyle="1" w:styleId="s20">
    <w:name w:val="s20"/>
    <w:basedOn w:val="DefaultParagraphFont"/>
    <w:rsid w:val="0087064B"/>
    <w:rPr>
      <w:rFonts w:ascii="Times New Roman" w:hAnsi="Times New Roman" w:cs="Times New Roman" w:hint="default"/>
      <w:sz w:val="23"/>
      <w:szCs w:val="23"/>
    </w:rPr>
  </w:style>
  <w:style w:type="character" w:customStyle="1" w:styleId="s21">
    <w:name w:val="s21"/>
    <w:basedOn w:val="DefaultParagraphFont"/>
    <w:rsid w:val="0087064B"/>
    <w:rPr>
      <w:rFonts w:ascii="Times New Roman" w:hAnsi="Times New Roman" w:cs="Times New Roman" w:hint="default"/>
      <w:sz w:val="24"/>
      <w:szCs w:val="24"/>
    </w:rPr>
  </w:style>
  <w:style w:type="character" w:customStyle="1" w:styleId="s22">
    <w:name w:val="s22"/>
    <w:basedOn w:val="DefaultParagraphFont"/>
    <w:rsid w:val="0087064B"/>
    <w:rPr>
      <w:rFonts w:ascii="Times New Roman" w:hAnsi="Times New Roman" w:cs="Times New Roman" w:hint="default"/>
      <w:sz w:val="25"/>
      <w:szCs w:val="25"/>
    </w:rPr>
  </w:style>
  <w:style w:type="character" w:customStyle="1" w:styleId="s23">
    <w:name w:val="s23"/>
    <w:basedOn w:val="DefaultParagraphFont"/>
    <w:rsid w:val="0087064B"/>
    <w:rPr>
      <w:rFonts w:ascii="Times New Roman" w:hAnsi="Times New Roman" w:cs="Times New Roman" w:hint="default"/>
      <w:sz w:val="25"/>
      <w:szCs w:val="25"/>
    </w:rPr>
  </w:style>
  <w:style w:type="character" w:customStyle="1" w:styleId="s24">
    <w:name w:val="s24"/>
    <w:basedOn w:val="DefaultParagraphFont"/>
    <w:rsid w:val="0087064B"/>
    <w:rPr>
      <w:rFonts w:ascii="Times New Roman" w:hAnsi="Times New Roman" w:cs="Times New Roman" w:hint="default"/>
      <w:sz w:val="18"/>
      <w:szCs w:val="18"/>
    </w:rPr>
  </w:style>
  <w:style w:type="character" w:styleId="Hyperlink">
    <w:name w:val="Hyperlink"/>
    <w:basedOn w:val="DefaultParagraphFont"/>
    <w:uiPriority w:val="99"/>
    <w:unhideWhenUsed/>
    <w:rsid w:val="00293E61"/>
    <w:rPr>
      <w:color w:val="467886" w:themeColor="hyperlink"/>
      <w:u w:val="single"/>
    </w:rPr>
  </w:style>
  <w:style w:type="character" w:styleId="UnresolvedMention">
    <w:name w:val="Unresolved Mention"/>
    <w:basedOn w:val="DefaultParagraphFont"/>
    <w:uiPriority w:val="99"/>
    <w:semiHidden/>
    <w:unhideWhenUsed/>
    <w:rsid w:val="00293E61"/>
    <w:rPr>
      <w:color w:val="605E5C"/>
      <w:shd w:val="clear" w:color="auto" w:fill="E1DFDD"/>
    </w:rPr>
  </w:style>
  <w:style w:type="character" w:styleId="FollowedHyperlink">
    <w:name w:val="FollowedHyperlink"/>
    <w:basedOn w:val="DefaultParagraphFont"/>
    <w:uiPriority w:val="99"/>
    <w:semiHidden/>
    <w:unhideWhenUsed/>
    <w:rsid w:val="00293E61"/>
    <w:rPr>
      <w:color w:val="96607D" w:themeColor="followedHyperlink"/>
      <w:u w:val="single"/>
    </w:rPr>
  </w:style>
  <w:style w:type="character" w:customStyle="1" w:styleId="apple-converted-space">
    <w:name w:val="apple-converted-space"/>
    <w:basedOn w:val="DefaultParagraphFont"/>
    <w:rsid w:val="00540B34"/>
  </w:style>
  <w:style w:type="paragraph" w:styleId="EndnoteText">
    <w:name w:val="endnote text"/>
    <w:basedOn w:val="Normal"/>
    <w:link w:val="EndnoteTextChar"/>
    <w:uiPriority w:val="99"/>
    <w:semiHidden/>
    <w:unhideWhenUsed/>
    <w:rsid w:val="003C7A6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C7A6B"/>
    <w:rPr>
      <w:sz w:val="20"/>
      <w:szCs w:val="20"/>
    </w:rPr>
  </w:style>
  <w:style w:type="character" w:styleId="EndnoteReference">
    <w:name w:val="endnote reference"/>
    <w:basedOn w:val="DefaultParagraphFont"/>
    <w:uiPriority w:val="99"/>
    <w:semiHidden/>
    <w:unhideWhenUsed/>
    <w:rsid w:val="003C7A6B"/>
    <w:rPr>
      <w:vertAlign w:val="superscript"/>
    </w:rPr>
  </w:style>
  <w:style w:type="character" w:styleId="CommentReference">
    <w:name w:val="annotation reference"/>
    <w:basedOn w:val="DefaultParagraphFont"/>
    <w:uiPriority w:val="99"/>
    <w:semiHidden/>
    <w:unhideWhenUsed/>
    <w:rsid w:val="00AE490C"/>
    <w:rPr>
      <w:sz w:val="16"/>
      <w:szCs w:val="16"/>
    </w:rPr>
  </w:style>
  <w:style w:type="paragraph" w:styleId="CommentText">
    <w:name w:val="annotation text"/>
    <w:basedOn w:val="Normal"/>
    <w:link w:val="CommentTextChar"/>
    <w:uiPriority w:val="99"/>
    <w:semiHidden/>
    <w:unhideWhenUsed/>
    <w:rsid w:val="00AE490C"/>
    <w:pPr>
      <w:spacing w:line="240" w:lineRule="auto"/>
    </w:pPr>
    <w:rPr>
      <w:sz w:val="20"/>
      <w:szCs w:val="20"/>
    </w:rPr>
  </w:style>
  <w:style w:type="character" w:customStyle="1" w:styleId="CommentTextChar">
    <w:name w:val="Comment Text Char"/>
    <w:basedOn w:val="DefaultParagraphFont"/>
    <w:link w:val="CommentText"/>
    <w:uiPriority w:val="99"/>
    <w:semiHidden/>
    <w:rsid w:val="00AE490C"/>
    <w:rPr>
      <w:sz w:val="20"/>
      <w:szCs w:val="20"/>
    </w:rPr>
  </w:style>
  <w:style w:type="paragraph" w:styleId="CommentSubject">
    <w:name w:val="annotation subject"/>
    <w:basedOn w:val="CommentText"/>
    <w:next w:val="CommentText"/>
    <w:link w:val="CommentSubjectChar"/>
    <w:uiPriority w:val="99"/>
    <w:semiHidden/>
    <w:unhideWhenUsed/>
    <w:rsid w:val="00AE490C"/>
    <w:rPr>
      <w:b/>
      <w:bCs/>
    </w:rPr>
  </w:style>
  <w:style w:type="character" w:customStyle="1" w:styleId="CommentSubjectChar">
    <w:name w:val="Comment Subject Char"/>
    <w:basedOn w:val="CommentTextChar"/>
    <w:link w:val="CommentSubject"/>
    <w:uiPriority w:val="99"/>
    <w:semiHidden/>
    <w:rsid w:val="00AE490C"/>
    <w:rPr>
      <w:b/>
      <w:bCs/>
      <w:sz w:val="20"/>
      <w:szCs w:val="20"/>
    </w:rPr>
  </w:style>
  <w:style w:type="character" w:styleId="Emphasis">
    <w:name w:val="Emphasis"/>
    <w:basedOn w:val="DefaultParagraphFont"/>
    <w:uiPriority w:val="20"/>
    <w:unhideWhenUsed/>
    <w:qFormat/>
    <w:rsid w:val="00283F9F"/>
    <w:rPr>
      <w:i/>
      <w:iCs/>
    </w:rPr>
  </w:style>
  <w:style w:type="table" w:styleId="TableGrid">
    <w:name w:val="Table Grid"/>
    <w:basedOn w:val="TableNormal"/>
    <w:uiPriority w:val="39"/>
    <w:rsid w:val="00831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310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hyperlink" Target="https://books.google.com/books?id=Yq6reMY6KMUC&amp;pg=PA74&amp;source=gbs_toc_r&amp;cad=1" TargetMode="External"/><Relationship Id="rId39" Type="http://schemas.openxmlformats.org/officeDocument/2006/relationships/hyperlink" Target="https://www.tertullian.org/fathers/jerome_hedibia_2_trans.htm" TargetMode="External"/><Relationship Id="rId21" Type="http://schemas.openxmlformats.org/officeDocument/2006/relationships/hyperlink" Target="https://www.youtube.com/watch?v=PshpCo28UpE" TargetMode="External"/><Relationship Id="rId34" Type="http://schemas.openxmlformats.org/officeDocument/2006/relationships/hyperlink" Target="https://ehrmanblog.org/a-writing-of-peter-that-barely-got-into-the-new-testament/" TargetMode="Externa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haubfam2@gmail.com" TargetMode="External"/><Relationship Id="rId20" Type="http://schemas.openxmlformats.org/officeDocument/2006/relationships/hyperlink" Target="https://www.newadvent.org/fathers/1502.htm" TargetMode="External"/><Relationship Id="rId29" Type="http://schemas.microsoft.com/office/2011/relationships/commentsExtended" Target="commentsExtended.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tertullian.org/fathers/jerome_hedibia_2_trans.htm" TargetMode="External"/><Relationship Id="rId32" Type="http://schemas.openxmlformats.org/officeDocument/2006/relationships/hyperlink" Target="https://earlychurchtexts.com/public/athanasius_39th_festal_letter.htm" TargetMode="External"/><Relationship Id="rId37" Type="http://schemas.openxmlformats.org/officeDocument/2006/relationships/hyperlink" Target="https://joshuahaub.com/peter/" TargetMode="External"/><Relationship Id="rId40" Type="http://schemas.openxmlformats.org/officeDocument/2006/relationships/hyperlink" Target="https://etsjets.org/wp-content/uploads/2010/06/files_JETS-PDFs_42_42-4_42-4-pp645-671_JETS.pdf" TargetMode="Externa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yperlink" Target="https://www.bible-researcher.com/gregory.html" TargetMode="External"/><Relationship Id="rId28" Type="http://schemas.openxmlformats.org/officeDocument/2006/relationships/comments" Target="comments.xml"/><Relationship Id="rId36" Type="http://schemas.openxmlformats.org/officeDocument/2006/relationships/hyperlink" Target="https://www.bible-researcher.com/gregory.html" TargetMode="External"/><Relationship Id="rId10" Type="http://schemas.openxmlformats.org/officeDocument/2006/relationships/header" Target="header3.xml"/><Relationship Id="rId19" Type="http://schemas.openxmlformats.org/officeDocument/2006/relationships/hyperlink" Target="https://earlychurchtexts.com/public/athanasius_39th_festal_letter.htm" TargetMode="External"/><Relationship Id="rId31" Type="http://schemas.microsoft.com/office/2018/08/relationships/commentsExtensible" Target="commentsExtensible.xml"/><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hyperlink" Target="https://ehrmanblog.org/a-writing-of-peter-that-barely-got-into-the-new-testament/" TargetMode="External"/><Relationship Id="rId27" Type="http://schemas.openxmlformats.org/officeDocument/2006/relationships/header" Target="header10.xml"/><Relationship Id="rId30" Type="http://schemas.microsoft.com/office/2016/09/relationships/commentsIds" Target="commentsIds.xml"/><Relationship Id="rId35" Type="http://schemas.openxmlformats.org/officeDocument/2006/relationships/hyperlink" Target="https://www.youtube.com/watch?v=PshpCo28UpE"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yperlink" Target="https://etsjets.org/wp-content/uploads/2010/06/files_JETS-PDFs_42_42-4_42-4-pp645-671_JETS.pdf" TargetMode="External"/><Relationship Id="rId33" Type="http://schemas.openxmlformats.org/officeDocument/2006/relationships/hyperlink" Target="https://www.newadvent.org/fathers/1502.htm" TargetMode="External"/><Relationship Id="rId38" Type="http://schemas.openxmlformats.org/officeDocument/2006/relationships/hyperlink" Target="https://joshuahaub.com/peter/"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tertullian.org/fathers/jerome_hedibia_2_trans.htm" TargetMode="External"/><Relationship Id="rId3" Type="http://schemas.openxmlformats.org/officeDocument/2006/relationships/hyperlink" Target="https://joshuahaub.com/peter/" TargetMode="External"/><Relationship Id="rId7" Type="http://schemas.openxmlformats.org/officeDocument/2006/relationships/hyperlink" Target="https://www.bible-researcher.com/gregory.html" TargetMode="External"/><Relationship Id="rId12" Type="http://schemas.openxmlformats.org/officeDocument/2006/relationships/hyperlink" Target="https://ref.ly/logosres/louwnida?ref=LouwNida.53.74&amp;off=26&amp;ctx=%CE%B1%CC%93%CF%80%CE%BF%CC%81%CF%83%CF%84%CE%BF%CE%BB%CE%BF%CF%82a%2c+%CE%BF%CF%85+m%3a+~one+who+fulfills+the" TargetMode="External"/><Relationship Id="rId2" Type="http://schemas.openxmlformats.org/officeDocument/2006/relationships/hyperlink" Target="https://ref.ly/logosres/textualcommentarynt?ref=Bible.2Pe1.1&amp;off=54&amp;ctx=he+standard+form+of+~Peter%E2%80%99s+first+name+i" TargetMode="External"/><Relationship Id="rId1" Type="http://schemas.openxmlformats.org/officeDocument/2006/relationships/hyperlink" Target="https://joshuahaub.com/peter/" TargetMode="External"/><Relationship Id="rId6" Type="http://schemas.openxmlformats.org/officeDocument/2006/relationships/hyperlink" Target="https://earlychurchtexts.com/public/athanasius_39th_festal_letter.htm" TargetMode="External"/><Relationship Id="rId11" Type="http://schemas.openxmlformats.org/officeDocument/2006/relationships/hyperlink" Target="https://ref.ly/logosres/wbc50?ref=Bible.2Pe1.1&amp;off=3378&amp;ctx=mpared+with+%E2%80%9Cours.%E2%80%9D+~This+has+been+unders" TargetMode="External"/><Relationship Id="rId5" Type="http://schemas.openxmlformats.org/officeDocument/2006/relationships/hyperlink" Target="https://books.google.com/books?id=Yq6reMY6KMUC&amp;pg=PA74&amp;source=gbs_toc_r&amp;cad=1" TargetMode="External"/><Relationship Id="rId10" Type="http://schemas.openxmlformats.org/officeDocument/2006/relationships/hyperlink" Target="https://www.youtube.com/watch?v=PshpCo28UpE" TargetMode="External"/><Relationship Id="rId4" Type="http://schemas.openxmlformats.org/officeDocument/2006/relationships/hyperlink" Target="https://ehrmanblog.org/a-writing-of-peter-that-barely-got-into-the-new-testament/" TargetMode="External"/><Relationship Id="rId9" Type="http://schemas.openxmlformats.org/officeDocument/2006/relationships/hyperlink" Target="https://www.newadvent.org/fathers/150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156AB2B-1FDD-CC4A-A245-0B4675983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59</Pages>
  <Words>10997</Words>
  <Characters>62686</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Haub</dc:creator>
  <cp:keywords/>
  <dc:description/>
  <cp:lastModifiedBy>Josh Haub</cp:lastModifiedBy>
  <cp:revision>1041</cp:revision>
  <cp:lastPrinted>2026-07-28T03:53:00Z</cp:lastPrinted>
  <dcterms:created xsi:type="dcterms:W3CDTF">2025-12-09T00:26:00Z</dcterms:created>
  <dcterms:modified xsi:type="dcterms:W3CDTF">2026-07-28T21:49:00Z</dcterms:modified>
</cp:coreProperties>
</file>