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0D45F8E0"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322B55">
        <w:rPr>
          <w:rFonts w:ascii="Times New Roman" w:hAnsi="Times New Roman" w:cs="Times New Roman"/>
          <w:i/>
          <w:iCs/>
          <w:sz w:val="20"/>
          <w:szCs w:val="20"/>
        </w:rPr>
        <w:t xml:space="preserve">of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05259B7E" w14:textId="77777777" w:rsidR="001E3401" w:rsidRDefault="001E3401" w:rsidP="00F914B7">
      <w:pPr>
        <w:spacing w:afterLines="120" w:after="288"/>
        <w:jc w:val="center"/>
        <w:rPr>
          <w:rFonts w:ascii="Times New Roman" w:hAnsi="Times New Roman" w:cs="Times New Roman"/>
          <w:i/>
          <w:iCs/>
          <w:color w:val="191919" w:themeColor="text1" w:themeTint="E6"/>
          <w:sz w:val="22"/>
          <w:szCs w:val="22"/>
        </w:rPr>
        <w:sectPr w:rsidR="001E3401" w:rsidSect="000D6638">
          <w:footnotePr>
            <w:numRestart w:val="eachSect"/>
          </w:footnotePr>
          <w:pgSz w:w="8391" w:h="11906"/>
          <w:pgMar w:top="1080" w:right="864" w:bottom="1080" w:left="1152" w:header="720" w:footer="720" w:gutter="0"/>
          <w:cols w:space="720"/>
          <w:titlePg/>
          <w:docGrid w:linePitch="360"/>
        </w:sectPr>
      </w:pP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footnotePr>
            <w:numRestart w:val="eachSect"/>
          </w:footnotePr>
          <w:pgSz w:w="8391" w:h="11906"/>
          <w:pgMar w:top="1080" w:right="864" w:bottom="1080" w:left="1152" w:header="720" w:footer="720" w:gutter="0"/>
          <w:pgNumType w:start="1"/>
          <w:cols w:space="720"/>
          <w:docGrid w:linePitch="360"/>
        </w:sectPr>
      </w:pP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69B82461"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5BF4520E" w14:textId="5AD92701" w:rsidR="00114927" w:rsidRDefault="00114927" w:rsidP="0064266E">
      <w:pPr>
        <w:rPr>
          <w:rFonts w:ascii="Times New Roman" w:hAnsi="Times New Roman" w:cs="Times New Roman"/>
          <w:sz w:val="22"/>
          <w:szCs w:val="22"/>
        </w:rPr>
      </w:pPr>
      <w:r>
        <w:rPr>
          <w:rFonts w:ascii="Times New Roman" w:hAnsi="Times New Roman" w:cs="Times New Roman"/>
          <w:sz w:val="22"/>
          <w:szCs w:val="22"/>
        </w:rPr>
        <w:t xml:space="preserve">Acknowledgements…………page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_Ref236763113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204E2B11"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w:t>
      </w:r>
      <w:r w:rsidR="00114927">
        <w:rPr>
          <w:rFonts w:ascii="Times New Roman" w:hAnsi="Times New Roman" w:cs="Times New Roman"/>
          <w:sz w:val="22"/>
          <w:szCs w:val="22"/>
        </w:rPr>
        <w:t xml:space="preserve">page </w:t>
      </w:r>
      <w:r w:rsidR="00114927">
        <w:rPr>
          <w:rFonts w:ascii="Times New Roman" w:hAnsi="Times New Roman" w:cs="Times New Roman"/>
          <w:sz w:val="22"/>
          <w:szCs w:val="22"/>
        </w:rPr>
        <w:fldChar w:fldCharType="begin"/>
      </w:r>
      <w:r w:rsidR="00114927">
        <w:rPr>
          <w:rFonts w:ascii="Times New Roman" w:hAnsi="Times New Roman" w:cs="Times New Roman"/>
          <w:sz w:val="22"/>
          <w:szCs w:val="22"/>
        </w:rPr>
        <w:instrText xml:space="preserve"> PAGEREF _Ref236763183 \h </w:instrText>
      </w:r>
      <w:r w:rsidR="00114927">
        <w:rPr>
          <w:rFonts w:ascii="Times New Roman" w:hAnsi="Times New Roman" w:cs="Times New Roman"/>
          <w:sz w:val="22"/>
          <w:szCs w:val="22"/>
        </w:rPr>
      </w:r>
      <w:r w:rsidR="00114927">
        <w:rPr>
          <w:rFonts w:ascii="Times New Roman" w:hAnsi="Times New Roman" w:cs="Times New Roman"/>
          <w:sz w:val="22"/>
          <w:szCs w:val="22"/>
        </w:rPr>
        <w:fldChar w:fldCharType="separate"/>
      </w:r>
      <w:r w:rsidR="00E05E74">
        <w:rPr>
          <w:rFonts w:ascii="Times New Roman" w:hAnsi="Times New Roman" w:cs="Times New Roman"/>
          <w:noProof/>
          <w:sz w:val="22"/>
          <w:szCs w:val="22"/>
        </w:rPr>
        <w:t>5</w:t>
      </w:r>
      <w:r w:rsidR="00114927">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5F362FA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6</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6B9705EE"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64CD631C"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10</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218D8025"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11</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784D1022"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37</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65A56EA6"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1878BF35"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42</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5DF9CC4E"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lastRenderedPageBreak/>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44</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007BDAEB"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11DD275A"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3A975A92"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7F0C6F4F"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617EA25F"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646FB982"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22DE8726"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54</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11DC0CAA"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90</w:t>
      </w:r>
      <w:r>
        <w:rPr>
          <w:rFonts w:ascii="Times New Roman" w:hAnsi="Times New Roman" w:cs="Times New Roman"/>
          <w:sz w:val="22"/>
          <w:szCs w:val="22"/>
        </w:rPr>
        <w:fldChar w:fldCharType="end"/>
      </w:r>
      <w:r>
        <w:rPr>
          <w:rFonts w:ascii="Times New Roman" w:hAnsi="Times New Roman" w:cs="Times New Roman"/>
          <w:sz w:val="22"/>
          <w:szCs w:val="22"/>
        </w:rPr>
        <w:t>.</w:t>
      </w:r>
    </w:p>
    <w:p w14:paraId="04164ADA" w14:textId="77777777" w:rsidR="00395BD0" w:rsidRDefault="0064266E" w:rsidP="00114927">
      <w:r>
        <w:br w:type="page"/>
      </w:r>
      <w:bookmarkStart w:id="3" w:name="_Ref235710742"/>
      <w:bookmarkEnd w:id="1"/>
    </w:p>
    <w:p w14:paraId="1592A55A" w14:textId="77777777" w:rsidR="00395BD0" w:rsidRDefault="00395BD0" w:rsidP="00114927"/>
    <w:p w14:paraId="6BE4C52F" w14:textId="77777777" w:rsidR="00114927" w:rsidRDefault="00114927" w:rsidP="00114927"/>
    <w:p w14:paraId="23911CE7" w14:textId="77777777" w:rsidR="00114927" w:rsidRDefault="00114927" w:rsidP="00114927"/>
    <w:p w14:paraId="778813D9" w14:textId="77777777" w:rsidR="00114927" w:rsidRDefault="00114927" w:rsidP="00114927"/>
    <w:p w14:paraId="255AEA47" w14:textId="77777777" w:rsidR="00395BD0" w:rsidRDefault="00395BD0" w:rsidP="00114927"/>
    <w:p w14:paraId="770DA769" w14:textId="2BDA7F7C" w:rsidR="00395BD0" w:rsidRDefault="00395BD0" w:rsidP="00395BD0">
      <w:pPr>
        <w:pStyle w:val="Heading1"/>
        <w:spacing w:before="0"/>
        <w:jc w:val="center"/>
        <w:rPr>
          <w:rFonts w:ascii="Times New Roman" w:hAnsi="Times New Roman" w:cs="Times New Roman"/>
          <w:b/>
          <w:bCs/>
          <w:color w:val="000000" w:themeColor="text1"/>
          <w:sz w:val="28"/>
          <w:szCs w:val="28"/>
        </w:rPr>
      </w:pPr>
      <w:bookmarkStart w:id="4" w:name="_Ref236763113"/>
      <w:r>
        <w:rPr>
          <w:rFonts w:ascii="Times New Roman" w:hAnsi="Times New Roman" w:cs="Times New Roman"/>
          <w:b/>
          <w:bCs/>
          <w:color w:val="000000" w:themeColor="text1"/>
          <w:sz w:val="28"/>
          <w:szCs w:val="28"/>
        </w:rPr>
        <w:t>Acknowledgements</w:t>
      </w:r>
      <w:bookmarkEnd w:id="4"/>
    </w:p>
    <w:p w14:paraId="554F125E" w14:textId="4ABEDD4B" w:rsidR="00D74939" w:rsidRDefault="00395BD0" w:rsidP="00395BD0">
      <w:pPr>
        <w:rPr>
          <w:rFonts w:ascii="Times New Roman" w:hAnsi="Times New Roman" w:cs="Times New Roman"/>
          <w:sz w:val="22"/>
          <w:szCs w:val="22"/>
        </w:rPr>
      </w:pPr>
      <w:r>
        <w:rPr>
          <w:rFonts w:ascii="Times New Roman" w:hAnsi="Times New Roman" w:cs="Times New Roman"/>
          <w:sz w:val="22"/>
          <w:szCs w:val="22"/>
        </w:rPr>
        <w:t>This work would not have been possible without the express help of several individuals. Firstly, I want to thank</w:t>
      </w:r>
      <w:r w:rsidR="00902E6E">
        <w:rPr>
          <w:rFonts w:ascii="Times New Roman" w:hAnsi="Times New Roman" w:cs="Times New Roman"/>
          <w:sz w:val="22"/>
          <w:szCs w:val="22"/>
        </w:rPr>
        <w:t xml:space="preserve"> those whose shoulders I stand on. </w:t>
      </w:r>
      <w:r w:rsidR="007575CD">
        <w:rPr>
          <w:rFonts w:ascii="Times New Roman" w:hAnsi="Times New Roman" w:cs="Times New Roman"/>
          <w:sz w:val="22"/>
          <w:szCs w:val="22"/>
        </w:rPr>
        <w:t xml:space="preserve">Without them, this book would be a shell of what it is today. You may read this commentary (or glance at certain parts) and notice the vast number of footnotes, citations, </w:t>
      </w:r>
      <w:r w:rsidR="00FE0DD6">
        <w:rPr>
          <w:rFonts w:ascii="Times New Roman" w:hAnsi="Times New Roman" w:cs="Times New Roman"/>
          <w:sz w:val="22"/>
          <w:szCs w:val="22"/>
        </w:rPr>
        <w:t xml:space="preserve">allusions, and influence from other works </w:t>
      </w:r>
      <w:r w:rsidR="001905D5">
        <w:rPr>
          <w:rFonts w:ascii="Times New Roman" w:hAnsi="Times New Roman" w:cs="Times New Roman"/>
          <w:sz w:val="22"/>
          <w:szCs w:val="22"/>
        </w:rPr>
        <w:t xml:space="preserve">which </w:t>
      </w:r>
      <w:r w:rsidR="00FE0DD6">
        <w:rPr>
          <w:rFonts w:ascii="Times New Roman" w:hAnsi="Times New Roman" w:cs="Times New Roman"/>
          <w:sz w:val="22"/>
          <w:szCs w:val="22"/>
        </w:rPr>
        <w:t xml:space="preserve">I have repeatedly noted time and time again. You may get tired of seeing a number at the end of almost every sentence. I assure you, those numbers are there for </w:t>
      </w:r>
      <w:r w:rsidR="001905D5">
        <w:rPr>
          <w:rFonts w:ascii="Times New Roman" w:hAnsi="Times New Roman" w:cs="Times New Roman"/>
          <w:sz w:val="22"/>
          <w:szCs w:val="22"/>
        </w:rPr>
        <w:t>a</w:t>
      </w:r>
      <w:r w:rsidR="00FE0DD6">
        <w:rPr>
          <w:rFonts w:ascii="Times New Roman" w:hAnsi="Times New Roman" w:cs="Times New Roman"/>
          <w:sz w:val="22"/>
          <w:szCs w:val="22"/>
        </w:rPr>
        <w:t xml:space="preserve"> reason.</w:t>
      </w:r>
    </w:p>
    <w:p w14:paraId="7BAC7884" w14:textId="43B35EF3" w:rsidR="00395BD0" w:rsidRDefault="00FE0DD6" w:rsidP="00D74939">
      <w:pPr>
        <w:ind w:firstLine="720"/>
        <w:rPr>
          <w:rFonts w:ascii="Times New Roman" w:hAnsi="Times New Roman" w:cs="Times New Roman"/>
          <w:sz w:val="22"/>
          <w:szCs w:val="22"/>
        </w:rPr>
      </w:pPr>
      <w:r>
        <w:rPr>
          <w:rFonts w:ascii="Times New Roman" w:hAnsi="Times New Roman" w:cs="Times New Roman"/>
          <w:sz w:val="22"/>
          <w:szCs w:val="22"/>
        </w:rPr>
        <w:t>For 1 Peter, this</w:t>
      </w:r>
      <w:r w:rsidR="00D74939">
        <w:rPr>
          <w:rFonts w:ascii="Times New Roman" w:hAnsi="Times New Roman" w:cs="Times New Roman"/>
          <w:sz w:val="22"/>
          <w:szCs w:val="22"/>
        </w:rPr>
        <w:t xml:space="preserve"> work</w:t>
      </w:r>
      <w:r>
        <w:rPr>
          <w:rFonts w:ascii="Times New Roman" w:hAnsi="Times New Roman" w:cs="Times New Roman"/>
          <w:sz w:val="22"/>
          <w:szCs w:val="22"/>
        </w:rPr>
        <w:t xml:space="preserve"> would not have been possible with</w:t>
      </w:r>
      <w:r w:rsidR="00D74939">
        <w:rPr>
          <w:rFonts w:ascii="Times New Roman" w:hAnsi="Times New Roman" w:cs="Times New Roman"/>
          <w:sz w:val="22"/>
          <w:szCs w:val="22"/>
        </w:rPr>
        <w:t>out</w:t>
      </w:r>
      <w:r>
        <w:rPr>
          <w:rFonts w:ascii="Times New Roman" w:hAnsi="Times New Roman" w:cs="Times New Roman"/>
          <w:sz w:val="22"/>
          <w:szCs w:val="22"/>
        </w:rPr>
        <w:t xml:space="preserve"> </w:t>
      </w:r>
      <w:r w:rsidR="00D74939">
        <w:rPr>
          <w:rFonts w:ascii="Times New Roman" w:hAnsi="Times New Roman" w:cs="Times New Roman"/>
          <w:sz w:val="22"/>
          <w:szCs w:val="22"/>
        </w:rPr>
        <w:t>these commentaries:</w:t>
      </w:r>
    </w:p>
    <w:p w14:paraId="02E33988" w14:textId="57E4B688" w:rsidR="001860FC" w:rsidRDefault="00D74939" w:rsidP="001860FC">
      <w:pPr>
        <w:ind w:firstLine="720"/>
        <w:rPr>
          <w:rFonts w:ascii="Times New Roman" w:hAnsi="Times New Roman" w:cs="Times New Roman"/>
          <w:sz w:val="22"/>
          <w:szCs w:val="22"/>
        </w:rPr>
      </w:pPr>
      <w:r>
        <w:rPr>
          <w:rFonts w:ascii="Times New Roman" w:hAnsi="Times New Roman" w:cs="Times New Roman"/>
          <w:sz w:val="22"/>
          <w:szCs w:val="22"/>
        </w:rPr>
        <w:t xml:space="preserve">For 2 Peter, this work would not have been possible without these commentaries: Richard J. Bauckham, </w:t>
      </w:r>
      <w:r w:rsidR="00AB410B">
        <w:rPr>
          <w:rFonts w:ascii="Times New Roman" w:hAnsi="Times New Roman" w:cs="Times New Roman"/>
          <w:i/>
          <w:iCs/>
          <w:sz w:val="22"/>
          <w:szCs w:val="22"/>
        </w:rPr>
        <w:t>Jude, 2 Peter</w:t>
      </w:r>
      <w:r w:rsidR="00274E5D">
        <w:rPr>
          <w:rFonts w:ascii="Times New Roman" w:hAnsi="Times New Roman" w:cs="Times New Roman"/>
          <w:sz w:val="22"/>
          <w:szCs w:val="22"/>
        </w:rPr>
        <w:t xml:space="preserve">, WBC 50 (Waco, TX: Word, 1983); </w:t>
      </w:r>
      <w:r w:rsidR="00513A36" w:rsidRPr="00513A36">
        <w:rPr>
          <w:rFonts w:ascii="Times New Roman" w:hAnsi="Times New Roman" w:cs="Times New Roman"/>
          <w:sz w:val="22"/>
          <w:szCs w:val="22"/>
        </w:rPr>
        <w:t xml:space="preserve">Michael Green, </w:t>
      </w:r>
      <w:r w:rsidR="00513A36" w:rsidRPr="00513A36">
        <w:rPr>
          <w:rFonts w:ascii="Times New Roman" w:hAnsi="Times New Roman" w:cs="Times New Roman"/>
          <w:i/>
          <w:iCs/>
          <w:sz w:val="22"/>
          <w:szCs w:val="22"/>
        </w:rPr>
        <w:t>2 Peter and Jude: An Introduction and Commentary</w:t>
      </w:r>
      <w:r w:rsidR="00513A36" w:rsidRPr="00513A36">
        <w:rPr>
          <w:rFonts w:ascii="Times New Roman" w:hAnsi="Times New Roman" w:cs="Times New Roman"/>
          <w:sz w:val="22"/>
          <w:szCs w:val="22"/>
        </w:rPr>
        <w:t>, Tyndale New Testament Commentaries 18 (Downers Grove: InterVarsity, 1987)</w:t>
      </w:r>
      <w:r w:rsidR="008E2B90">
        <w:rPr>
          <w:rFonts w:ascii="Times New Roman" w:hAnsi="Times New Roman" w:cs="Times New Roman"/>
          <w:sz w:val="22"/>
          <w:szCs w:val="22"/>
        </w:rPr>
        <w:t xml:space="preserve">; </w:t>
      </w:r>
      <w:r w:rsidR="008E2B90" w:rsidRPr="008E2B90">
        <w:rPr>
          <w:rFonts w:ascii="Times New Roman" w:hAnsi="Times New Roman" w:cs="Times New Roman"/>
          <w:sz w:val="22"/>
          <w:szCs w:val="22"/>
        </w:rPr>
        <w:t xml:space="preserve">Joseph B. Mayor, </w:t>
      </w:r>
      <w:r w:rsidR="008E2B90" w:rsidRPr="008E2B90">
        <w:rPr>
          <w:rFonts w:ascii="Times New Roman" w:hAnsi="Times New Roman" w:cs="Times New Roman"/>
          <w:i/>
          <w:iCs/>
          <w:sz w:val="22"/>
          <w:szCs w:val="22"/>
        </w:rPr>
        <w:t>The Epistle of St. Jude and the Second Epistle of St. Peter</w:t>
      </w:r>
      <w:r w:rsidR="008E2B90" w:rsidRPr="008E2B90">
        <w:rPr>
          <w:rFonts w:ascii="Times New Roman" w:hAnsi="Times New Roman" w:cs="Times New Roman"/>
          <w:sz w:val="22"/>
          <w:szCs w:val="22"/>
        </w:rPr>
        <w:t xml:space="preserve"> (London: Macmillan, 1907)</w:t>
      </w:r>
      <w:r w:rsidR="008E2B90">
        <w:rPr>
          <w:rFonts w:ascii="Times New Roman" w:hAnsi="Times New Roman" w:cs="Times New Roman"/>
          <w:sz w:val="22"/>
          <w:szCs w:val="22"/>
        </w:rPr>
        <w:t xml:space="preserve">; and finally, </w:t>
      </w:r>
      <w:r w:rsidR="001860FC" w:rsidRPr="001860FC">
        <w:rPr>
          <w:rFonts w:ascii="Times New Roman" w:hAnsi="Times New Roman" w:cs="Times New Roman"/>
          <w:sz w:val="22"/>
          <w:szCs w:val="22"/>
        </w:rPr>
        <w:t xml:space="preserve">Thomas R. Schreiner, </w:t>
      </w:r>
      <w:r w:rsidR="001860FC" w:rsidRPr="001860FC">
        <w:rPr>
          <w:rFonts w:ascii="Times New Roman" w:hAnsi="Times New Roman" w:cs="Times New Roman"/>
          <w:i/>
          <w:iCs/>
          <w:sz w:val="22"/>
          <w:szCs w:val="22"/>
        </w:rPr>
        <w:t>1, 2 Peter, Jude</w:t>
      </w:r>
      <w:r w:rsidR="001860FC" w:rsidRPr="001860FC">
        <w:rPr>
          <w:rFonts w:ascii="Times New Roman" w:hAnsi="Times New Roman" w:cs="Times New Roman"/>
          <w:sz w:val="22"/>
          <w:szCs w:val="22"/>
        </w:rPr>
        <w:t>, New American Commentary 37 (Nashville: Broadman &amp; Holman, 2003).</w:t>
      </w:r>
      <w:r w:rsidR="001860FC">
        <w:rPr>
          <w:rFonts w:ascii="Times New Roman" w:hAnsi="Times New Roman" w:cs="Times New Roman"/>
          <w:sz w:val="22"/>
          <w:szCs w:val="22"/>
        </w:rPr>
        <w:t xml:space="preserve"> I am deeply indebted to these for works. To them I owe a great deal of </w:t>
      </w:r>
      <w:r w:rsidR="009505A8">
        <w:rPr>
          <w:rFonts w:ascii="Times New Roman" w:hAnsi="Times New Roman" w:cs="Times New Roman"/>
          <w:sz w:val="22"/>
          <w:szCs w:val="22"/>
        </w:rPr>
        <w:t>gratitude.</w:t>
      </w:r>
    </w:p>
    <w:p w14:paraId="12C4842E" w14:textId="4886DA77" w:rsidR="00EE7F37" w:rsidRDefault="00EE7F37" w:rsidP="00EE7F37">
      <w:pPr>
        <w:ind w:firstLine="720"/>
        <w:rPr>
          <w:rFonts w:ascii="Times New Roman" w:hAnsi="Times New Roman" w:cs="Times New Roman"/>
          <w:sz w:val="22"/>
          <w:szCs w:val="22"/>
        </w:rPr>
      </w:pPr>
      <w:r>
        <w:rPr>
          <w:rFonts w:ascii="Times New Roman" w:hAnsi="Times New Roman" w:cs="Times New Roman"/>
          <w:sz w:val="22"/>
          <w:szCs w:val="22"/>
        </w:rPr>
        <w:t xml:space="preserve">Secondly, I would like to thank </w:t>
      </w:r>
      <w:r w:rsidR="001165A6">
        <w:rPr>
          <w:rFonts w:ascii="Times New Roman" w:hAnsi="Times New Roman" w:cs="Times New Roman"/>
          <w:sz w:val="22"/>
          <w:szCs w:val="22"/>
        </w:rPr>
        <w:t xml:space="preserve">several evangelists who have </w:t>
      </w:r>
      <w:r w:rsidR="00B75D75">
        <w:rPr>
          <w:rFonts w:ascii="Times New Roman" w:hAnsi="Times New Roman" w:cs="Times New Roman"/>
          <w:sz w:val="22"/>
          <w:szCs w:val="22"/>
        </w:rPr>
        <w:t xml:space="preserve">graciously </w:t>
      </w:r>
      <w:r w:rsidR="00DE21C9">
        <w:rPr>
          <w:rFonts w:ascii="Times New Roman" w:hAnsi="Times New Roman" w:cs="Times New Roman"/>
          <w:sz w:val="22"/>
          <w:szCs w:val="22"/>
        </w:rPr>
        <w:t xml:space="preserve">given me permission to </w:t>
      </w:r>
      <w:r w:rsidR="00B75D75">
        <w:rPr>
          <w:rFonts w:ascii="Times New Roman" w:hAnsi="Times New Roman" w:cs="Times New Roman"/>
          <w:sz w:val="22"/>
          <w:szCs w:val="22"/>
        </w:rPr>
        <w:t xml:space="preserve">use (give them credit, more </w:t>
      </w:r>
      <w:r w:rsidR="00ED21AD">
        <w:rPr>
          <w:rFonts w:ascii="Times New Roman" w:hAnsi="Times New Roman" w:cs="Times New Roman"/>
          <w:sz w:val="22"/>
          <w:szCs w:val="22"/>
        </w:rPr>
        <w:t>accurately</w:t>
      </w:r>
      <w:r w:rsidR="00B75D75">
        <w:rPr>
          <w:rFonts w:ascii="Times New Roman" w:hAnsi="Times New Roman" w:cs="Times New Roman"/>
          <w:sz w:val="22"/>
          <w:szCs w:val="22"/>
        </w:rPr>
        <w:t xml:space="preserve">) their material in this commentary. </w:t>
      </w:r>
      <w:r w:rsidR="00F3515F">
        <w:rPr>
          <w:rFonts w:ascii="Times New Roman" w:hAnsi="Times New Roman" w:cs="Times New Roman"/>
          <w:sz w:val="22"/>
          <w:szCs w:val="22"/>
        </w:rPr>
        <w:t xml:space="preserve">While it has been my usual practice in my </w:t>
      </w:r>
      <w:r w:rsidR="008911E9">
        <w:rPr>
          <w:rFonts w:ascii="Times New Roman" w:hAnsi="Times New Roman" w:cs="Times New Roman"/>
          <w:sz w:val="22"/>
          <w:szCs w:val="22"/>
        </w:rPr>
        <w:t xml:space="preserve">various papers and other works to shy away from using “preacher material” and </w:t>
      </w:r>
      <w:r w:rsidR="00E31796">
        <w:rPr>
          <w:rFonts w:ascii="Times New Roman" w:hAnsi="Times New Roman" w:cs="Times New Roman"/>
          <w:sz w:val="22"/>
          <w:szCs w:val="22"/>
        </w:rPr>
        <w:t>to stick</w:t>
      </w:r>
      <w:r w:rsidR="008911E9">
        <w:rPr>
          <w:rFonts w:ascii="Times New Roman" w:hAnsi="Times New Roman" w:cs="Times New Roman"/>
          <w:sz w:val="22"/>
          <w:szCs w:val="22"/>
        </w:rPr>
        <w:t xml:space="preserve"> with scholarly journals</w:t>
      </w:r>
      <w:r w:rsidR="003C22FF">
        <w:rPr>
          <w:rFonts w:ascii="Times New Roman" w:hAnsi="Times New Roman" w:cs="Times New Roman"/>
          <w:sz w:val="22"/>
          <w:szCs w:val="22"/>
        </w:rPr>
        <w:t xml:space="preserve">, </w:t>
      </w:r>
      <w:r w:rsidR="00BC5A48">
        <w:rPr>
          <w:rFonts w:ascii="Times New Roman" w:hAnsi="Times New Roman" w:cs="Times New Roman"/>
          <w:sz w:val="22"/>
          <w:szCs w:val="22"/>
        </w:rPr>
        <w:t>books</w:t>
      </w:r>
      <w:r w:rsidR="003C22FF">
        <w:rPr>
          <w:rFonts w:ascii="Times New Roman" w:hAnsi="Times New Roman" w:cs="Times New Roman"/>
          <w:sz w:val="22"/>
          <w:szCs w:val="22"/>
        </w:rPr>
        <w:t>, and the like, I decided in this book to use what I thought my audience would find most helpful.</w:t>
      </w:r>
      <w:r w:rsidR="00BC5A48">
        <w:rPr>
          <w:rFonts w:ascii="Times New Roman" w:hAnsi="Times New Roman" w:cs="Times New Roman"/>
          <w:sz w:val="22"/>
          <w:szCs w:val="22"/>
        </w:rPr>
        <w:t xml:space="preserve"> The benefit of using </w:t>
      </w:r>
      <w:r w:rsidR="007C66A0">
        <w:rPr>
          <w:rFonts w:ascii="Times New Roman" w:hAnsi="Times New Roman" w:cs="Times New Roman"/>
          <w:sz w:val="22"/>
          <w:szCs w:val="22"/>
        </w:rPr>
        <w:t>the work of my fellow evangelists is their respective abilities to bring the text down to</w:t>
      </w:r>
      <w:r w:rsidR="00D22F24">
        <w:rPr>
          <w:rFonts w:ascii="Times New Roman" w:hAnsi="Times New Roman" w:cs="Times New Roman"/>
          <w:sz w:val="22"/>
          <w:szCs w:val="22"/>
        </w:rPr>
        <w:t xml:space="preserve"> the</w:t>
      </w:r>
      <w:r w:rsidR="007C66A0">
        <w:rPr>
          <w:rFonts w:ascii="Times New Roman" w:hAnsi="Times New Roman" w:cs="Times New Roman"/>
          <w:sz w:val="22"/>
          <w:szCs w:val="22"/>
        </w:rPr>
        <w:t xml:space="preserve"> applicable</w:t>
      </w:r>
      <w:r w:rsidR="00D22F24">
        <w:rPr>
          <w:rFonts w:ascii="Times New Roman" w:hAnsi="Times New Roman" w:cs="Times New Roman"/>
          <w:sz w:val="22"/>
          <w:szCs w:val="22"/>
        </w:rPr>
        <w:t xml:space="preserve"> and relatable levels</w:t>
      </w:r>
      <w:r w:rsidR="005E565D">
        <w:rPr>
          <w:rFonts w:ascii="Times New Roman" w:hAnsi="Times New Roman" w:cs="Times New Roman"/>
          <w:sz w:val="22"/>
          <w:szCs w:val="22"/>
        </w:rPr>
        <w:t>, a</w:t>
      </w:r>
      <w:r w:rsidR="00D22F24">
        <w:rPr>
          <w:rFonts w:ascii="Times New Roman" w:hAnsi="Times New Roman" w:cs="Times New Roman"/>
          <w:sz w:val="22"/>
          <w:szCs w:val="22"/>
        </w:rPr>
        <w:t>t times</w:t>
      </w:r>
      <w:r w:rsidR="005E565D">
        <w:rPr>
          <w:rFonts w:ascii="Times New Roman" w:hAnsi="Times New Roman" w:cs="Times New Roman"/>
          <w:sz w:val="22"/>
          <w:szCs w:val="22"/>
        </w:rPr>
        <w:t xml:space="preserve"> e</w:t>
      </w:r>
      <w:r w:rsidR="00D22F24">
        <w:rPr>
          <w:rFonts w:ascii="Times New Roman" w:hAnsi="Times New Roman" w:cs="Times New Roman"/>
          <w:sz w:val="22"/>
          <w:szCs w:val="22"/>
        </w:rPr>
        <w:t xml:space="preserve">ven </w:t>
      </w:r>
      <w:r w:rsidR="005E565D">
        <w:rPr>
          <w:rFonts w:ascii="Times New Roman" w:hAnsi="Times New Roman" w:cs="Times New Roman"/>
          <w:sz w:val="22"/>
          <w:szCs w:val="22"/>
        </w:rPr>
        <w:t>being more helpful</w:t>
      </w:r>
      <w:r w:rsidR="00D22F24">
        <w:rPr>
          <w:rFonts w:ascii="Times New Roman" w:hAnsi="Times New Roman" w:cs="Times New Roman"/>
          <w:sz w:val="22"/>
          <w:szCs w:val="22"/>
        </w:rPr>
        <w:t xml:space="preserve"> than the many commentaries I read in </w:t>
      </w:r>
      <w:r w:rsidR="005E565D">
        <w:rPr>
          <w:rFonts w:ascii="Times New Roman" w:hAnsi="Times New Roman" w:cs="Times New Roman"/>
          <w:sz w:val="22"/>
          <w:szCs w:val="22"/>
        </w:rPr>
        <w:t>writing this</w:t>
      </w:r>
      <w:r w:rsidR="003B5D58">
        <w:rPr>
          <w:rFonts w:ascii="Times New Roman" w:hAnsi="Times New Roman" w:cs="Times New Roman"/>
          <w:sz w:val="22"/>
          <w:szCs w:val="22"/>
        </w:rPr>
        <w:t xml:space="preserve"> book.</w:t>
      </w:r>
      <w:r w:rsidR="00533470">
        <w:rPr>
          <w:rFonts w:ascii="Times New Roman" w:hAnsi="Times New Roman" w:cs="Times New Roman"/>
          <w:sz w:val="22"/>
          <w:szCs w:val="22"/>
        </w:rPr>
        <w:t xml:space="preserve"> I have also, per the </w:t>
      </w:r>
      <w:r w:rsidR="00533470">
        <w:rPr>
          <w:rFonts w:ascii="Times New Roman" w:hAnsi="Times New Roman" w:cs="Times New Roman"/>
          <w:sz w:val="22"/>
          <w:szCs w:val="22"/>
        </w:rPr>
        <w:lastRenderedPageBreak/>
        <w:t xml:space="preserve">SBL </w:t>
      </w:r>
      <w:r w:rsidR="000F6515">
        <w:rPr>
          <w:rFonts w:ascii="Times New Roman" w:hAnsi="Times New Roman" w:cs="Times New Roman"/>
          <w:sz w:val="22"/>
          <w:szCs w:val="22"/>
        </w:rPr>
        <w:t xml:space="preserve">handbook </w:t>
      </w:r>
      <w:r w:rsidR="000E459B">
        <w:rPr>
          <w:rFonts w:ascii="Times New Roman" w:hAnsi="Times New Roman" w:cs="Times New Roman"/>
          <w:sz w:val="22"/>
          <w:szCs w:val="22"/>
        </w:rPr>
        <w:t>(</w:t>
      </w:r>
      <w:r w:rsidR="000F6515">
        <w:rPr>
          <w:rFonts w:ascii="Times New Roman" w:hAnsi="Times New Roman" w:cs="Times New Roman"/>
          <w:sz w:val="22"/>
          <w:szCs w:val="22"/>
        </w:rPr>
        <w:t xml:space="preserve">which I followed </w:t>
      </w:r>
      <w:r w:rsidR="000E459B">
        <w:rPr>
          <w:rFonts w:ascii="Times New Roman" w:hAnsi="Times New Roman" w:cs="Times New Roman"/>
          <w:sz w:val="22"/>
          <w:szCs w:val="22"/>
        </w:rPr>
        <w:t>for my formatting)</w:t>
      </w:r>
      <w:r w:rsidR="000F6515">
        <w:rPr>
          <w:rFonts w:ascii="Times New Roman" w:hAnsi="Times New Roman" w:cs="Times New Roman"/>
          <w:sz w:val="22"/>
          <w:szCs w:val="22"/>
        </w:rPr>
        <w:t>, include</w:t>
      </w:r>
      <w:r w:rsidR="000E459B">
        <w:rPr>
          <w:rFonts w:ascii="Times New Roman" w:hAnsi="Times New Roman" w:cs="Times New Roman"/>
          <w:sz w:val="22"/>
          <w:szCs w:val="22"/>
        </w:rPr>
        <w:t>d links to the various sermons and Bible studies referenced in this work</w:t>
      </w:r>
      <w:r w:rsidR="00F43BD2">
        <w:rPr>
          <w:rFonts w:ascii="Times New Roman" w:hAnsi="Times New Roman" w:cs="Times New Roman"/>
          <w:sz w:val="22"/>
          <w:szCs w:val="22"/>
        </w:rPr>
        <w:t xml:space="preserve"> so you, the reader, can go back and hear them for yourself.</w:t>
      </w:r>
      <w:r w:rsidR="003B5D58">
        <w:rPr>
          <w:rFonts w:ascii="Times New Roman" w:hAnsi="Times New Roman" w:cs="Times New Roman"/>
          <w:sz w:val="22"/>
          <w:szCs w:val="22"/>
        </w:rPr>
        <w:t xml:space="preserve"> </w:t>
      </w:r>
      <w:r w:rsidR="00F43BD2">
        <w:rPr>
          <w:rFonts w:ascii="Times New Roman" w:hAnsi="Times New Roman" w:cs="Times New Roman"/>
          <w:sz w:val="22"/>
          <w:szCs w:val="22"/>
        </w:rPr>
        <w:t>I, therefore,</w:t>
      </w:r>
      <w:r w:rsidR="003B5D58">
        <w:rPr>
          <w:rFonts w:ascii="Times New Roman" w:hAnsi="Times New Roman" w:cs="Times New Roman"/>
          <w:sz w:val="22"/>
          <w:szCs w:val="22"/>
        </w:rPr>
        <w:t xml:space="preserve"> want to personally thank </w:t>
      </w:r>
      <w:r w:rsidR="003B5D58" w:rsidRPr="00F43BD2">
        <w:rPr>
          <w:rFonts w:ascii="Times New Roman" w:hAnsi="Times New Roman" w:cs="Times New Roman"/>
          <w:i/>
          <w:iCs/>
          <w:sz w:val="22"/>
          <w:szCs w:val="22"/>
        </w:rPr>
        <w:t>Jady Copeland</w:t>
      </w:r>
      <w:r w:rsidR="003B5D58">
        <w:rPr>
          <w:rFonts w:ascii="Times New Roman" w:hAnsi="Times New Roman" w:cs="Times New Roman"/>
          <w:sz w:val="22"/>
          <w:szCs w:val="22"/>
        </w:rPr>
        <w:t xml:space="preserve">, </w:t>
      </w:r>
      <w:r w:rsidR="003B5D58" w:rsidRPr="00F43BD2">
        <w:rPr>
          <w:rFonts w:ascii="Times New Roman" w:hAnsi="Times New Roman" w:cs="Times New Roman"/>
          <w:i/>
          <w:iCs/>
          <w:sz w:val="22"/>
          <w:szCs w:val="22"/>
        </w:rPr>
        <w:t>Lee Wildman</w:t>
      </w:r>
      <w:r w:rsidR="003B5D58">
        <w:rPr>
          <w:rFonts w:ascii="Times New Roman" w:hAnsi="Times New Roman" w:cs="Times New Roman"/>
          <w:sz w:val="22"/>
          <w:szCs w:val="22"/>
        </w:rPr>
        <w:t>,</w:t>
      </w:r>
      <w:r w:rsidR="00C70A3E">
        <w:rPr>
          <w:rFonts w:ascii="Times New Roman" w:hAnsi="Times New Roman" w:cs="Times New Roman"/>
          <w:sz w:val="22"/>
          <w:szCs w:val="22"/>
        </w:rPr>
        <w:t xml:space="preserve"> </w:t>
      </w:r>
      <w:r w:rsidR="00C70A3E" w:rsidRPr="00C70A3E">
        <w:rPr>
          <w:rFonts w:ascii="Times New Roman" w:hAnsi="Times New Roman" w:cs="Times New Roman"/>
          <w:i/>
          <w:iCs/>
          <w:sz w:val="22"/>
          <w:szCs w:val="22"/>
        </w:rPr>
        <w:t>Gary Fisher</w:t>
      </w:r>
      <w:r w:rsidR="00C70A3E">
        <w:rPr>
          <w:rFonts w:ascii="Times New Roman" w:hAnsi="Times New Roman" w:cs="Times New Roman"/>
          <w:sz w:val="22"/>
          <w:szCs w:val="22"/>
        </w:rPr>
        <w:t>,</w:t>
      </w:r>
      <w:r w:rsidR="00217B1C">
        <w:rPr>
          <w:rFonts w:ascii="Times New Roman" w:hAnsi="Times New Roman" w:cs="Times New Roman"/>
          <w:sz w:val="22"/>
          <w:szCs w:val="22"/>
        </w:rPr>
        <w:t xml:space="preserve"> </w:t>
      </w:r>
      <w:r w:rsidR="00217B1C" w:rsidRPr="00217B1C">
        <w:rPr>
          <w:rFonts w:ascii="Times New Roman" w:hAnsi="Times New Roman" w:cs="Times New Roman"/>
          <w:i/>
          <w:iCs/>
          <w:sz w:val="22"/>
          <w:szCs w:val="22"/>
        </w:rPr>
        <w:t>Andy Cantrell</w:t>
      </w:r>
      <w:r w:rsidR="00217B1C">
        <w:rPr>
          <w:rFonts w:ascii="Times New Roman" w:hAnsi="Times New Roman" w:cs="Times New Roman"/>
          <w:sz w:val="22"/>
          <w:szCs w:val="22"/>
        </w:rPr>
        <w:t>,</w:t>
      </w:r>
      <w:r w:rsidR="003B5D58">
        <w:rPr>
          <w:rFonts w:ascii="Times New Roman" w:hAnsi="Times New Roman" w:cs="Times New Roman"/>
          <w:sz w:val="22"/>
          <w:szCs w:val="22"/>
        </w:rPr>
        <w:t xml:space="preserve"> </w:t>
      </w:r>
      <w:commentRangeStart w:id="5"/>
      <w:commentRangeStart w:id="6"/>
      <w:r w:rsidR="003B5D58">
        <w:rPr>
          <w:rFonts w:ascii="Times New Roman" w:hAnsi="Times New Roman" w:cs="Times New Roman"/>
          <w:sz w:val="22"/>
          <w:szCs w:val="22"/>
        </w:rPr>
        <w:t>…</w:t>
      </w:r>
      <w:commentRangeEnd w:id="5"/>
      <w:r w:rsidR="0019654E">
        <w:rPr>
          <w:rStyle w:val="CommentReference"/>
          <w:rFonts w:ascii="Times New Roman" w:hAnsi="Times New Roman" w:cs="Times New Roman"/>
          <w:sz w:val="22"/>
          <w:szCs w:val="22"/>
        </w:rPr>
        <w:commentReference w:id="5"/>
      </w:r>
      <w:commentRangeEnd w:id="6"/>
      <w:r w:rsidR="00E00903">
        <w:rPr>
          <w:rStyle w:val="CommentReference"/>
          <w:rFonts w:ascii="Times New Roman" w:hAnsi="Times New Roman" w:cs="Times New Roman"/>
          <w:sz w:val="22"/>
          <w:szCs w:val="22"/>
        </w:rPr>
        <w:commentReference w:id="6"/>
      </w:r>
      <w:r w:rsidR="008D4F5A">
        <w:rPr>
          <w:rFonts w:ascii="Times New Roman" w:hAnsi="Times New Roman" w:cs="Times New Roman"/>
          <w:sz w:val="22"/>
          <w:szCs w:val="22"/>
        </w:rPr>
        <w:t xml:space="preserve"> for their immense work and help as I </w:t>
      </w:r>
      <w:r w:rsidR="00ED25F2">
        <w:rPr>
          <w:rFonts w:ascii="Times New Roman" w:hAnsi="Times New Roman" w:cs="Times New Roman"/>
          <w:sz w:val="22"/>
          <w:szCs w:val="22"/>
        </w:rPr>
        <w:t>compiled this commentary. Without their insight and teaching, I would not feel as confident publishing this</w:t>
      </w:r>
      <w:r w:rsidR="00601B04">
        <w:rPr>
          <w:rFonts w:ascii="Times New Roman" w:hAnsi="Times New Roman" w:cs="Times New Roman"/>
          <w:sz w:val="22"/>
          <w:szCs w:val="22"/>
        </w:rPr>
        <w:t xml:space="preserve"> book</w:t>
      </w:r>
      <w:r w:rsidR="00ED25F2">
        <w:rPr>
          <w:rFonts w:ascii="Times New Roman" w:hAnsi="Times New Roman" w:cs="Times New Roman"/>
          <w:sz w:val="22"/>
          <w:szCs w:val="22"/>
        </w:rPr>
        <w:t>.</w:t>
      </w:r>
    </w:p>
    <w:p w14:paraId="2C4A998D" w14:textId="6222CC21" w:rsidR="00F83CCA" w:rsidRPr="00274E5D" w:rsidRDefault="00F83CCA" w:rsidP="00274E5D">
      <w:pPr>
        <w:ind w:firstLine="720"/>
        <w:rPr>
          <w:rFonts w:ascii="Times New Roman" w:hAnsi="Times New Roman" w:cs="Times New Roman"/>
          <w:sz w:val="22"/>
          <w:szCs w:val="22"/>
        </w:rPr>
      </w:pPr>
    </w:p>
    <w:p w14:paraId="08A68661" w14:textId="77777777" w:rsidR="007C2823" w:rsidRPr="00D74939" w:rsidRDefault="007C2823" w:rsidP="00D74939">
      <w:pPr>
        <w:ind w:firstLine="720"/>
        <w:rPr>
          <w:rFonts w:ascii="Times New Roman" w:hAnsi="Times New Roman" w:cs="Times New Roman"/>
          <w:sz w:val="22"/>
          <w:szCs w:val="22"/>
        </w:rPr>
      </w:pPr>
    </w:p>
    <w:p w14:paraId="303478FF" w14:textId="61DC6CD1" w:rsidR="00395BD0" w:rsidRPr="00395BD0" w:rsidRDefault="00395BD0" w:rsidP="00395BD0">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C47E913" w14:textId="005DF960"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7" w:name="_Ref236763183"/>
      <w:r w:rsidRPr="009E3F12">
        <w:rPr>
          <w:rFonts w:ascii="Times New Roman" w:hAnsi="Times New Roman" w:cs="Times New Roman"/>
          <w:b/>
          <w:bCs/>
          <w:color w:val="000000" w:themeColor="text1"/>
          <w:sz w:val="28"/>
          <w:szCs w:val="28"/>
        </w:rPr>
        <w:lastRenderedPageBreak/>
        <w:t>Preface</w:t>
      </w:r>
      <w:bookmarkEnd w:id="2"/>
      <w:bookmarkEnd w:id="3"/>
      <w:bookmarkEnd w:id="7"/>
    </w:p>
    <w:p w14:paraId="7750DE42" w14:textId="3DB02BD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default" r:id="rId18"/>
          <w:headerReference w:type="first" r:id="rId19"/>
          <w:footnotePr>
            <w:numRestart w:val="eachSect"/>
          </w:footnotePr>
          <w:pgSz w:w="8391" w:h="11906"/>
          <w:pgMar w:top="1080" w:right="864" w:bottom="1080" w:left="1152" w:header="720" w:footer="720" w:gutter="0"/>
          <w:pgNumType w:start="1"/>
          <w:cols w:space="720"/>
          <w:titlePg/>
          <w:docGrid w:linePitch="360"/>
        </w:sectPr>
      </w:pP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8" w:name="_Ref235706918"/>
      <w:r w:rsidRPr="009C1405">
        <w:rPr>
          <w:rFonts w:ascii="Times New Roman" w:hAnsi="Times New Roman" w:cs="Times New Roman"/>
          <w:b/>
          <w:bCs/>
          <w:color w:val="000000" w:themeColor="text1"/>
          <w:sz w:val="28"/>
          <w:szCs w:val="28"/>
        </w:rPr>
        <w:lastRenderedPageBreak/>
        <w:t>About the Author</w:t>
      </w:r>
      <w:bookmarkEnd w:id="8"/>
    </w:p>
    <w:p w14:paraId="3D4B2B46" w14:textId="46C2A9F1" w:rsidR="00FA4E74" w:rsidRDefault="00D5500A" w:rsidP="002E5707">
      <w:pPr>
        <w:spacing w:afterLines="120" w:after="288"/>
        <w:rPr>
          <w:rFonts w:ascii="Times New Roman" w:hAnsi="Times New Roman" w:cs="Times New Roman"/>
          <w:sz w:val="22"/>
          <w:szCs w:val="22"/>
        </w:r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w:t>
      </w:r>
      <w:r w:rsidR="00540B34" w:rsidRPr="004B4EF4">
        <w:rPr>
          <w:rFonts w:ascii="Times New Roman" w:hAnsi="Times New Roman" w:cs="Times New Roman"/>
          <w:color w:val="191919" w:themeColor="text1" w:themeTint="E6"/>
          <w:sz w:val="22"/>
          <w:szCs w:val="22"/>
        </w:rPr>
        <w:t xml:space="preserve">College in Temple Terrace, Florida, studying Communication and </w:t>
      </w:r>
      <w:r w:rsidR="00AD045D" w:rsidRPr="004B4EF4">
        <w:rPr>
          <w:rFonts w:ascii="Times New Roman" w:hAnsi="Times New Roman" w:cs="Times New Roman"/>
          <w:color w:val="191919" w:themeColor="text1" w:themeTint="E6"/>
          <w:sz w:val="22"/>
          <w:szCs w:val="22"/>
        </w:rPr>
        <w:t>Biblical</w:t>
      </w:r>
      <w:r w:rsidR="00540B34" w:rsidRPr="004B4EF4">
        <w:rPr>
          <w:rFonts w:ascii="Times New Roman" w:hAnsi="Times New Roman" w:cs="Times New Roman"/>
          <w:color w:val="191919" w:themeColor="text1" w:themeTint="E6"/>
          <w:sz w:val="22"/>
          <w:szCs w:val="22"/>
        </w:rPr>
        <w:t xml:space="preserve"> Studies. He</w:t>
      </w:r>
      <w:r w:rsidR="00A300F5" w:rsidRPr="004B4EF4">
        <w:rPr>
          <w:rFonts w:ascii="Times New Roman" w:hAnsi="Times New Roman" w:cs="Times New Roman"/>
          <w:color w:val="191919" w:themeColor="text1" w:themeTint="E6"/>
          <w:sz w:val="22"/>
          <w:szCs w:val="22"/>
        </w:rPr>
        <w:t xml:space="preserve"> is</w:t>
      </w:r>
      <w:r w:rsidRPr="004B4EF4">
        <w:rPr>
          <w:rFonts w:ascii="Times New Roman" w:hAnsi="Times New Roman" w:cs="Times New Roman"/>
          <w:color w:val="191919" w:themeColor="text1" w:themeTint="E6"/>
          <w:sz w:val="22"/>
          <w:szCs w:val="22"/>
        </w:rPr>
        <w:t xml:space="preserve"> an evangelist at the Lake Gibson church in Lakeland, </w:t>
      </w:r>
      <w:r w:rsidR="00A300F5" w:rsidRPr="004B4EF4">
        <w:rPr>
          <w:rFonts w:ascii="Times New Roman" w:hAnsi="Times New Roman" w:cs="Times New Roman"/>
          <w:color w:val="191919" w:themeColor="text1" w:themeTint="E6"/>
          <w:sz w:val="22"/>
          <w:szCs w:val="22"/>
        </w:rPr>
        <w:t>Florida</w:t>
      </w:r>
      <w:r w:rsidRPr="004B4EF4">
        <w:rPr>
          <w:rFonts w:ascii="Times New Roman" w:hAnsi="Times New Roman" w:cs="Times New Roman"/>
          <w:color w:val="191919" w:themeColor="text1" w:themeTint="E6"/>
          <w:sz w:val="22"/>
          <w:szCs w:val="22"/>
        </w:rPr>
        <w:t xml:space="preserve">. He has been teaching the gospel for </w:t>
      </w:r>
      <w:r w:rsidR="00055BD1" w:rsidRPr="004B4EF4">
        <w:rPr>
          <w:rFonts w:ascii="Times New Roman" w:hAnsi="Times New Roman" w:cs="Times New Roman"/>
          <w:color w:val="191919" w:themeColor="text1" w:themeTint="E6"/>
          <w:sz w:val="22"/>
          <w:szCs w:val="22"/>
        </w:rPr>
        <w:t>5 years</w:t>
      </w:r>
      <w:r w:rsidR="00A300F5" w:rsidRPr="004B4EF4">
        <w:rPr>
          <w:rFonts w:ascii="Times New Roman" w:hAnsi="Times New Roman" w:cs="Times New Roman"/>
          <w:color w:val="191919" w:themeColor="text1" w:themeTint="E6"/>
          <w:sz w:val="22"/>
          <w:szCs w:val="22"/>
        </w:rPr>
        <w:t>, including working with Ryan Boyer in Ellisville, Missouri, during the summer of 2024</w:t>
      </w:r>
      <w:r w:rsidR="00C75F47"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working in Harrisburg, Pennsylvania</w:t>
      </w:r>
      <w:r w:rsidR="00BE0424"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during</w:t>
      </w:r>
      <w:r w:rsidR="00927653" w:rsidRPr="004B4EF4">
        <w:rPr>
          <w:rFonts w:ascii="Times New Roman" w:hAnsi="Times New Roman" w:cs="Times New Roman"/>
          <w:color w:val="191919" w:themeColor="text1" w:themeTint="E6"/>
          <w:sz w:val="22"/>
          <w:szCs w:val="22"/>
        </w:rPr>
        <w:t xml:space="preserve"> the summer of 2025 with </w:t>
      </w:r>
      <w:r w:rsidR="00F57BFC" w:rsidRPr="004B4EF4">
        <w:rPr>
          <w:rFonts w:ascii="Times New Roman" w:hAnsi="Times New Roman" w:cs="Times New Roman"/>
          <w:color w:val="191919" w:themeColor="text1" w:themeTint="E6"/>
          <w:sz w:val="22"/>
          <w:szCs w:val="22"/>
        </w:rPr>
        <w:t>Scott Smelser</w:t>
      </w:r>
      <w:r w:rsidR="00D14DAD" w:rsidRPr="004B4EF4">
        <w:rPr>
          <w:rFonts w:ascii="Times New Roman" w:hAnsi="Times New Roman" w:cs="Times New Roman"/>
          <w:color w:val="191919" w:themeColor="text1" w:themeTint="E6"/>
          <w:sz w:val="22"/>
          <w:szCs w:val="22"/>
        </w:rPr>
        <w:t xml:space="preserve"> and Stephen Rouse</w:t>
      </w:r>
      <w:r w:rsidR="00C75F47" w:rsidRPr="004B4EF4">
        <w:rPr>
          <w:rFonts w:ascii="Times New Roman" w:hAnsi="Times New Roman" w:cs="Times New Roman"/>
          <w:color w:val="191919" w:themeColor="text1" w:themeTint="E6"/>
          <w:sz w:val="22"/>
          <w:szCs w:val="22"/>
        </w:rPr>
        <w:t>; and working with Andy Cantrell</w:t>
      </w:r>
      <w:r w:rsidR="004B4EF4" w:rsidRPr="004B4EF4">
        <w:rPr>
          <w:rFonts w:ascii="Times New Roman" w:hAnsi="Times New Roman" w:cs="Times New Roman"/>
          <w:color w:val="191919" w:themeColor="text1" w:themeTint="E6"/>
          <w:sz w:val="22"/>
          <w:szCs w:val="22"/>
        </w:rPr>
        <w:t xml:space="preserve">, </w:t>
      </w:r>
      <w:r w:rsidR="00C75F47" w:rsidRPr="004B4EF4">
        <w:rPr>
          <w:rFonts w:ascii="Times New Roman" w:hAnsi="Times New Roman" w:cs="Times New Roman"/>
          <w:color w:val="191919" w:themeColor="text1" w:themeTint="E6"/>
          <w:sz w:val="22"/>
          <w:szCs w:val="22"/>
        </w:rPr>
        <w:t>Caleb Daniels</w:t>
      </w:r>
      <w:r w:rsidR="004B4EF4" w:rsidRPr="004B4EF4">
        <w:rPr>
          <w:rFonts w:ascii="Times New Roman" w:hAnsi="Times New Roman" w:cs="Times New Roman"/>
          <w:color w:val="191919" w:themeColor="text1" w:themeTint="E6"/>
          <w:sz w:val="22"/>
          <w:szCs w:val="22"/>
        </w:rPr>
        <w:t>, and Rick Lanning</w:t>
      </w:r>
      <w:r w:rsidR="00C75F47" w:rsidRPr="004B4EF4">
        <w:rPr>
          <w:rFonts w:ascii="Times New Roman" w:hAnsi="Times New Roman" w:cs="Times New Roman"/>
          <w:color w:val="191919" w:themeColor="text1" w:themeTint="E6"/>
          <w:sz w:val="22"/>
          <w:szCs w:val="22"/>
        </w:rPr>
        <w:t xml:space="preserve"> in New Hope, Minnesota</w:t>
      </w:r>
      <w:r w:rsidR="00BE0424" w:rsidRPr="004B4EF4">
        <w:rPr>
          <w:rFonts w:ascii="Times New Roman" w:hAnsi="Times New Roman" w:cs="Times New Roman"/>
          <w:color w:val="191919" w:themeColor="text1" w:themeTint="E6"/>
          <w:sz w:val="22"/>
          <w:szCs w:val="22"/>
        </w:rPr>
        <w:t>,</w:t>
      </w:r>
      <w:r w:rsidR="00C75F47" w:rsidRPr="004B4EF4">
        <w:rPr>
          <w:rFonts w:ascii="Times New Roman" w:hAnsi="Times New Roman" w:cs="Times New Roman"/>
          <w:color w:val="191919" w:themeColor="text1" w:themeTint="E6"/>
          <w:sz w:val="22"/>
          <w:szCs w:val="22"/>
        </w:rPr>
        <w:t xml:space="preserve"> during the summer of 2026</w:t>
      </w:r>
      <w:r w:rsidR="00F57BFC" w:rsidRPr="004B4EF4">
        <w:rPr>
          <w:rFonts w:ascii="Times New Roman" w:hAnsi="Times New Roman" w:cs="Times New Roman"/>
          <w:color w:val="191919" w:themeColor="text1" w:themeTint="E6"/>
          <w:sz w:val="22"/>
          <w:szCs w:val="22"/>
        </w:rPr>
        <w:t xml:space="preserve">. He can </w:t>
      </w:r>
      <w:bookmarkStart w:id="9" w:name="_Int_KVUP47Ln"/>
      <w:r w:rsidR="00F57BFC" w:rsidRPr="004B4EF4">
        <w:rPr>
          <w:rFonts w:ascii="Times New Roman" w:hAnsi="Times New Roman" w:cs="Times New Roman"/>
          <w:color w:val="191919" w:themeColor="text1" w:themeTint="E6"/>
          <w:sz w:val="22"/>
          <w:szCs w:val="22"/>
        </w:rPr>
        <w:t>be reached</w:t>
      </w:r>
      <w:bookmarkEnd w:id="9"/>
      <w:r w:rsidR="00F57BFC" w:rsidRPr="004B4EF4">
        <w:rPr>
          <w:rFonts w:ascii="Times New Roman" w:hAnsi="Times New Roman" w:cs="Times New Roman"/>
          <w:color w:val="191919" w:themeColor="text1" w:themeTint="E6"/>
          <w:sz w:val="22"/>
          <w:szCs w:val="22"/>
        </w:rPr>
        <w:t xml:space="preserve"> at </w:t>
      </w:r>
      <w:hyperlink r:id="rId20" w:history="1">
        <w:r w:rsidR="00F57BFC" w:rsidRPr="004B4EF4">
          <w:rPr>
            <w:rStyle w:val="Hyperlink"/>
            <w:rFonts w:ascii="Times New Roman" w:hAnsi="Times New Roman" w:cs="Times New Roman"/>
            <w:color w:val="191919" w:themeColor="text1" w:themeTint="E6"/>
            <w:sz w:val="22"/>
            <w:szCs w:val="22"/>
          </w:rPr>
          <w:t>haubfam2@gmail.com</w:t>
        </w:r>
      </w:hyperlink>
      <w:r w:rsidR="004B4EF4" w:rsidRPr="004B4EF4">
        <w:rPr>
          <w:rFonts w:ascii="Times New Roman" w:hAnsi="Times New Roman" w:cs="Times New Roman"/>
          <w:sz w:val="22"/>
          <w:szCs w:val="22"/>
        </w:rPr>
        <w:t>.</w:t>
      </w:r>
    </w:p>
    <w:p w14:paraId="2EA028B7" w14:textId="3CCCBAA3" w:rsidR="00404452" w:rsidRPr="00FA4E74" w:rsidRDefault="00404452" w:rsidP="00FA4E74">
      <w:pPr>
        <w:autoSpaceDE/>
        <w:autoSpaceDN/>
        <w:adjustRightInd/>
        <w:rPr>
          <w:rFonts w:ascii="Times New Roman" w:hAnsi="Times New Roman" w:cs="Times New Roman"/>
          <w:sz w:val="22"/>
          <w:szCs w:val="22"/>
        </w:rPr>
        <w:sectPr w:rsidR="00404452" w:rsidRPr="00FA4E74" w:rsidSect="00AB1424">
          <w:footnotePr>
            <w:numRestart w:val="eachSect"/>
          </w:footnotePr>
          <w:pgSz w:w="8391" w:h="11906"/>
          <w:pgMar w:top="1080" w:right="864" w:bottom="1080" w:left="1152" w:header="720" w:footer="720" w:gutter="0"/>
          <w:cols w:space="720"/>
          <w:titlePg/>
          <w:docGrid w:linePitch="360"/>
        </w:sectPr>
      </w:pPr>
    </w:p>
    <w:p w14:paraId="7AA4700B" w14:textId="77777777" w:rsidR="00FA4E74" w:rsidRDefault="00FA4E74" w:rsidP="00FA4E74">
      <w:pPr>
        <w:autoSpaceDE/>
        <w:autoSpaceDN/>
        <w:adjustRightInd/>
        <w:rPr>
          <w:rFonts w:ascii="Times New Roman" w:hAnsi="Times New Roman" w:cs="Times New Roman"/>
          <w:b/>
          <w:bCs/>
          <w:color w:val="000000" w:themeColor="text1"/>
          <w:sz w:val="28"/>
          <w:szCs w:val="28"/>
        </w:rPr>
      </w:pPr>
      <w:bookmarkStart w:id="10" w:name="_Ref235706944"/>
    </w:p>
    <w:p w14:paraId="116B4EA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5CB4614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0F041AF7"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2B8B1E1E"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130F3B1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4A59D0AB"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58769758" w14:textId="7ADE4D3B" w:rsidR="00FA4E74" w:rsidRPr="00FA4E74" w:rsidRDefault="00FA4E74" w:rsidP="00FA4E74">
      <w:pPr>
        <w:pStyle w:val="Heading1"/>
        <w:jc w:val="center"/>
        <w:rPr>
          <w:rFonts w:ascii="Times New Roman" w:hAnsi="Times New Roman" w:cs="Times New Roman"/>
          <w:b/>
          <w:bCs/>
          <w:sz w:val="28"/>
          <w:szCs w:val="28"/>
        </w:rPr>
      </w:pPr>
      <w:r w:rsidRPr="00FA4E74">
        <w:rPr>
          <w:rFonts w:ascii="Times New Roman" w:hAnsi="Times New Roman" w:cs="Times New Roman"/>
          <w:b/>
          <w:bCs/>
          <w:color w:val="000000" w:themeColor="text1"/>
        </w:rPr>
        <w:t>1 PETER</w:t>
      </w:r>
      <w:r w:rsidRPr="00FA4E74">
        <w:rPr>
          <w:rFonts w:ascii="Times New Roman" w:hAnsi="Times New Roman" w:cs="Times New Roman"/>
          <w:b/>
          <w:bCs/>
          <w:sz w:val="28"/>
          <w:szCs w:val="28"/>
        </w:rPr>
        <w:br w:type="page"/>
      </w:r>
    </w:p>
    <w:p w14:paraId="7ECADEFD" w14:textId="026E31BB" w:rsidR="009A09D3" w:rsidRPr="009C1405" w:rsidRDefault="009A09D3" w:rsidP="009C1405">
      <w:pPr>
        <w:pStyle w:val="Heading1"/>
        <w:jc w:val="center"/>
        <w:rPr>
          <w:rFonts w:ascii="Times New Roman" w:hAnsi="Times New Roman" w:cs="Times New Roman"/>
          <w:b/>
          <w:bCs/>
          <w:color w:val="000000" w:themeColor="text1"/>
          <w:sz w:val="28"/>
          <w:szCs w:val="28"/>
        </w:rPr>
      </w:pPr>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10"/>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4A20D76" w14:textId="1FDD1AF7" w:rsidR="00DC4405" w:rsidRPr="00283F9F" w:rsidRDefault="00DC4405"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w:t>
      </w:r>
      <w:r w:rsidR="0043616A">
        <w:rPr>
          <w:rFonts w:ascii="Times New Roman" w:hAnsi="Times New Roman" w:cs="Times New Roman"/>
          <w:sz w:val="22"/>
          <w:szCs w:val="22"/>
        </w:rPr>
        <w:t xml:space="preserve">(1960). </w:t>
      </w:r>
      <w:r w:rsidRPr="00DC4405">
        <w:rPr>
          <w:rFonts w:ascii="Times New Roman" w:hAnsi="Times New Roman" w:cs="Times New Roman"/>
          <w:i/>
          <w:iCs/>
          <w:sz w:val="22"/>
          <w:szCs w:val="22"/>
        </w:rPr>
        <w:t>2 Peter Reconsidered</w:t>
      </w:r>
      <w:r w:rsidRPr="00DC4405">
        <w:rPr>
          <w:rFonts w:ascii="Times New Roman" w:hAnsi="Times New Roman" w:cs="Times New Roman"/>
          <w:sz w:val="22"/>
          <w:szCs w:val="22"/>
        </w:rPr>
        <w:t>. London: Tyndale Press</w:t>
      </w:r>
      <w:r w:rsidR="0043616A">
        <w:rPr>
          <w:rFonts w:ascii="Times New Roman" w:hAnsi="Times New Roman" w:cs="Times New Roman"/>
          <w:sz w:val="22"/>
          <w:szCs w:val="22"/>
        </w:rPr>
        <w:t>.</w:t>
      </w:r>
      <w:r w:rsidR="00EB13D0">
        <w:rPr>
          <w:rFonts w:ascii="Times New Roman" w:hAnsi="Times New Roman" w:cs="Times New Roman"/>
          <w:sz w:val="22"/>
          <w:szCs w:val="22"/>
        </w:rPr>
        <w:t xml:space="preserve"> </w:t>
      </w:r>
      <w:hyperlink r:id="rId21" w:history="1">
        <w:r w:rsidR="00EB13D0" w:rsidRPr="008C53AF">
          <w:rPr>
            <w:rStyle w:val="Hyperlink"/>
            <w:rFonts w:ascii="Times New Roman" w:hAnsi="Times New Roman" w:cs="Times New Roman"/>
            <w:sz w:val="22"/>
            <w:szCs w:val="22"/>
          </w:rPr>
          <w:t>https://biblicalstudies.org.uk/pdf/tp/2peter_green.pdf</w:t>
        </w:r>
      </w:hyperlink>
      <w:r w:rsidR="00EB13D0">
        <w:rPr>
          <w:rFonts w:ascii="Times New Roman" w:hAnsi="Times New Roman" w:cs="Times New Roman"/>
          <w:sz w:val="22"/>
          <w:szCs w:val="22"/>
        </w:rPr>
        <w:t>.</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054A5A39"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r w:rsidR="00B01B3E">
        <w:rPr>
          <w:rFonts w:ascii="Times New Roman" w:hAnsi="Times New Roman" w:cs="Times New Roman"/>
          <w:sz w:val="22"/>
          <w:szCs w:val="22"/>
        </w:rPr>
        <w:t xml:space="preserve"> </w:t>
      </w:r>
      <w:hyperlink r:id="rId22" w:history="1">
        <w:r w:rsidR="00B01B3E" w:rsidRPr="007029C0">
          <w:rPr>
            <w:rStyle w:val="Hyperlink"/>
            <w:rFonts w:ascii="Times New Roman" w:hAnsi="Times New Roman" w:cs="Times New Roman"/>
            <w:sz w:val="22"/>
            <w:szCs w:val="22"/>
          </w:rPr>
          <w:t>https://joshuahaub.com/peter/communication-of-1-and-2-peter/</w:t>
        </w:r>
      </w:hyperlink>
      <w:r w:rsidR="00B01B3E">
        <w:rPr>
          <w:rFonts w:ascii="Times New Roman" w:hAnsi="Times New Roman" w:cs="Times New Roman"/>
          <w:sz w:val="22"/>
          <w:szCs w:val="22"/>
        </w:rPr>
        <w:t xml:space="preserve">. </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 xml:space="preserve">Dictionary of the </w:t>
      </w:r>
      <w:r w:rsidRPr="00283F9F">
        <w:rPr>
          <w:rFonts w:ascii="Times New Roman" w:hAnsi="Times New Roman" w:cs="Times New Roman"/>
          <w:i/>
          <w:iCs/>
          <w:sz w:val="22"/>
          <w:szCs w:val="22"/>
        </w:rPr>
        <w:lastRenderedPageBreak/>
        <w:t>New Testament use of the Old Testament</w:t>
      </w:r>
      <w:r w:rsidRPr="00283F9F">
        <w:rPr>
          <w:rFonts w:ascii="Times New Roman" w:hAnsi="Times New Roman" w:cs="Times New Roman"/>
          <w:sz w:val="22"/>
          <w:szCs w:val="22"/>
        </w:rPr>
        <w:t xml:space="preserve"> (pp. 594–600). Baker Academic.</w:t>
      </w:r>
    </w:p>
    <w:p w14:paraId="484F7DF2" w14:textId="7F4DC749" w:rsidR="00E06D20"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r w:rsidR="00692CB9">
        <w:rPr>
          <w:rFonts w:ascii="Times New Roman" w:hAnsi="Times New Roman" w:cs="Times New Roman"/>
          <w:sz w:val="22"/>
          <w:szCs w:val="22"/>
        </w:rPr>
        <w:t>.</w:t>
      </w:r>
    </w:p>
    <w:p w14:paraId="59713A36" w14:textId="4B5BADFD" w:rsidR="00692CB9" w:rsidRPr="00283F9F" w:rsidRDefault="00692CB9" w:rsidP="00E06D20">
      <w:pPr>
        <w:spacing w:line="276" w:lineRule="auto"/>
        <w:ind w:left="720" w:hanging="720"/>
        <w:rPr>
          <w:rFonts w:ascii="Times New Roman" w:hAnsi="Times New Roman" w:cs="Times New Roman"/>
          <w:sz w:val="22"/>
          <w:szCs w:val="22"/>
        </w:rPr>
      </w:pPr>
      <w:r w:rsidRPr="00692CB9">
        <w:rPr>
          <w:rFonts w:ascii="Times New Roman" w:hAnsi="Times New Roman" w:cs="Times New Roman"/>
          <w:sz w:val="22"/>
          <w:szCs w:val="22"/>
        </w:rPr>
        <w:t>Lea, Thomas D. “How Peter Learned the Old Testament.” </w:t>
      </w:r>
      <w:r w:rsidRPr="00692CB9">
        <w:rPr>
          <w:rFonts w:ascii="Times New Roman" w:hAnsi="Times New Roman" w:cs="Times New Roman"/>
          <w:i/>
          <w:iCs/>
          <w:sz w:val="22"/>
          <w:szCs w:val="22"/>
        </w:rPr>
        <w:t>Southwestern Journal of Theology</w:t>
      </w:r>
      <w:r w:rsidRPr="00692CB9">
        <w:rPr>
          <w:rFonts w:ascii="Times New Roman" w:hAnsi="Times New Roman" w:cs="Times New Roman"/>
          <w:sz w:val="22"/>
          <w:szCs w:val="22"/>
        </w:rPr>
        <w:t> 22 (1980): 96–102</w:t>
      </w:r>
      <w:r>
        <w:rPr>
          <w:rFonts w:ascii="Times New Roman" w:hAnsi="Times New Roman" w:cs="Times New Roman"/>
          <w:sz w:val="22"/>
          <w:szCs w:val="22"/>
        </w:rPr>
        <w: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default" r:id="rId23"/>
          <w:footnotePr>
            <w:numRestart w:val="eachSect"/>
          </w:footnotePr>
          <w:pgSz w:w="8391" w:h="11906"/>
          <w:pgMar w:top="1080" w:right="864" w:bottom="1080" w:left="1152" w:header="720" w:footer="720" w:gutter="0"/>
          <w:cols w:space="720"/>
          <w:titlePg/>
          <w:docGrid w:linePitch="360"/>
        </w:sectPr>
      </w:pP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11" w:name="_Ref235689808"/>
      <w:r w:rsidRPr="00481B71">
        <w:rPr>
          <w:rFonts w:ascii="Times New Roman" w:hAnsi="Times New Roman" w:cs="Times New Roman"/>
          <w:b/>
          <w:bCs/>
          <w:i/>
          <w:iCs/>
          <w:color w:val="000000" w:themeColor="text1"/>
          <w:sz w:val="22"/>
          <w:szCs w:val="22"/>
        </w:rPr>
        <w:t>“Peter, an apostle”</w:t>
      </w:r>
      <w:bookmarkEnd w:id="11"/>
    </w:p>
    <w:p w14:paraId="1F3CFE68" w14:textId="77777777" w:rsidR="00EA5F4D" w:rsidRPr="002B0415" w:rsidRDefault="00EA5F4D" w:rsidP="000532B9">
      <w:pPr>
        <w:spacing w:afterLines="120" w:after="288" w:line="276" w:lineRule="auto"/>
        <w:ind w:firstLine="54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0532B9">
      <w:pPr>
        <w:ind w:firstLine="540"/>
        <w:rPr>
          <w:rFonts w:ascii="Times New Roman" w:hAnsi="Times New Roman" w:cs="Times New Roman"/>
          <w:sz w:val="22"/>
          <w:szCs w:val="22"/>
        </w:rPr>
      </w:pPr>
      <w:r w:rsidRPr="002B0415">
        <w:rPr>
          <w:rFonts w:ascii="Times New Roman" w:hAnsi="Times New Roman" w:cs="Times New Roman"/>
          <w:sz w:val="22"/>
          <w:szCs w:val="22"/>
        </w:rPr>
        <w:t>Text</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0532B9">
      <w:pPr>
        <w:ind w:firstLine="54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24"/>
          <w:footnotePr>
            <w:numRestart w:val="eachSect"/>
          </w:footnotePr>
          <w:pgSz w:w="8391" w:h="11906"/>
          <w:pgMar w:top="1080" w:right="864" w:bottom="1080" w:left="1152" w:header="720" w:footer="720" w:gutter="0"/>
          <w:cols w:space="720"/>
          <w:titlePg/>
          <w:docGrid w:linePitch="360"/>
        </w:sectPr>
      </w:pP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12" w:name="_Ref235706800"/>
      <w:r w:rsidRPr="00CB6D1F">
        <w:rPr>
          <w:rFonts w:ascii="Times New Roman" w:hAnsi="Times New Roman" w:cs="Times New Roman"/>
          <w:b/>
          <w:bCs/>
          <w:color w:val="000000" w:themeColor="text1"/>
          <w:sz w:val="28"/>
          <w:szCs w:val="28"/>
        </w:rPr>
        <w:lastRenderedPageBreak/>
        <w:t>Excursus</w:t>
      </w:r>
    </w:p>
    <w:p w14:paraId="59E320B8" w14:textId="0B23E7FB" w:rsidR="00253986" w:rsidRPr="000276F7" w:rsidRDefault="00253986" w:rsidP="004B4EF4">
      <w:pPr>
        <w:spacing w:after="240"/>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12"/>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5C6015F6" w:rsidR="0083105D" w:rsidRPr="00936D53" w:rsidRDefault="00405069" w:rsidP="00D31E87">
      <w:pPr>
        <w:spacing w:after="240" w:line="276" w:lineRule="auto"/>
        <w:rPr>
          <w:rFonts w:ascii="Times New Roman" w:hAnsi="Times New Roman" w:cs="Times New Roman"/>
          <w:sz w:val="22"/>
          <w:szCs w:val="22"/>
        </w:rPr>
      </w:pPr>
      <w:r w:rsidRPr="00405069">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w:t>
      </w:r>
      <w:r>
        <w:rPr>
          <w:rFonts w:ascii="Times New Roman" w:hAnsi="Times New Roman" w:cs="Times New Roman"/>
          <w:sz w:val="22"/>
          <w:szCs w:val="22"/>
        </w:rPr>
        <w:t>.”</w:t>
      </w:r>
      <w:commentRangeStart w:id="13"/>
      <w:r>
        <w:rPr>
          <w:rStyle w:val="FootnoteReference"/>
          <w:rFonts w:ascii="Times New Roman" w:hAnsi="Times New Roman" w:cs="Times New Roman"/>
          <w:sz w:val="22"/>
          <w:szCs w:val="22"/>
        </w:rPr>
        <w:footnoteReference w:id="2"/>
      </w:r>
      <w:commentRangeEnd w:id="13"/>
      <w:r w:rsidR="00AA08E7">
        <w:rPr>
          <w:rStyle w:val="CommentReference"/>
          <w:rFonts w:ascii="Times New Roman" w:hAnsi="Times New Roman" w:cs="Times New Roman"/>
          <w:sz w:val="22"/>
          <w:szCs w:val="22"/>
        </w:rPr>
        <w:commentReference w:id="13"/>
      </w:r>
      <w:r w:rsidR="00916796">
        <w:rPr>
          <w:rFonts w:ascii="Times New Roman" w:hAnsi="Times New Roman" w:cs="Times New Roman"/>
          <w:sz w:val="22"/>
          <w:szCs w:val="22"/>
        </w:rPr>
        <w:t xml:space="preserve"> </w:t>
      </w:r>
      <w:r w:rsidRPr="00405069">
        <w:rPr>
          <w:rFonts w:ascii="Times New Roman" w:hAnsi="Times New Roman" w:cs="Times New Roman"/>
          <w:sz w:val="22"/>
          <w:szCs w:val="22"/>
        </w:rPr>
        <w:t xml:space="preserve">But is Bauckham correct? While the question of authorship cannot be solved </w:t>
      </w:r>
      <w:r w:rsidRPr="00405069">
        <w:rPr>
          <w:rFonts w:ascii="Times New Roman" w:hAnsi="Times New Roman" w:cs="Times New Roman"/>
          <w:i/>
          <w:iCs/>
          <w:sz w:val="22"/>
          <w:szCs w:val="22"/>
        </w:rPr>
        <w:t>solely</w:t>
      </w:r>
      <w:r w:rsidRPr="00405069">
        <w:rPr>
          <w:rFonts w:ascii="Times New Roman" w:hAnsi="Times New Roman" w:cs="Times New Roman"/>
          <w:sz w:val="22"/>
          <w:szCs w:val="22"/>
        </w:rPr>
        <w:t xml:space="preserve"> on the basis of the way both letters communicate, these two letters can be shown to be deeply connected in important ways which suggests they may be from a single source.</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100381AE" w14:textId="77777777" w:rsidR="0083105D" w:rsidRPr="0049651A"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065A2594" w14:textId="704EA3C7" w:rsidR="0049651A" w:rsidRDefault="0049651A" w:rsidP="0049651A">
      <w:pPr>
        <w:spacing w:line="276" w:lineRule="auto"/>
        <w:rPr>
          <w:rFonts w:ascii="Times New Roman" w:hAnsi="Times New Roman" w:cs="Times New Roman"/>
          <w:sz w:val="22"/>
          <w:szCs w:val="22"/>
        </w:rPr>
      </w:pPr>
      <w:r w:rsidRPr="0049651A">
        <w:rPr>
          <w:rFonts w:ascii="Times New Roman" w:hAnsi="Times New Roman" w:cs="Times New Roman"/>
          <w:sz w:val="22"/>
          <w:szCs w:val="22"/>
        </w:rPr>
        <w:t>Joseph Mayor notes that, “The style of 1 P. is clearer and simpler than that of 2 P., but there is not that chasm between them which some would try to make out</w:t>
      </w:r>
      <w:r>
        <w:rPr>
          <w:rFonts w:ascii="Times New Roman" w:hAnsi="Times New Roman" w:cs="Times New Roman"/>
          <w:sz w:val="22"/>
          <w:szCs w:val="22"/>
        </w:rPr>
        <w:t>.</w:t>
      </w:r>
      <w:r w:rsidRPr="0049651A">
        <w:rPr>
          <w:rFonts w:ascii="Times New Roman" w:hAnsi="Times New Roman" w:cs="Times New Roman"/>
          <w:sz w:val="22"/>
          <w:szCs w:val="22"/>
        </w:rPr>
        <w:t>”</w:t>
      </w:r>
      <w:commentRangeStart w:id="14"/>
      <w:r>
        <w:rPr>
          <w:rStyle w:val="FootnoteReference"/>
          <w:rFonts w:ascii="Times New Roman" w:hAnsi="Times New Roman" w:cs="Times New Roman"/>
          <w:sz w:val="22"/>
          <w:szCs w:val="22"/>
        </w:rPr>
        <w:footnoteReference w:id="3"/>
      </w:r>
      <w:commentRangeEnd w:id="14"/>
      <w:r w:rsidR="0090177D" w:rsidRPr="0049651A">
        <w:rPr>
          <w:rStyle w:val="CommentReference"/>
          <w:rFonts w:ascii="Times New Roman" w:hAnsi="Times New Roman" w:cs="Times New Roman"/>
          <w:sz w:val="22"/>
          <w:szCs w:val="22"/>
        </w:rPr>
        <w:commentReference w:id="14"/>
      </w:r>
      <w:r w:rsidRPr="0049651A">
        <w:rPr>
          <w:rFonts w:ascii="Times New Roman" w:hAnsi="Times New Roman" w:cs="Times New Roman"/>
          <w:sz w:val="22"/>
          <w:szCs w:val="22"/>
        </w:rPr>
        <w:t xml:space="preserve"> He continues, “As to the use of the article, they [1 and 2 Peter] resemble one another more than any other book of the N.T.”</w:t>
      </w:r>
      <w:r w:rsidR="0090177D">
        <w:rPr>
          <w:rStyle w:val="FootnoteReference"/>
          <w:rFonts w:ascii="Times New Roman" w:hAnsi="Times New Roman" w:cs="Times New Roman"/>
          <w:sz w:val="22"/>
          <w:szCs w:val="22"/>
        </w:rPr>
        <w:footnoteReference w:id="4"/>
      </w:r>
      <w:r w:rsidR="0090177D">
        <w:rPr>
          <w:rFonts w:ascii="Times New Roman" w:hAnsi="Times New Roman" w:cs="Times New Roman"/>
          <w:sz w:val="22"/>
          <w:szCs w:val="22"/>
        </w:rPr>
        <w:t xml:space="preserve"> </w:t>
      </w:r>
      <w:r w:rsidRPr="0049651A">
        <w:rPr>
          <w:rFonts w:ascii="Times New Roman" w:hAnsi="Times New Roman" w:cs="Times New Roman"/>
          <w:sz w:val="22"/>
          <w:szCs w:val="22"/>
        </w:rPr>
        <w:t xml:space="preserve">Mayor works through several more grammatical </w:t>
      </w:r>
      <w:r w:rsidRPr="0049651A">
        <w:rPr>
          <w:rFonts w:ascii="Times New Roman" w:hAnsi="Times New Roman" w:cs="Times New Roman"/>
          <w:sz w:val="22"/>
          <w:szCs w:val="22"/>
        </w:rPr>
        <w:lastRenderedPageBreak/>
        <w:t>characteristics and notes that they are very similar to one another.</w:t>
      </w:r>
      <w:r w:rsidR="000357A3">
        <w:rPr>
          <w:rStyle w:val="FootnoteReference"/>
          <w:rFonts w:ascii="Times New Roman" w:hAnsi="Times New Roman" w:cs="Times New Roman"/>
          <w:sz w:val="22"/>
          <w:szCs w:val="22"/>
        </w:rPr>
        <w:footnoteReference w:id="5"/>
      </w:r>
      <w:r w:rsidRPr="0049651A">
        <w:rPr>
          <w:rFonts w:ascii="Times New Roman" w:hAnsi="Times New Roman" w:cs="Times New Roman"/>
          <w:sz w:val="22"/>
          <w:szCs w:val="22"/>
        </w:rPr>
        <w:t xml:space="preserve"> Mayor does note, however, that 2 Peter is much more ambiguous and difficult than 1 Peter. Mayor 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w:t>
      </w:r>
      <w:r w:rsidR="008322A8">
        <w:rPr>
          <w:rFonts w:ascii="Times New Roman" w:hAnsi="Times New Roman" w:cs="Times New Roman"/>
          <w:sz w:val="22"/>
          <w:szCs w:val="22"/>
        </w:rPr>
        <w:t>.</w:t>
      </w:r>
      <w:r w:rsidRPr="0049651A">
        <w:rPr>
          <w:rFonts w:ascii="Times New Roman" w:hAnsi="Times New Roman" w:cs="Times New Roman"/>
          <w:sz w:val="22"/>
          <w:szCs w:val="22"/>
        </w:rPr>
        <w:t>”</w:t>
      </w:r>
      <w:r w:rsidR="008322A8">
        <w:rPr>
          <w:rStyle w:val="FootnoteReference"/>
          <w:rFonts w:ascii="Times New Roman" w:hAnsi="Times New Roman" w:cs="Times New Roman"/>
          <w:sz w:val="22"/>
          <w:szCs w:val="22"/>
        </w:rPr>
        <w:footnoteReference w:id="6"/>
      </w:r>
    </w:p>
    <w:p w14:paraId="106555B8" w14:textId="5B92FCE2" w:rsidR="0049651A" w:rsidRPr="0049651A" w:rsidRDefault="0049651A" w:rsidP="000532B9">
      <w:pPr>
        <w:spacing w:line="276" w:lineRule="auto"/>
        <w:ind w:firstLine="540"/>
        <w:rPr>
          <w:rFonts w:ascii="Times New Roman" w:hAnsi="Times New Roman" w:cs="Times New Roman"/>
          <w:sz w:val="22"/>
          <w:szCs w:val="22"/>
        </w:rPr>
      </w:pPr>
      <w:r w:rsidRPr="0049651A">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w:t>
      </w:r>
      <w:r w:rsidR="007C782E">
        <w:rPr>
          <w:rFonts w:ascii="Times New Roman" w:hAnsi="Times New Roman" w:cs="Times New Roman"/>
          <w:sz w:val="22"/>
          <w:szCs w:val="22"/>
        </w:rPr>
        <w:t>.</w:t>
      </w:r>
      <w:r w:rsidRPr="0049651A">
        <w:rPr>
          <w:rFonts w:ascii="Times New Roman" w:hAnsi="Times New Roman" w:cs="Times New Roman"/>
          <w:sz w:val="22"/>
          <w:szCs w:val="22"/>
        </w:rPr>
        <w:t>”</w:t>
      </w:r>
      <w:r w:rsidR="007C782E">
        <w:rPr>
          <w:rStyle w:val="FootnoteReference"/>
          <w:rFonts w:ascii="Times New Roman" w:hAnsi="Times New Roman" w:cs="Times New Roman"/>
          <w:sz w:val="22"/>
          <w:szCs w:val="22"/>
        </w:rPr>
        <w:footnoteReference w:id="7"/>
      </w:r>
      <w:r w:rsidR="00286CFB">
        <w:rPr>
          <w:rFonts w:ascii="Times New Roman" w:hAnsi="Times New Roman" w:cs="Times New Roman"/>
          <w:sz w:val="22"/>
          <w:szCs w:val="22"/>
        </w:rPr>
        <w:t xml:space="preserve"> </w:t>
      </w:r>
      <w:r w:rsidRPr="0049651A">
        <w:rPr>
          <w:rFonts w:ascii="Times New Roman" w:hAnsi="Times New Roman" w:cs="Times New Roman"/>
          <w:sz w:val="22"/>
          <w:szCs w:val="22"/>
        </w:rPr>
        <w:t>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w:t>
      </w:r>
      <w:r w:rsidR="00286CFB">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8"/>
      </w:r>
      <w:r w:rsidRPr="0049651A">
        <w:rPr>
          <w:rFonts w:ascii="Times New Roman" w:hAnsi="Times New Roman" w:cs="Times New Roman"/>
          <w:sz w:val="22"/>
          <w:szCs w:val="22"/>
        </w:rPr>
        <w:t xml:space="preserve">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w:t>
      </w:r>
      <w:r w:rsidR="00286CFB">
        <w:rPr>
          <w:rFonts w:ascii="Times New Roman" w:hAnsi="Times New Roman" w:cs="Times New Roman"/>
          <w:sz w:val="22"/>
          <w:szCs w:val="22"/>
        </w:rPr>
        <w:t>.</w:t>
      </w:r>
      <w:r w:rsidRPr="0049651A">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9"/>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bookmarkStart w:id="15" w:name="ISDC2P"/>
      <w:r w:rsidRPr="00936D53">
        <w:rPr>
          <w:rFonts w:ascii="Times New Roman" w:hAnsi="Times New Roman" w:cs="Times New Roman"/>
          <w:b/>
          <w:bCs/>
          <w:i/>
          <w:iCs/>
          <w:sz w:val="22"/>
          <w:szCs w:val="22"/>
        </w:rPr>
        <w:t>Second Peter</w:t>
      </w:r>
    </w:p>
    <w:bookmarkEnd w:id="15"/>
    <w:p w14:paraId="6B89803A" w14:textId="3E798A84" w:rsidR="00867C9D" w:rsidRPr="00867C9D" w:rsidRDefault="00867C9D" w:rsidP="00867C9D">
      <w:pPr>
        <w:spacing w:line="276" w:lineRule="auto"/>
        <w:rPr>
          <w:rFonts w:ascii="Times New Roman" w:hAnsi="Times New Roman" w:cs="Times New Roman"/>
          <w:sz w:val="22"/>
          <w:szCs w:val="22"/>
        </w:rPr>
      </w:pPr>
      <w:r w:rsidRPr="00867C9D">
        <w:rPr>
          <w:rFonts w:ascii="Times New Roman" w:hAnsi="Times New Roman" w:cs="Times New Roman"/>
          <w:sz w:val="22"/>
          <w:szCs w:val="22"/>
        </w:rPr>
        <w:t xml:space="preserve">G. H. Boobyer discusses how 2 Peter is indebted to 1 Peter. Boobyer sees 2 Peter 3:1f as a reference to 1 Peter 1:10-12. He cites B. Weiss’ view that when it comes to general Christian teachings, “‘No document </w:t>
      </w:r>
      <w:r w:rsidRPr="00867C9D">
        <w:rPr>
          <w:rFonts w:ascii="Times New Roman" w:hAnsi="Times New Roman" w:cs="Times New Roman"/>
          <w:sz w:val="22"/>
          <w:szCs w:val="22"/>
        </w:rPr>
        <w:lastRenderedPageBreak/>
        <w:t>in the New Testament is so like 1 Peter as 2 Peter</w:t>
      </w:r>
      <w:r w:rsidR="00A0409E">
        <w:rPr>
          <w:rFonts w:ascii="Times New Roman" w:hAnsi="Times New Roman" w:cs="Times New Roman"/>
          <w:sz w:val="22"/>
          <w:szCs w:val="22"/>
        </w:rPr>
        <w:t>.</w:t>
      </w:r>
      <w:r w:rsidRPr="00867C9D">
        <w:rPr>
          <w:rFonts w:ascii="Times New Roman" w:hAnsi="Times New Roman" w:cs="Times New Roman"/>
          <w:sz w:val="22"/>
          <w:szCs w:val="22"/>
        </w:rPr>
        <w:t>’”</w:t>
      </w:r>
      <w:r w:rsidR="00A0409E">
        <w:rPr>
          <w:rStyle w:val="FootnoteReference"/>
          <w:rFonts w:ascii="Times New Roman" w:hAnsi="Times New Roman" w:cs="Times New Roman"/>
          <w:sz w:val="22"/>
          <w:szCs w:val="22"/>
        </w:rPr>
        <w:footnoteReference w:id="10"/>
      </w:r>
      <w:r w:rsidRPr="00867C9D">
        <w:rPr>
          <w:rFonts w:ascii="Times New Roman" w:hAnsi="Times New Roman" w:cs="Times New Roman"/>
          <w:sz w:val="22"/>
          <w:szCs w:val="22"/>
        </w:rPr>
        <w:t xml:space="preserve"> Boobyer also cites Mayor’s list of parallels between the two letters: The Second Coming, Noah and seven persons being saved from the flood, </w:t>
      </w:r>
      <w:r w:rsidRPr="00867C9D">
        <w:rPr>
          <w:rFonts w:ascii="Times New Roman" w:hAnsi="Times New Roman" w:cs="Times New Roman"/>
          <w:sz w:val="22"/>
          <w:szCs w:val="22"/>
          <w:lang w:val="el-GR"/>
        </w:rPr>
        <w:t>μακροθυμία</w:t>
      </w:r>
      <w:r w:rsidRPr="00867C9D">
        <w:rPr>
          <w:rFonts w:ascii="Times New Roman" w:hAnsi="Times New Roman" w:cs="Times New Roman"/>
          <w:sz w:val="22"/>
          <w:szCs w:val="22"/>
        </w:rPr>
        <w:t xml:space="preserve"> (“patience”) in 2 Peter 3:15 and 1 Peter 3:20, and “Prophecy as a divinely inspired foretelling of Gospel events now announced by apostles</w:t>
      </w:r>
      <w:r w:rsidR="009E10E3">
        <w:rPr>
          <w:rFonts w:ascii="Times New Roman" w:hAnsi="Times New Roman" w:cs="Times New Roman"/>
          <w:sz w:val="22"/>
          <w:szCs w:val="22"/>
        </w:rPr>
        <w:t>.</w:t>
      </w:r>
      <w:r w:rsidRPr="00867C9D">
        <w:rPr>
          <w:rFonts w:ascii="Times New Roman" w:hAnsi="Times New Roman" w:cs="Times New Roman"/>
          <w:sz w:val="22"/>
          <w:szCs w:val="22"/>
        </w:rPr>
        <w:t>”</w:t>
      </w:r>
      <w:r w:rsidR="009E10E3">
        <w:rPr>
          <w:rStyle w:val="FootnoteReference"/>
          <w:rFonts w:ascii="Times New Roman" w:hAnsi="Times New Roman" w:cs="Times New Roman"/>
          <w:sz w:val="22"/>
          <w:szCs w:val="22"/>
        </w:rPr>
        <w:footnoteReference w:id="11"/>
      </w:r>
      <w:r w:rsidRPr="00867C9D">
        <w:rPr>
          <w:rFonts w:ascii="Times New Roman" w:hAnsi="Times New Roman" w:cs="Times New Roman"/>
          <w:sz w:val="22"/>
          <w:szCs w:val="22"/>
        </w:rPr>
        <w:t xml:space="preserve"> Also, note the exact reduplication of 1 Peter 1:2 and 2 Peter 2:2: “</w:t>
      </w:r>
      <w:r w:rsidRPr="00867C9D">
        <w:rPr>
          <w:rFonts w:ascii="Times New Roman" w:hAnsi="Times New Roman" w:cs="Times New Roman"/>
          <w:sz w:val="22"/>
          <w:szCs w:val="22"/>
          <w:lang w:val="el-GR"/>
        </w:rPr>
        <w:t>χάρις</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ὑμῖν</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καὶ</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εἰρήνη</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w:t>
      </w:r>
      <w:r w:rsidR="0053789A">
        <w:rPr>
          <w:rFonts w:ascii="Times New Roman" w:hAnsi="Times New Roman" w:cs="Times New Roman"/>
          <w:sz w:val="22"/>
          <w:szCs w:val="22"/>
        </w:rPr>
        <w:t>”</w:t>
      </w:r>
      <w:r w:rsidRPr="00867C9D">
        <w:rPr>
          <w:rFonts w:ascii="Times New Roman" w:hAnsi="Times New Roman" w:cs="Times New Roman"/>
          <w:sz w:val="22"/>
          <w:szCs w:val="22"/>
        </w:rPr>
        <w:t xml:space="preserve"> translated, “Grace to you and peace be multiplied.</w:t>
      </w:r>
      <w:r w:rsidR="0053789A">
        <w:rPr>
          <w:rFonts w:ascii="Times New Roman" w:hAnsi="Times New Roman" w:cs="Times New Roman"/>
          <w:sz w:val="22"/>
          <w:szCs w:val="22"/>
        </w:rPr>
        <w:t>”</w:t>
      </w:r>
      <w:commentRangeStart w:id="16"/>
      <w:r w:rsidR="000D6814">
        <w:rPr>
          <w:rStyle w:val="FootnoteReference"/>
          <w:rFonts w:ascii="Times New Roman" w:hAnsi="Times New Roman" w:cs="Times New Roman"/>
          <w:sz w:val="22"/>
          <w:szCs w:val="22"/>
        </w:rPr>
        <w:footnoteReference w:id="12"/>
      </w:r>
      <w:commentRangeEnd w:id="16"/>
      <w:r w:rsidR="00FB4E3E" w:rsidRPr="00867C9D">
        <w:rPr>
          <w:rStyle w:val="CommentReference"/>
          <w:rFonts w:ascii="Times New Roman" w:hAnsi="Times New Roman" w:cs="Times New Roman"/>
          <w:sz w:val="22"/>
          <w:szCs w:val="22"/>
        </w:rPr>
        <w:commentReference w:id="16"/>
      </w:r>
      <w:r w:rsidRPr="00867C9D">
        <w:rPr>
          <w:rFonts w:ascii="Times New Roman" w:hAnsi="Times New Roman" w:cs="Times New Roman"/>
          <w:sz w:val="22"/>
          <w:szCs w:val="22"/>
        </w:rPr>
        <w:t xml:space="preserve"> Boobyer notes that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 xml:space="preserve"> “As the verb of a NT formula of greeting occurs only in 1 and 2 Peter and Jude</w:t>
      </w:r>
      <w:r w:rsidR="00FB4E3E">
        <w:rPr>
          <w:rFonts w:ascii="Times New Roman" w:hAnsi="Times New Roman" w:cs="Times New Roman"/>
          <w:sz w:val="22"/>
          <w:szCs w:val="22"/>
        </w:rPr>
        <w:t>.</w:t>
      </w:r>
      <w:r w:rsidRPr="00867C9D">
        <w:rPr>
          <w:rFonts w:ascii="Times New Roman" w:hAnsi="Times New Roman" w:cs="Times New Roman"/>
          <w:sz w:val="22"/>
          <w:szCs w:val="22"/>
        </w:rPr>
        <w:t>”</w:t>
      </w:r>
      <w:r w:rsidR="00FB4E3E">
        <w:rPr>
          <w:rStyle w:val="FootnoteReference"/>
          <w:rFonts w:ascii="Times New Roman" w:hAnsi="Times New Roman" w:cs="Times New Roman"/>
          <w:sz w:val="22"/>
          <w:szCs w:val="22"/>
        </w:rPr>
        <w:footnoteReference w:id="13"/>
      </w:r>
      <w:r w:rsidRPr="00867C9D">
        <w:rPr>
          <w:rFonts w:ascii="Times New Roman" w:hAnsi="Times New Roman" w:cs="Times New Roman"/>
          <w:sz w:val="22"/>
          <w:szCs w:val="22"/>
        </w:rPr>
        <w:t xml:space="preserve"> Boobyer insightfully comments that in the pursuit of establishing authorship for 2 Peter, many have either overstressed the resemblances with 1 Peter or exaggerated the disconnections depending on who they believe wrote 2 Peter</w:t>
      </w:r>
      <w:r w:rsidR="000532B9">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4"/>
      </w:r>
      <w:r w:rsidRPr="00867C9D">
        <w:rPr>
          <w:rFonts w:ascii="Times New Roman" w:hAnsi="Times New Roman" w:cs="Times New Roman"/>
          <w:sz w:val="22"/>
          <w:szCs w:val="22"/>
        </w:rPr>
        <w:t xml:space="preserve">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1:10-12 and 2 Peter 1:12-21, and 1 Peter 5:1 with 2 Peter 1:16-18.</w:t>
      </w:r>
    </w:p>
    <w:p w14:paraId="15092CEE" w14:textId="681FE2D6" w:rsidR="00867C9D" w:rsidRP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w:t>
      </w:r>
      <w:r w:rsidR="000532B9">
        <w:rPr>
          <w:rFonts w:ascii="Times New Roman" w:hAnsi="Times New Roman" w:cs="Times New Roman"/>
          <w:sz w:val="22"/>
          <w:szCs w:val="22"/>
        </w:rPr>
        <w:t>.</w:t>
      </w:r>
      <w:r w:rsidRPr="00867C9D">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5"/>
      </w:r>
      <w:r w:rsidRPr="00867C9D">
        <w:rPr>
          <w:rFonts w:ascii="Times New Roman" w:hAnsi="Times New Roman" w:cs="Times New Roman"/>
          <w:sz w:val="22"/>
          <w:szCs w:val="22"/>
        </w:rPr>
        <w:t xml:space="preserve"> At this point, Guthrie presses, “His evidence here would equally well support the contention </w:t>
      </w:r>
      <w:r w:rsidRPr="00867C9D">
        <w:rPr>
          <w:rFonts w:ascii="Times New Roman" w:hAnsi="Times New Roman" w:cs="Times New Roman"/>
          <w:sz w:val="22"/>
          <w:szCs w:val="22"/>
        </w:rPr>
        <w:lastRenderedPageBreak/>
        <w:t>that the same author wrote both 1 and 2 Peter, for in that case we should expect the kind of parallels to which he refers</w:t>
      </w:r>
      <w:r w:rsidR="000C2D66">
        <w:rPr>
          <w:rFonts w:ascii="Times New Roman" w:hAnsi="Times New Roman" w:cs="Times New Roman"/>
          <w:sz w:val="22"/>
          <w:szCs w:val="22"/>
        </w:rPr>
        <w:t>.</w:t>
      </w:r>
      <w:r w:rsidRPr="00867C9D">
        <w:rPr>
          <w:rFonts w:ascii="Times New Roman" w:hAnsi="Times New Roman" w:cs="Times New Roman"/>
          <w:sz w:val="22"/>
          <w:szCs w:val="22"/>
        </w:rPr>
        <w:t>”</w:t>
      </w:r>
      <w:r w:rsidR="000C2D66">
        <w:rPr>
          <w:rStyle w:val="FootnoteReference"/>
          <w:rFonts w:ascii="Times New Roman" w:hAnsi="Times New Roman" w:cs="Times New Roman"/>
          <w:sz w:val="22"/>
          <w:szCs w:val="22"/>
        </w:rPr>
        <w:footnoteReference w:id="16"/>
      </w:r>
      <w:r w:rsidRPr="00867C9D">
        <w:rPr>
          <w:rFonts w:ascii="Times New Roman" w:hAnsi="Times New Roman" w:cs="Times New Roman"/>
          <w:sz w:val="22"/>
          <w:szCs w:val="22"/>
        </w:rPr>
        <w:t xml:space="preserve"> Then, he questions Boobyer’s view that 2 Peter is pseudepigrapha yet 2 Peter 1:12-13 overflows from 1 Peter 1:10-12. Guthrie asserts, “This could equally well have happened in the mind of one man through association of ideas, as in two minds with one drawing from another</w:t>
      </w:r>
      <w:r w:rsidR="009D087E">
        <w:rPr>
          <w:rFonts w:ascii="Times New Roman" w:hAnsi="Times New Roman" w:cs="Times New Roman"/>
          <w:sz w:val="22"/>
          <w:szCs w:val="22"/>
        </w:rPr>
        <w:t>.</w:t>
      </w:r>
      <w:r w:rsidRPr="00867C9D">
        <w:rPr>
          <w:rFonts w:ascii="Times New Roman" w:hAnsi="Times New Roman" w:cs="Times New Roman"/>
          <w:sz w:val="22"/>
          <w:szCs w:val="22"/>
        </w:rPr>
        <w:t>”</w:t>
      </w:r>
      <w:r w:rsidR="009D087E">
        <w:rPr>
          <w:rStyle w:val="FootnoteReference"/>
          <w:rFonts w:ascii="Times New Roman" w:hAnsi="Times New Roman" w:cs="Times New Roman"/>
          <w:sz w:val="22"/>
          <w:szCs w:val="22"/>
        </w:rPr>
        <w:footnoteReference w:id="17"/>
      </w:r>
    </w:p>
    <w:p w14:paraId="4AB0F605" w14:textId="63B56ECC" w:rsid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Richard Bauckham maintains that the two letters have different styles and vocabularies, which has been noted since Jerome</w:t>
      </w:r>
      <w:r w:rsidR="00EB29DD">
        <w:rPr>
          <w:rFonts w:ascii="Times New Roman" w:hAnsi="Times New Roman" w:cs="Times New Roman"/>
          <w:sz w:val="22"/>
          <w:szCs w:val="22"/>
        </w:rPr>
        <w:t>.</w:t>
      </w:r>
      <w:r w:rsidR="00EB29DD">
        <w:rPr>
          <w:rStyle w:val="FootnoteReference"/>
          <w:rFonts w:ascii="Times New Roman" w:hAnsi="Times New Roman" w:cs="Times New Roman"/>
          <w:sz w:val="22"/>
          <w:szCs w:val="22"/>
        </w:rPr>
        <w:footnoteReference w:id="18"/>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Bauckham states that the most important differences in the two letters “Are not those of grammar and style but thought, themes, theological terminology…”</w:t>
      </w:r>
      <w:r w:rsidR="00EB29DD">
        <w:rPr>
          <w:rStyle w:val="FootnoteReference"/>
          <w:rFonts w:ascii="Times New Roman" w:hAnsi="Times New Roman" w:cs="Times New Roman"/>
          <w:sz w:val="22"/>
          <w:szCs w:val="22"/>
        </w:rPr>
        <w:footnoteReference w:id="19"/>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 xml:space="preserve">For more of Bauckham’s observations, see </w:t>
      </w:r>
      <w:r w:rsidRPr="00867C9D">
        <w:rPr>
          <w:rFonts w:ascii="Times New Roman" w:hAnsi="Times New Roman" w:cs="Times New Roman"/>
          <w:i/>
          <w:iCs/>
          <w:sz w:val="22"/>
          <w:szCs w:val="22"/>
        </w:rPr>
        <w:t>The Greek of 1 and 2 Peter</w:t>
      </w:r>
      <w:r w:rsidRPr="00867C9D">
        <w:rPr>
          <w:rFonts w:ascii="Times New Roman" w:hAnsi="Times New Roman" w:cs="Times New Roman"/>
          <w:sz w:val="22"/>
          <w:szCs w:val="22"/>
        </w:rPr>
        <w:t xml:space="preserve"> below.</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5F8B796" w14:textId="74CC0895" w:rsidR="00DD336C" w:rsidRPr="00DD336C" w:rsidRDefault="00DD336C" w:rsidP="00DD336C">
      <w:pPr>
        <w:spacing w:after="240" w:line="276" w:lineRule="auto"/>
        <w:rPr>
          <w:rFonts w:ascii="Times New Roman" w:hAnsi="Times New Roman" w:cs="Times New Roman"/>
          <w:sz w:val="22"/>
          <w:szCs w:val="22"/>
        </w:rPr>
      </w:pPr>
      <w:r w:rsidRPr="00DD336C">
        <w:rPr>
          <w:rFonts w:ascii="Times New Roman" w:hAnsi="Times New Roman" w:cs="Times New Roman"/>
          <w:sz w:val="22"/>
          <w:szCs w:val="22"/>
        </w:rPr>
        <w:t>There are many similarities and differences between these two letters. Boobyer is correct that both sides of the authorship debate surrounding 2 Peter must examine the evidence honestly and not overstate their case. It seems reasonable to state that these letters are correctly put side-by-side in the NT. At the very least, they share some of the same thoughts, subject matters, and other qualities mentioned above. Bauckham is correct that they use different terminology, but is different terminology sufficient evidence to suggest a different author? There are more similarities and differences to note that will help in answering the questions at hand.</w:t>
      </w:r>
    </w:p>
    <w:p w14:paraId="35534F44"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4B59D0BD" w14:textId="25C254A9" w:rsidR="009E293D" w:rsidRPr="00D3079C" w:rsidRDefault="009E293D" w:rsidP="00D3079C">
      <w:pPr>
        <w:spacing w:line="276" w:lineRule="auto"/>
        <w:rPr>
          <w:rFonts w:ascii="Times New Roman" w:hAnsi="Times New Roman" w:cs="Times New Roman"/>
          <w:sz w:val="22"/>
          <w:szCs w:val="22"/>
        </w:rPr>
      </w:pPr>
      <w:r w:rsidRPr="009E293D">
        <w:rPr>
          <w:rFonts w:ascii="Times New Roman" w:hAnsi="Times New Roman" w:cs="Times New Roman"/>
          <w:sz w:val="22"/>
          <w:szCs w:val="22"/>
        </w:rPr>
        <w:lastRenderedPageBreak/>
        <w:t>One of the most significant questions concerning 1 and 2 Peter is their different Greek styles and vocabulary. Often, the Greek of 1 Peter is deemed an “Elevated style of Greek</w:t>
      </w:r>
      <w:r w:rsidR="00D3079C">
        <w:rPr>
          <w:rFonts w:ascii="Times New Roman" w:hAnsi="Times New Roman" w:cs="Times New Roman"/>
          <w:sz w:val="22"/>
          <w:szCs w:val="22"/>
        </w:rPr>
        <w:t>.</w:t>
      </w:r>
      <w:r w:rsidRPr="009E293D">
        <w:rPr>
          <w:rFonts w:ascii="Times New Roman" w:hAnsi="Times New Roman" w:cs="Times New Roman"/>
          <w:sz w:val="22"/>
          <w:szCs w:val="22"/>
        </w:rPr>
        <w:t>”</w:t>
      </w:r>
      <w:commentRangeStart w:id="17"/>
      <w:r w:rsidR="00D3079C">
        <w:rPr>
          <w:rStyle w:val="FootnoteReference"/>
          <w:rFonts w:ascii="Times New Roman" w:hAnsi="Times New Roman" w:cs="Times New Roman"/>
          <w:sz w:val="22"/>
          <w:szCs w:val="22"/>
        </w:rPr>
        <w:footnoteReference w:id="20"/>
      </w:r>
      <w:r w:rsidRPr="009E293D">
        <w:rPr>
          <w:rFonts w:ascii="Times New Roman" w:hAnsi="Times New Roman" w:cs="Times New Roman"/>
          <w:sz w:val="22"/>
          <w:szCs w:val="22"/>
        </w:rPr>
        <w:t xml:space="preserve"> </w:t>
      </w:r>
      <w:commentRangeEnd w:id="17"/>
      <w:r w:rsidR="006620B7" w:rsidRPr="009E293D">
        <w:rPr>
          <w:rStyle w:val="CommentReference"/>
          <w:rFonts w:ascii="Times New Roman" w:hAnsi="Times New Roman" w:cs="Times New Roman"/>
          <w:sz w:val="22"/>
          <w:szCs w:val="22"/>
        </w:rPr>
        <w:commentReference w:id="17"/>
      </w:r>
      <w:r w:rsidRPr="009E293D">
        <w:rPr>
          <w:rFonts w:ascii="Times New Roman" w:hAnsi="Times New Roman" w:cs="Times New Roman"/>
          <w:sz w:val="22"/>
          <w:szCs w:val="22"/>
        </w:rPr>
        <w:t>Wayne Grudem rightly states, “The Greek may be said to be excellent, but to say it is a literary masterpiece is probably an overstatement</w:t>
      </w:r>
      <w:r w:rsidR="006620B7">
        <w:rPr>
          <w:rFonts w:ascii="Times New Roman" w:hAnsi="Times New Roman" w:cs="Times New Roman"/>
          <w:sz w:val="22"/>
          <w:szCs w:val="22"/>
        </w:rPr>
        <w:t>.</w:t>
      </w:r>
      <w:r w:rsidRPr="009E293D">
        <w:rPr>
          <w:rFonts w:ascii="Times New Roman" w:hAnsi="Times New Roman" w:cs="Times New Roman"/>
          <w:sz w:val="22"/>
          <w:szCs w:val="22"/>
        </w:rPr>
        <w:t>”</w:t>
      </w:r>
      <w:r w:rsidR="006620B7">
        <w:rPr>
          <w:rStyle w:val="FootnoteReference"/>
          <w:rFonts w:ascii="Times New Roman" w:hAnsi="Times New Roman" w:cs="Times New Roman"/>
          <w:sz w:val="22"/>
          <w:szCs w:val="22"/>
        </w:rPr>
        <w:footnoteReference w:id="21"/>
      </w:r>
      <w:r w:rsidRPr="009E293D">
        <w:rPr>
          <w:rFonts w:ascii="Times New Roman" w:hAnsi="Times New Roman" w:cs="Times New Roman"/>
          <w:sz w:val="22"/>
          <w:szCs w:val="22"/>
        </w:rPr>
        <w:t xml:space="preserve"> The difference in the style of Greek of both letters is important but should be neither underplayed nor overstated. A balanced approach is necessary.</w:t>
      </w:r>
    </w:p>
    <w:p w14:paraId="4FA9AD70" w14:textId="75DD6F8D"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criteria. She notes, “Of the fourteen criteria relevant to 1 Peter, nine clearly fall on the side of the scale showing Semitic influence</w:t>
      </w:r>
      <w:r w:rsidR="00C02AAB">
        <w:rPr>
          <w:rFonts w:ascii="Times New Roman" w:hAnsi="Times New Roman" w:cs="Times New Roman"/>
          <w:sz w:val="22"/>
          <w:szCs w:val="22"/>
        </w:rPr>
        <w:t>.</w:t>
      </w:r>
      <w:r w:rsidRPr="009E293D">
        <w:rPr>
          <w:rFonts w:ascii="Times New Roman" w:hAnsi="Times New Roman" w:cs="Times New Roman"/>
          <w:sz w:val="22"/>
          <w:szCs w:val="22"/>
        </w:rPr>
        <w:t>”</w:t>
      </w:r>
      <w:commentRangeStart w:id="18"/>
      <w:r w:rsidR="00C02AAB">
        <w:rPr>
          <w:rStyle w:val="FootnoteReference"/>
          <w:rFonts w:ascii="Times New Roman" w:hAnsi="Times New Roman" w:cs="Times New Roman"/>
          <w:sz w:val="22"/>
          <w:szCs w:val="22"/>
        </w:rPr>
        <w:footnoteReference w:id="22"/>
      </w:r>
      <w:r w:rsidR="00C02AAB">
        <w:rPr>
          <w:rFonts w:ascii="Times New Roman" w:hAnsi="Times New Roman" w:cs="Times New Roman"/>
          <w:sz w:val="22"/>
          <w:szCs w:val="22"/>
        </w:rPr>
        <w:t xml:space="preserve"> </w:t>
      </w:r>
      <w:commentRangeEnd w:id="18"/>
      <w:r w:rsidR="00C02AAB" w:rsidRPr="009E293D">
        <w:rPr>
          <w:rStyle w:val="CommentReference"/>
          <w:rFonts w:ascii="Times New Roman" w:hAnsi="Times New Roman" w:cs="Times New Roman"/>
          <w:sz w:val="22"/>
          <w:szCs w:val="22"/>
        </w:rPr>
        <w:commentReference w:id="18"/>
      </w:r>
      <w:r w:rsidRPr="009E293D">
        <w:rPr>
          <w:rFonts w:ascii="Times New Roman" w:hAnsi="Times New Roman" w:cs="Times New Roman"/>
          <w:sz w:val="22"/>
          <w:szCs w:val="22"/>
        </w:rPr>
        <w:t xml:space="preserve">This demonstrates that 1 Peter may not be written by someone whose first language was Greek. Instead, it may be written by a Semitic person (e.g., </w:t>
      </w:r>
      <w:r w:rsidRPr="009E293D">
        <w:rPr>
          <w:rFonts w:ascii="Times New Roman" w:hAnsi="Times New Roman" w:cs="Times New Roman"/>
          <w:i/>
          <w:iCs/>
          <w:sz w:val="22"/>
          <w:szCs w:val="22"/>
        </w:rPr>
        <w:t>possibly</w:t>
      </w:r>
      <w:r w:rsidRPr="009E293D">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w:t>
      </w:r>
      <w:r w:rsidR="00C02AAB">
        <w:rPr>
          <w:rStyle w:val="FootnoteReference"/>
          <w:rFonts w:ascii="Times New Roman" w:hAnsi="Times New Roman" w:cs="Times New Roman"/>
          <w:sz w:val="22"/>
          <w:szCs w:val="22"/>
        </w:rPr>
        <w:footnoteReference w:id="23"/>
      </w:r>
      <w:r w:rsidRPr="009E293D">
        <w:rPr>
          <w:rFonts w:ascii="Times New Roman" w:hAnsi="Times New Roman" w:cs="Times New Roman"/>
          <w:sz w:val="22"/>
          <w:szCs w:val="22"/>
        </w:rPr>
        <w:t xml:space="preserve"> Because of Silvanus’ mention in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E293D">
        <w:rPr>
          <w:rFonts w:ascii="Times New Roman" w:hAnsi="Times New Roman" w:cs="Times New Roman"/>
          <w:i/>
          <w:iCs/>
          <w:sz w:val="22"/>
          <w:szCs w:val="22"/>
        </w:rPr>
        <w:t>not</w:t>
      </w:r>
      <w:r w:rsidRPr="009E293D">
        <w:rPr>
          <w:rFonts w:ascii="Times New Roman" w:hAnsi="Times New Roman" w:cs="Times New Roman"/>
          <w:sz w:val="22"/>
          <w:szCs w:val="22"/>
        </w:rPr>
        <w:t xml:space="preserve"> Greek</w:t>
      </w:r>
      <w:r w:rsidR="006047D6">
        <w:rPr>
          <w:rFonts w:ascii="Times New Roman" w:hAnsi="Times New Roman" w:cs="Times New Roman"/>
          <w:sz w:val="22"/>
          <w:szCs w:val="22"/>
        </w:rPr>
        <w:t>.</w:t>
      </w:r>
      <w:r w:rsidRPr="009E293D">
        <w:rPr>
          <w:rFonts w:ascii="Times New Roman" w:hAnsi="Times New Roman" w:cs="Times New Roman"/>
          <w:sz w:val="22"/>
          <w:szCs w:val="22"/>
        </w:rPr>
        <w:t>”</w:t>
      </w:r>
      <w:r w:rsidR="006047D6">
        <w:rPr>
          <w:rStyle w:val="FootnoteReference"/>
          <w:rFonts w:ascii="Times New Roman" w:hAnsi="Times New Roman" w:cs="Times New Roman"/>
          <w:sz w:val="22"/>
          <w:szCs w:val="22"/>
        </w:rPr>
        <w:footnoteReference w:id="24"/>
      </w:r>
    </w:p>
    <w:p w14:paraId="3B6F862B" w14:textId="23566BD1"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lastRenderedPageBreak/>
        <w:t>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w:t>
      </w:r>
      <w:r w:rsidR="00DC2D5A">
        <w:rPr>
          <w:rFonts w:ascii="Times New Roman" w:hAnsi="Times New Roman" w:cs="Times New Roman"/>
          <w:sz w:val="22"/>
          <w:szCs w:val="22"/>
        </w:rPr>
        <w:t>.</w:t>
      </w:r>
      <w:r w:rsidRPr="009E293D">
        <w:rPr>
          <w:rFonts w:ascii="Times New Roman" w:hAnsi="Times New Roman" w:cs="Times New Roman"/>
          <w:sz w:val="22"/>
          <w:szCs w:val="22"/>
        </w:rPr>
        <w:t>”</w:t>
      </w:r>
      <w:commentRangeStart w:id="19"/>
      <w:r w:rsidR="00DC2D5A">
        <w:rPr>
          <w:rStyle w:val="FootnoteReference"/>
          <w:rFonts w:ascii="Times New Roman" w:hAnsi="Times New Roman" w:cs="Times New Roman"/>
          <w:sz w:val="22"/>
          <w:szCs w:val="22"/>
        </w:rPr>
        <w:footnoteReference w:id="25"/>
      </w:r>
      <w:commentRangeEnd w:id="19"/>
      <w:r w:rsidR="0065503E" w:rsidRPr="009E293D">
        <w:rPr>
          <w:rStyle w:val="CommentReference"/>
          <w:rFonts w:ascii="Times New Roman" w:hAnsi="Times New Roman" w:cs="Times New Roman"/>
          <w:sz w:val="22"/>
          <w:szCs w:val="22"/>
        </w:rPr>
        <w:commentReference w:id="19"/>
      </w:r>
      <w:r w:rsidRPr="009E293D">
        <w:rPr>
          <w:rFonts w:ascii="Times New Roman" w:hAnsi="Times New Roman" w:cs="Times New Roman"/>
          <w:sz w:val="22"/>
          <w:szCs w:val="22"/>
        </w:rPr>
        <w:t xml:space="preserve"> He suggests that 1 Peter may be the work of Silvanus</w:t>
      </w:r>
      <w:r w:rsidR="0065503E">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6"/>
      </w:r>
      <w:r w:rsidRPr="009E293D">
        <w:rPr>
          <w:rFonts w:ascii="Times New Roman" w:hAnsi="Times New Roman" w:cs="Times New Roman"/>
          <w:sz w:val="22"/>
          <w:szCs w:val="22"/>
        </w:rPr>
        <w:t xml:space="preserve"> Green states that 1 and 2 Peter have as many remarkable stylistic resemblances as they do differences. Both letters have “Strong Hebraisms and the striking habit of verbal repetition…these are features likely to have survived through the employment of different secretaries</w:t>
      </w:r>
      <w:r w:rsidR="0065503E">
        <w:rPr>
          <w:rFonts w:ascii="Times New Roman" w:hAnsi="Times New Roman" w:cs="Times New Roman"/>
          <w:sz w:val="22"/>
          <w:szCs w:val="22"/>
        </w:rPr>
        <w:t>.</w:t>
      </w:r>
      <w:r w:rsidRPr="009E293D">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7"/>
      </w:r>
      <w:r w:rsidRPr="009E293D">
        <w:rPr>
          <w:rFonts w:ascii="Times New Roman" w:hAnsi="Times New Roman" w:cs="Times New Roman"/>
          <w:sz w:val="22"/>
          <w:szCs w:val="22"/>
        </w:rPr>
        <w:t xml:space="preserve"> Green argues that while some of 1 Peter’s frequent words are missing in 2 Peter, “Others are replaced with synonyms</w:t>
      </w:r>
      <w:r w:rsidR="00B53007">
        <w:rPr>
          <w:rFonts w:ascii="Times New Roman" w:hAnsi="Times New Roman" w:cs="Times New Roman"/>
          <w:sz w:val="22"/>
          <w:szCs w:val="22"/>
        </w:rPr>
        <w:t>.</w:t>
      </w:r>
      <w:r w:rsidRPr="009E293D">
        <w:rPr>
          <w:rFonts w:ascii="Times New Roman" w:hAnsi="Times New Roman" w:cs="Times New Roman"/>
          <w:sz w:val="22"/>
          <w:szCs w:val="22"/>
        </w:rPr>
        <w:t>”</w:t>
      </w:r>
      <w:r w:rsidR="00B53007">
        <w:rPr>
          <w:rStyle w:val="FootnoteReference"/>
          <w:rFonts w:ascii="Times New Roman" w:hAnsi="Times New Roman" w:cs="Times New Roman"/>
          <w:sz w:val="22"/>
          <w:szCs w:val="22"/>
        </w:rPr>
        <w:footnoteReference w:id="28"/>
      </w:r>
      <w:r w:rsidRPr="009E293D">
        <w:rPr>
          <w:rFonts w:ascii="Times New Roman" w:hAnsi="Times New Roman" w:cs="Times New Roman"/>
          <w:sz w:val="22"/>
          <w:szCs w:val="22"/>
        </w:rPr>
        <w:t xml:space="preserve">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Next, Holzmeister, who “Showed that 1 and 2 Peter are as close linguistically as 1 and 2 Corinthians;” Then A. E. Simms, who demonstrated that 1 and 2 Peter are as close “On the score of words used” as 1 and 2 Timothy (which have a unified author); and finally A. Q. Morton, who wrote that, ‘From cumulative sum analysis on the computer…1 and 2 Peter are indistinguishable linguistically</w:t>
      </w:r>
      <w:r w:rsidR="00ED03A8">
        <w:rPr>
          <w:rFonts w:ascii="Times New Roman" w:hAnsi="Times New Roman" w:cs="Times New Roman"/>
          <w:sz w:val="22"/>
          <w:szCs w:val="22"/>
        </w:rPr>
        <w:t>.</w:t>
      </w:r>
      <w:r w:rsidRPr="009E293D">
        <w:rPr>
          <w:rFonts w:ascii="Times New Roman" w:hAnsi="Times New Roman" w:cs="Times New Roman"/>
          <w:sz w:val="22"/>
          <w:szCs w:val="22"/>
        </w:rPr>
        <w:t>’”</w:t>
      </w:r>
      <w:r w:rsidR="00ED03A8">
        <w:rPr>
          <w:rStyle w:val="FootnoteReference"/>
          <w:rFonts w:ascii="Times New Roman" w:hAnsi="Times New Roman" w:cs="Times New Roman"/>
          <w:sz w:val="22"/>
          <w:szCs w:val="22"/>
        </w:rPr>
        <w:footnoteReference w:id="29"/>
      </w:r>
    </w:p>
    <w:p w14:paraId="457CB6B3" w14:textId="1680396B" w:rsidR="009E293D" w:rsidRPr="00936D53"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 xml:space="preserve">Joseph Mayor lists 3 comprehensive charts of the Greek words: (1) those used in both 1 and 2 Peter, (2) only in 1 Peter, (3) and only in 2 Peter. For words used in both letters, he totals 100. For words used only in 1 Peter, he notes a total of 369 (59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xml:space="preserve"> (Greek words only found here in the NT)). For words used only in 2 Peter, he </w:t>
      </w:r>
      <w:r w:rsidRPr="009E293D">
        <w:rPr>
          <w:rFonts w:ascii="Times New Roman" w:hAnsi="Times New Roman" w:cs="Times New Roman"/>
          <w:sz w:val="22"/>
          <w:szCs w:val="22"/>
        </w:rPr>
        <w:lastRenderedPageBreak/>
        <w:t xml:space="preserve">notes 230 (56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The final count is 100 words used in both and 599 that are not</w:t>
      </w:r>
      <w:r w:rsidR="001C49EE">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0"/>
      </w:r>
      <w:r w:rsidRPr="009E293D">
        <w:rPr>
          <w:rFonts w:ascii="Times New Roman" w:hAnsi="Times New Roman" w:cs="Times New Roman"/>
          <w:sz w:val="22"/>
          <w:szCs w:val="22"/>
        </w:rPr>
        <w:t xml:space="preserve"> Mayor concludes that, “The Greek of the one is not by the same hand as the Greek of the other</w:t>
      </w:r>
      <w:r w:rsidR="001C49EE">
        <w:rPr>
          <w:rFonts w:ascii="Times New Roman" w:hAnsi="Times New Roman" w:cs="Times New Roman"/>
          <w:sz w:val="22"/>
          <w:szCs w:val="22"/>
        </w:rPr>
        <w:t>.</w:t>
      </w:r>
      <w:r w:rsidRPr="009E293D">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1"/>
      </w:r>
      <w:r w:rsidRPr="009E293D">
        <w:rPr>
          <w:rFonts w:ascii="Times New Roman" w:hAnsi="Times New Roman" w:cs="Times New Roman"/>
          <w:sz w:val="22"/>
          <w:szCs w:val="22"/>
        </w:rPr>
        <w:t xml:space="preserve"> However, as noted before, after a complete analysis of the Greek of both letters, Mayor notes that they are more similar than sometimes stated (see quote on previous paragraph).</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AD93FE9" w14:textId="679D5E18" w:rsidR="005E04DF" w:rsidRPr="005E04DF" w:rsidRDefault="005E04DF" w:rsidP="005E04DF">
      <w:pPr>
        <w:spacing w:line="276" w:lineRule="auto"/>
        <w:rPr>
          <w:rFonts w:ascii="Times New Roman" w:hAnsi="Times New Roman" w:cs="Times New Roman"/>
          <w:sz w:val="22"/>
          <w:szCs w:val="22"/>
        </w:rPr>
      </w:pPr>
      <w:r w:rsidRPr="005E04DF">
        <w:rPr>
          <w:rFonts w:ascii="Times New Roman" w:hAnsi="Times New Roman" w:cs="Times New Roman"/>
          <w:sz w:val="22"/>
          <w:szCs w:val="22"/>
        </w:rPr>
        <w:t>Richard Bauckham states that 2 Peter “Must be related to the ‘Asiatic’ style of Greek rhetoric which was coming into fashion in 2 Peter’s time…with its love of high-sounding expressions, florid and verbose language, and elaborate literary effects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2"/>
      </w:r>
      <w:r w:rsidRPr="005E04DF">
        <w:rPr>
          <w:rFonts w:ascii="Times New Roman" w:hAnsi="Times New Roman" w:cs="Times New Roman"/>
          <w:sz w:val="22"/>
          <w:szCs w:val="22"/>
        </w:rPr>
        <w:t xml:space="preserve"> Bauckham questions if there are any “Genuine Semitisms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3"/>
      </w:r>
      <w:r w:rsidR="009554DA">
        <w:rPr>
          <w:rFonts w:ascii="Times New Roman" w:hAnsi="Times New Roman" w:cs="Times New Roman"/>
          <w:sz w:val="22"/>
          <w:szCs w:val="22"/>
        </w:rPr>
        <w:t xml:space="preserve"> </w:t>
      </w:r>
      <w:r w:rsidRPr="005E04DF">
        <w:rPr>
          <w:rFonts w:ascii="Times New Roman" w:hAnsi="Times New Roman" w:cs="Times New Roman"/>
          <w:sz w:val="22"/>
          <w:szCs w:val="22"/>
        </w:rPr>
        <w:t>He concludes, however, “A native Semitic speaker cannot be ruled out” but suggests another possibility is “A native Latin speaker</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4"/>
      </w:r>
    </w:p>
    <w:p w14:paraId="5B75B7E4" w14:textId="0B9BCEEC" w:rsidR="005E04DF" w:rsidRP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w:t>
      </w:r>
      <w:r w:rsidR="00F433DF">
        <w:rPr>
          <w:rFonts w:ascii="Times New Roman" w:hAnsi="Times New Roman" w:cs="Times New Roman"/>
          <w:sz w:val="22"/>
          <w:szCs w:val="22"/>
        </w:rPr>
        <w:t>.</w:t>
      </w:r>
      <w:r w:rsidRPr="005E04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5"/>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1 and 2 Peter both have a large number of </w:t>
      </w:r>
      <w:r w:rsidRPr="005E04DF">
        <w:rPr>
          <w:rFonts w:ascii="Times New Roman" w:hAnsi="Times New Roman" w:cs="Times New Roman"/>
          <w:i/>
          <w:iCs/>
          <w:sz w:val="22"/>
          <w:szCs w:val="22"/>
        </w:rPr>
        <w:t>hapax legomena</w:t>
      </w:r>
      <w:r w:rsidRPr="005E04DF">
        <w:rPr>
          <w:rFonts w:ascii="Times New Roman" w:hAnsi="Times New Roman" w:cs="Times New Roman"/>
          <w:sz w:val="22"/>
          <w:szCs w:val="22"/>
        </w:rPr>
        <w:t>, showing that the author(s) had a wide vocabulary</w:t>
      </w:r>
      <w:r w:rsidR="00F433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6"/>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Finally, Bauckham states that the common words in both letters are “Mostly very common words” with only </w:t>
      </w:r>
      <w:r w:rsidRPr="005E04DF">
        <w:rPr>
          <w:rFonts w:ascii="Times New Roman" w:hAnsi="Times New Roman" w:cs="Times New Roman"/>
          <w:sz w:val="22"/>
          <w:szCs w:val="22"/>
          <w:lang w:val="el-GR"/>
        </w:rPr>
        <w:t>ἀπόθεσις</w:t>
      </w:r>
      <w:r w:rsidRPr="005E04DF">
        <w:rPr>
          <w:rFonts w:ascii="Times New Roman" w:hAnsi="Times New Roman" w:cs="Times New Roman"/>
          <w:sz w:val="22"/>
          <w:szCs w:val="22"/>
        </w:rPr>
        <w:t xml:space="preserve"> being “Used exclusively in 1 and 2 Peter among the NT writings</w:t>
      </w:r>
      <w:r w:rsidR="00EC49A6">
        <w:rPr>
          <w:rFonts w:ascii="Times New Roman" w:hAnsi="Times New Roman" w:cs="Times New Roman"/>
          <w:sz w:val="22"/>
          <w:szCs w:val="22"/>
        </w:rPr>
        <w:t>.</w:t>
      </w:r>
      <w:r w:rsidRPr="005E04DF">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7"/>
      </w:r>
      <w:r w:rsidR="00EC49A6">
        <w:rPr>
          <w:rFonts w:ascii="Times New Roman" w:hAnsi="Times New Roman" w:cs="Times New Roman"/>
          <w:sz w:val="22"/>
          <w:szCs w:val="22"/>
        </w:rPr>
        <w:t xml:space="preserve"> </w:t>
      </w:r>
      <w:r w:rsidRPr="005E04DF">
        <w:rPr>
          <w:rFonts w:ascii="Times New Roman" w:hAnsi="Times New Roman" w:cs="Times New Roman"/>
          <w:sz w:val="22"/>
          <w:szCs w:val="22"/>
        </w:rPr>
        <w:t xml:space="preserve">While he deems the following list “Not very impressive,” he does share possible “characteristics” of words used in both letters: </w:t>
      </w:r>
      <w:r w:rsidRPr="005E04DF">
        <w:rPr>
          <w:rFonts w:ascii="Times New Roman" w:hAnsi="Times New Roman" w:cs="Times New Roman"/>
          <w:sz w:val="22"/>
          <w:szCs w:val="22"/>
          <w:lang w:val="el-GR"/>
        </w:rPr>
        <w:lastRenderedPageBreak/>
        <w:t>ἀναστροφή</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ἂσπιλος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ἀρετή</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φιλαδελφία</w:t>
      </w:r>
      <w:r w:rsidR="00EC49A6">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8"/>
      </w:r>
      <w:r w:rsidRPr="005E04DF">
        <w:rPr>
          <w:rFonts w:ascii="Times New Roman" w:hAnsi="Times New Roman" w:cs="Times New Roman"/>
          <w:sz w:val="22"/>
          <w:szCs w:val="22"/>
        </w:rPr>
        <w:t xml:space="preserve"> He also shows that the letters chose to use different words for the same idea. For the Second Coming of Christ, </w:t>
      </w:r>
      <w:r w:rsidRPr="005E04DF">
        <w:rPr>
          <w:rFonts w:ascii="Times New Roman" w:hAnsi="Times New Roman" w:cs="Times New Roman"/>
          <w:sz w:val="22"/>
          <w:szCs w:val="22"/>
          <w:lang w:val="el-GR"/>
        </w:rPr>
        <w:t>παρουσία</w:t>
      </w:r>
      <w:r w:rsidRPr="005E04DF">
        <w:rPr>
          <w:rFonts w:ascii="Times New Roman" w:hAnsi="Times New Roman" w:cs="Times New Roman"/>
          <w:sz w:val="22"/>
          <w:szCs w:val="22"/>
        </w:rPr>
        <w:t xml:space="preserve"> is used in 2 Peter 1:16, 3:4, 3:12 and </w:t>
      </w:r>
      <w:r w:rsidRPr="005E04DF">
        <w:rPr>
          <w:rFonts w:ascii="Times New Roman" w:hAnsi="Times New Roman" w:cs="Times New Roman"/>
          <w:sz w:val="22"/>
          <w:szCs w:val="22"/>
          <w:lang w:val="el-GR"/>
        </w:rPr>
        <w:t>ἀποκάλυψις</w:t>
      </w:r>
      <w:r w:rsidRPr="005E04DF">
        <w:rPr>
          <w:rFonts w:ascii="Times New Roman" w:hAnsi="Times New Roman" w:cs="Times New Roman"/>
          <w:sz w:val="22"/>
          <w:szCs w:val="22"/>
        </w:rPr>
        <w:t xml:space="preserve"> in 1 Peter 1:7, 1:13, 4:13 (and </w:t>
      </w:r>
      <w:r w:rsidRPr="005E04DF">
        <w:rPr>
          <w:rFonts w:ascii="Times New Roman" w:hAnsi="Times New Roman" w:cs="Times New Roman"/>
          <w:sz w:val="22"/>
          <w:szCs w:val="22"/>
          <w:lang w:val="el-GR"/>
        </w:rPr>
        <w:t>φανεροῦν</w:t>
      </w:r>
      <w:r w:rsidRPr="005E04DF">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w:t>
      </w:r>
      <w:r w:rsidR="005420C0">
        <w:rPr>
          <w:rStyle w:val="FootnoteReference"/>
          <w:rFonts w:ascii="Times New Roman" w:hAnsi="Times New Roman" w:cs="Times New Roman"/>
          <w:sz w:val="22"/>
          <w:szCs w:val="22"/>
        </w:rPr>
        <w:footnoteReference w:id="39"/>
      </w:r>
      <w:r w:rsidRPr="005E04DF">
        <w:rPr>
          <w:rFonts w:ascii="Times New Roman" w:hAnsi="Times New Roman" w:cs="Times New Roman"/>
          <w:sz w:val="22"/>
          <w:szCs w:val="22"/>
        </w:rPr>
        <w:t xml:space="preserve"> However he goes on to state, “If 1 and 2 Peter had been anonymous documents, no one would have thought of attributing them to a single author</w:t>
      </w:r>
      <w:r w:rsidR="005420C0">
        <w:rPr>
          <w:rFonts w:ascii="Times New Roman" w:hAnsi="Times New Roman" w:cs="Times New Roman"/>
          <w:sz w:val="22"/>
          <w:szCs w:val="22"/>
        </w:rPr>
        <w:t>.</w:t>
      </w:r>
      <w:r w:rsidRPr="005E04DF">
        <w:rPr>
          <w:rFonts w:ascii="Times New Roman" w:hAnsi="Times New Roman" w:cs="Times New Roman"/>
          <w:sz w:val="22"/>
          <w:szCs w:val="22"/>
        </w:rPr>
        <w:t>”</w:t>
      </w:r>
      <w:r w:rsidR="005420C0">
        <w:rPr>
          <w:rStyle w:val="FootnoteReference"/>
          <w:rFonts w:ascii="Times New Roman" w:hAnsi="Times New Roman" w:cs="Times New Roman"/>
          <w:sz w:val="22"/>
          <w:szCs w:val="22"/>
        </w:rPr>
        <w:footnoteReference w:id="40"/>
      </w:r>
    </w:p>
    <w:p w14:paraId="076C4DEF" w14:textId="5C5DE9B1" w:rsid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Michael Green writes that 2 Peter has Aramaic thought behind it, footnoting Chaine, who lists a host of Semitisms behind 2 Peter</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1"/>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The footnote continues, stating that G. Wohlenberg suggested that 2 Peter may originally have been in Aramaic and then translated into Greek</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2"/>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Green also wrote an article titled, “2 Peter Reconsidered,” in which he notes some of the Hebraisms in the letter. He lists “</w:t>
      </w:r>
      <w:r w:rsidRPr="005E04DF">
        <w:rPr>
          <w:rFonts w:ascii="Times New Roman" w:hAnsi="Times New Roman" w:cs="Times New Roman"/>
          <w:sz w:val="22"/>
          <w:szCs w:val="22"/>
          <w:lang w:val="el-GR"/>
        </w:rPr>
        <w:t>φθοπᾷ</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φθαρήσονται</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καταρᾶς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τέκνα</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τοὺς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ὀπίσω</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σαρκὸς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πορενομένους</w:t>
      </w:r>
      <w:r w:rsidR="007762DB">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3"/>
      </w:r>
      <w:r w:rsidR="00C01A6C">
        <w:rPr>
          <w:rFonts w:ascii="Times New Roman" w:hAnsi="Times New Roman" w:cs="Times New Roman"/>
          <w:sz w:val="22"/>
          <w:szCs w:val="22"/>
        </w:rPr>
        <w:t xml:space="preserve"> </w:t>
      </w:r>
      <w:r w:rsidRPr="005E04DF">
        <w:rPr>
          <w:rFonts w:ascii="Times New Roman" w:hAnsi="Times New Roman" w:cs="Times New Roman"/>
          <w:sz w:val="22"/>
          <w:szCs w:val="22"/>
        </w:rPr>
        <w:t>He then says that the form of Peter’s name in 1:1 may be “A genuine Hebraism used by Peter himself</w:t>
      </w:r>
      <w:r w:rsidR="00C01A6C">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4"/>
      </w:r>
      <w:r w:rsidRPr="005E04DF">
        <w:rPr>
          <w:rFonts w:ascii="Times New Roman" w:hAnsi="Times New Roman" w:cs="Times New Roman"/>
          <w:sz w:val="22"/>
          <w:szCs w:val="22"/>
        </w:rPr>
        <w:t xml:space="preserve"> If it is not, Green suggests an alternative that it is “A brilliant archaism without parallel in the writings of the second century, including the whole corpus of pseudo-Petrine literature</w:t>
      </w:r>
      <w:r w:rsidR="00C56A40">
        <w:rPr>
          <w:rFonts w:ascii="Times New Roman" w:hAnsi="Times New Roman" w:cs="Times New Roman"/>
          <w:sz w:val="22"/>
          <w:szCs w:val="22"/>
        </w:rPr>
        <w:t>.</w:t>
      </w:r>
      <w:r w:rsidRPr="005E04DF">
        <w:rPr>
          <w:rFonts w:ascii="Times New Roman" w:hAnsi="Times New Roman" w:cs="Times New Roman"/>
          <w:sz w:val="22"/>
          <w:szCs w:val="22"/>
        </w:rPr>
        <w:t>”</w:t>
      </w:r>
      <w:r w:rsidR="00C56A40">
        <w:rPr>
          <w:rStyle w:val="FootnoteReference"/>
          <w:rFonts w:ascii="Times New Roman" w:hAnsi="Times New Roman" w:cs="Times New Roman"/>
          <w:sz w:val="22"/>
          <w:szCs w:val="22"/>
        </w:rPr>
        <w:footnoteReference w:id="45"/>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0A27DFD8" w14:textId="073B1F95" w:rsidR="00A42A56" w:rsidRPr="00A42A56" w:rsidRDefault="00A42A56" w:rsidP="00A42A56">
      <w:pPr>
        <w:spacing w:after="240" w:line="276" w:lineRule="auto"/>
        <w:rPr>
          <w:rFonts w:ascii="Times New Roman" w:hAnsi="Times New Roman" w:cs="Times New Roman"/>
          <w:sz w:val="22"/>
          <w:szCs w:val="22"/>
        </w:rPr>
      </w:pPr>
      <w:r w:rsidRPr="00A42A56">
        <w:rPr>
          <w:rFonts w:ascii="Times New Roman" w:hAnsi="Times New Roman" w:cs="Times New Roman"/>
          <w:sz w:val="22"/>
          <w:szCs w:val="22"/>
        </w:rPr>
        <w:t xml:space="preserve">The Greek of both letters is a complicated issue. However, at times there can be a temptation to overstate how different the Greek of these two letters are. The Greek of both is clearly different, however Bauckham’s note that they are short letters to different groups in </w:t>
      </w:r>
      <w:r w:rsidRPr="00A42A56">
        <w:rPr>
          <w:rFonts w:ascii="Times New Roman" w:hAnsi="Times New Roman" w:cs="Times New Roman"/>
          <w:sz w:val="22"/>
          <w:szCs w:val="22"/>
        </w:rPr>
        <w:lastRenderedPageBreak/>
        <w:t>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commentRangeStart w:id="20"/>
      <w:r w:rsidRPr="00936D53">
        <w:rPr>
          <w:rFonts w:ascii="Times New Roman" w:hAnsi="Times New Roman" w:cs="Times New Roman"/>
          <w:b/>
          <w:bCs/>
          <w:sz w:val="22"/>
          <w:szCs w:val="22"/>
        </w:rPr>
        <w:t>The Use of the OT</w:t>
      </w:r>
      <w:commentRangeEnd w:id="20"/>
      <w:r w:rsidR="000B6D85" w:rsidRPr="00936D53">
        <w:rPr>
          <w:rStyle w:val="CommentReference"/>
          <w:rFonts w:ascii="Times New Roman" w:hAnsi="Times New Roman" w:cs="Times New Roman"/>
          <w:b/>
          <w:bCs/>
          <w:sz w:val="22"/>
          <w:szCs w:val="22"/>
        </w:rPr>
        <w:commentReference w:id="20"/>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6052DD6E" w14:textId="06ED0944" w:rsidR="00D24FC7" w:rsidRPr="00D24FC7" w:rsidRDefault="00D24FC7" w:rsidP="00D24FC7">
      <w:pPr>
        <w:spacing w:line="276" w:lineRule="auto"/>
        <w:rPr>
          <w:rFonts w:ascii="Times New Roman" w:hAnsi="Times New Roman" w:cs="Times New Roman"/>
          <w:sz w:val="22"/>
          <w:szCs w:val="22"/>
        </w:rPr>
      </w:pPr>
      <w:r w:rsidRPr="00D24FC7">
        <w:rPr>
          <w:rFonts w:ascii="Times New Roman" w:hAnsi="Times New Roman" w:cs="Times New Roman"/>
          <w:sz w:val="22"/>
          <w:szCs w:val="22"/>
        </w:rPr>
        <w:t xml:space="preserve">Karen Jobes wrote the entry on “1 Peter” in D. A. Carson’s </w:t>
      </w:r>
      <w:r w:rsidRPr="00D24FC7">
        <w:rPr>
          <w:rFonts w:ascii="Times New Roman" w:hAnsi="Times New Roman" w:cs="Times New Roman"/>
          <w:i/>
          <w:iCs/>
          <w:sz w:val="22"/>
          <w:szCs w:val="22"/>
        </w:rPr>
        <w:t>Dictionary of the New Testament Use of the Old Testament</w:t>
      </w:r>
      <w:r w:rsidRPr="00D24FC7">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w:t>
      </w:r>
      <w:r>
        <w:rPr>
          <w:rFonts w:ascii="Times New Roman" w:hAnsi="Times New Roman" w:cs="Times New Roman"/>
          <w:sz w:val="22"/>
          <w:szCs w:val="22"/>
        </w:rPr>
        <w:t>.</w:t>
      </w:r>
      <w:r w:rsidRPr="00D24FC7">
        <w:rPr>
          <w:rFonts w:ascii="Times New Roman" w:hAnsi="Times New Roman" w:cs="Times New Roman"/>
          <w:sz w:val="22"/>
          <w:szCs w:val="22"/>
        </w:rPr>
        <w:t>”</w:t>
      </w:r>
      <w:r>
        <w:rPr>
          <w:rStyle w:val="FootnoteReference"/>
          <w:rFonts w:ascii="Times New Roman" w:hAnsi="Times New Roman" w:cs="Times New Roman"/>
          <w:sz w:val="22"/>
          <w:szCs w:val="22"/>
        </w:rPr>
        <w:footnoteReference w:id="46"/>
      </w:r>
      <w:r w:rsidRPr="00D24FC7">
        <w:rPr>
          <w:rFonts w:ascii="Times New Roman" w:hAnsi="Times New Roman" w:cs="Times New Roman"/>
          <w:sz w:val="22"/>
          <w:szCs w:val="22"/>
        </w:rPr>
        <w:t xml:space="preserve"> Jobes notes that there are two OT sections that are prominent in 1 Peter: Psalm 34 (OG) and Isaiah, along with many other connections. See Table 1.</w:t>
      </w:r>
    </w:p>
    <w:p w14:paraId="67E0CBC9" w14:textId="77777777" w:rsidR="00D67DA8" w:rsidRDefault="00D67DA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434ACA17" w14:textId="6BA9B064"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lastRenderedPageBreak/>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631D074C" w14:textId="270F1F8C" w:rsidR="00D70847" w:rsidRPr="00936D53" w:rsidRDefault="00D70847" w:rsidP="00FF6E15">
      <w:pPr>
        <w:spacing w:line="276" w:lineRule="auto"/>
        <w:rPr>
          <w:rFonts w:ascii="Times New Roman" w:hAnsi="Times New Roman" w:cs="Times New Roman"/>
          <w:sz w:val="22"/>
          <w:szCs w:val="22"/>
        </w:rPr>
      </w:pPr>
      <w:r w:rsidRPr="00D70847">
        <w:rPr>
          <w:rFonts w:ascii="Times New Roman" w:hAnsi="Times New Roman" w:cs="Times New Roman"/>
          <w:sz w:val="22"/>
          <w:szCs w:val="22"/>
        </w:rPr>
        <w:lastRenderedPageBreak/>
        <w:t>Jobes notes that 1 Peter’s use of the OT shows that he viewed the OT as authoritative and being fulfilled in Jesus</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7"/>
      </w:r>
      <w:r w:rsidRPr="00D70847">
        <w:rPr>
          <w:rFonts w:ascii="Times New Roman" w:hAnsi="Times New Roman" w:cs="Times New Roman"/>
          <w:sz w:val="22"/>
          <w:szCs w:val="22"/>
        </w:rPr>
        <w:t xml:space="preserve"> She also observes that the use of OT in this letter “Contribute[s] specific content to Peter’s thought, some of it distinctive and unique within the NT</w:t>
      </w:r>
      <w:r w:rsidR="00405CE0">
        <w:rPr>
          <w:rFonts w:ascii="Times New Roman" w:hAnsi="Times New Roman" w:cs="Times New Roman"/>
          <w:sz w:val="22"/>
          <w:szCs w:val="22"/>
        </w:rPr>
        <w:t>.</w:t>
      </w:r>
      <w:r w:rsidRPr="00D70847">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8"/>
      </w:r>
      <w:r w:rsidRPr="00D70847">
        <w:rPr>
          <w:rFonts w:ascii="Times New Roman" w:hAnsi="Times New Roman" w:cs="Times New Roman"/>
          <w:sz w:val="22"/>
          <w:szCs w:val="22"/>
        </w:rPr>
        <w:t xml:space="preserve"> She makes two lists: “Contributions to Christology” (9 items listed) and “Instructions for Christian life” (12 items listed)</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9"/>
      </w:r>
      <w:r w:rsidRPr="00D70847">
        <w:rPr>
          <w:rFonts w:ascii="Times New Roman" w:hAnsi="Times New Roman" w:cs="Times New Roman"/>
          <w:sz w:val="22"/>
          <w:szCs w:val="22"/>
        </w:rPr>
        <w:t xml:space="preserve"> Jobes concludes with stating that the use of OT in 1 Peter is meant to “Orient its readers…to see themselves drawn by faith in Jesus Christ into the long and magnificent heritage of Israel</w:t>
      </w:r>
      <w:r w:rsidR="000D5B60">
        <w:rPr>
          <w:rFonts w:ascii="Times New Roman" w:hAnsi="Times New Roman" w:cs="Times New Roman"/>
          <w:sz w:val="22"/>
          <w:szCs w:val="22"/>
        </w:rPr>
        <w:t>.</w:t>
      </w:r>
      <w:r w:rsidRPr="00D70847">
        <w:rPr>
          <w:rFonts w:ascii="Times New Roman" w:hAnsi="Times New Roman" w:cs="Times New Roman"/>
          <w:sz w:val="22"/>
          <w:szCs w:val="22"/>
        </w:rPr>
        <w:t>”</w:t>
      </w:r>
      <w:r w:rsidR="000D5B60">
        <w:rPr>
          <w:rStyle w:val="FootnoteReference"/>
          <w:rFonts w:ascii="Times New Roman" w:hAnsi="Times New Roman" w:cs="Times New Roman"/>
          <w:sz w:val="22"/>
          <w:szCs w:val="22"/>
        </w:rPr>
        <w:footnoteReference w:id="50"/>
      </w:r>
      <w:r w:rsidRPr="00D70847">
        <w:rPr>
          <w:rFonts w:ascii="Times New Roman" w:hAnsi="Times New Roman" w:cs="Times New Roman"/>
          <w:sz w:val="22"/>
          <w:szCs w:val="22"/>
        </w:rPr>
        <w:t xml:space="preserve"> Deeply connected are the sections on Jesus (Christology) and one’s new life in Jesus (paraenesis). Finally, in her commentary on 1 Peter, Jobes notes that 1 Peter is similar to Romans and Hebrews in OT reference frequency</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1"/>
      </w:r>
      <w:r w:rsidRPr="00D70847">
        <w:rPr>
          <w:rFonts w:ascii="Times New Roman" w:hAnsi="Times New Roman" w:cs="Times New Roman"/>
          <w:sz w:val="22"/>
          <w:szCs w:val="22"/>
        </w:rPr>
        <w:t xml:space="preserve"> Also, she mentions that at times 1 Peter quotes the LXX/OG exactly while other times it is slightly different forms of the text, possibly suggesting a different version was available to 1 Peter</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2"/>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21" w:name="OTuse2P"/>
      <w:r w:rsidRPr="00936D53">
        <w:rPr>
          <w:rFonts w:ascii="Times New Roman" w:hAnsi="Times New Roman" w:cs="Times New Roman"/>
          <w:b/>
          <w:bCs/>
          <w:i/>
          <w:iCs/>
          <w:sz w:val="22"/>
          <w:szCs w:val="22"/>
        </w:rPr>
        <w:t>Second Peter</w:t>
      </w:r>
    </w:p>
    <w:p w14:paraId="72B6CE90" w14:textId="4CE49171" w:rsidR="008D660D" w:rsidRPr="008D660D" w:rsidRDefault="008D660D" w:rsidP="008D660D">
      <w:pPr>
        <w:spacing w:line="276" w:lineRule="auto"/>
        <w:rPr>
          <w:rFonts w:ascii="Times New Roman" w:hAnsi="Times New Roman" w:cs="Times New Roman"/>
          <w:sz w:val="22"/>
          <w:szCs w:val="22"/>
        </w:rPr>
      </w:pPr>
      <w:bookmarkStart w:id="22" w:name="OTin2P"/>
      <w:bookmarkEnd w:id="21"/>
      <w:r w:rsidRPr="008D660D">
        <w:rPr>
          <w:rFonts w:ascii="Times New Roman" w:hAnsi="Times New Roman" w:cs="Times New Roman"/>
          <w:sz w:val="22"/>
          <w:szCs w:val="22"/>
        </w:rPr>
        <w:t xml:space="preserve">Matthew Harmon wrote the entry on “2 Peter and Jude” in D. A. Carson’s </w:t>
      </w:r>
      <w:r w:rsidRPr="008D660D">
        <w:rPr>
          <w:rFonts w:ascii="Times New Roman" w:hAnsi="Times New Roman" w:cs="Times New Roman"/>
          <w:i/>
          <w:iCs/>
          <w:sz w:val="22"/>
          <w:szCs w:val="22"/>
        </w:rPr>
        <w:t>Dictionary of the New Testament Use of the Old Testament</w:t>
      </w:r>
      <w:r w:rsidRPr="008D660D">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w:t>
      </w:r>
      <w:r>
        <w:rPr>
          <w:rFonts w:ascii="Times New Roman" w:hAnsi="Times New Roman" w:cs="Times New Roman"/>
          <w:sz w:val="22"/>
          <w:szCs w:val="22"/>
        </w:rPr>
        <w:t>.</w:t>
      </w:r>
      <w:r w:rsidRPr="008D660D">
        <w:rPr>
          <w:rFonts w:ascii="Times New Roman" w:hAnsi="Times New Roman" w:cs="Times New Roman"/>
          <w:sz w:val="22"/>
          <w:szCs w:val="22"/>
        </w:rPr>
        <w:t>”</w:t>
      </w:r>
      <w:r>
        <w:rPr>
          <w:rStyle w:val="FootnoteReference"/>
          <w:rFonts w:ascii="Times New Roman" w:hAnsi="Times New Roman" w:cs="Times New Roman"/>
          <w:sz w:val="22"/>
          <w:szCs w:val="22"/>
        </w:rPr>
        <w:footnoteReference w:id="53"/>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Also, 2 Peter frequently refers to OT people and events without noting specific passages. Harmon states, “As a result, it can be difficult to determine the OT text form… [2 Peter] use[s]</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4"/>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 xml:space="preserve">There are three main theological </w:t>
      </w:r>
      <w:r w:rsidRPr="008D660D">
        <w:rPr>
          <w:rFonts w:ascii="Times New Roman" w:hAnsi="Times New Roman" w:cs="Times New Roman"/>
          <w:sz w:val="22"/>
          <w:szCs w:val="22"/>
        </w:rPr>
        <w:lastRenderedPageBreak/>
        <w:t>themes in 2 Peter: “The Word of God, God’s judgment on his enemies and salvation of his people, and the return of Christ to consummate a new creation</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5"/>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See Table 2.</w:t>
      </w:r>
    </w:p>
    <w:bookmarkEnd w:id="22"/>
    <w:p w14:paraId="2527463E" w14:textId="77777777" w:rsidR="00BD51D8" w:rsidRDefault="00BD51D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1FE2AB47" w14:textId="79614F2C"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lastRenderedPageBreak/>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lastRenderedPageBreak/>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2E3A9604" w14:textId="457EA471" w:rsidR="00FE3C5C" w:rsidRPr="00FE3C5C" w:rsidRDefault="00FE3C5C" w:rsidP="00FE3C5C">
      <w:pPr>
        <w:spacing w:line="276" w:lineRule="auto"/>
        <w:rPr>
          <w:rFonts w:ascii="Times New Roman" w:hAnsi="Times New Roman" w:cs="Times New Roman"/>
          <w:sz w:val="22"/>
          <w:szCs w:val="22"/>
        </w:rPr>
      </w:pPr>
      <w:r w:rsidRPr="00FE3C5C">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6"/>
      </w:r>
      <w:r w:rsidRPr="00FE3C5C">
        <w:rPr>
          <w:rFonts w:ascii="Times New Roman" w:hAnsi="Times New Roman" w:cs="Times New Roman"/>
          <w:sz w:val="22"/>
          <w:szCs w:val="22"/>
        </w:rPr>
        <w:t xml:space="preserve">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7"/>
      </w:r>
      <w:r w:rsidRPr="00FE3C5C">
        <w:rPr>
          <w:rFonts w:ascii="Times New Roman" w:hAnsi="Times New Roman" w:cs="Times New Roman"/>
          <w:sz w:val="22"/>
          <w:szCs w:val="22"/>
        </w:rPr>
        <w:t xml:space="preserve"> 2 Peter uses “Stock-in-trade language from the OT” to describe false teachers</w:t>
      </w:r>
      <w:r w:rsidR="00B53B7F">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8"/>
      </w:r>
    </w:p>
    <w:p w14:paraId="1899F4BE" w14:textId="50414ADF" w:rsidR="00FE3C5C" w:rsidRPr="00FE3C5C"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also lists possible allusions to the OT in his commentary on 2 Peter. See Table 2 above. He notes, “Unlike Jude, 2 Peter’s allusions are habitually to the LXX</w:t>
      </w:r>
      <w:r w:rsidR="00271BC8">
        <w:rPr>
          <w:rFonts w:ascii="Times New Roman" w:hAnsi="Times New Roman" w:cs="Times New Roman"/>
          <w:sz w:val="22"/>
          <w:szCs w:val="22"/>
        </w:rPr>
        <w:t>.</w:t>
      </w:r>
      <w:r w:rsidRPr="00FE3C5C">
        <w:rPr>
          <w:rFonts w:ascii="Times New Roman" w:hAnsi="Times New Roman" w:cs="Times New Roman"/>
          <w:sz w:val="22"/>
          <w:szCs w:val="22"/>
        </w:rPr>
        <w:t>”</w:t>
      </w:r>
      <w:r w:rsidR="00271BC8">
        <w:rPr>
          <w:rStyle w:val="FootnoteReference"/>
          <w:rFonts w:ascii="Times New Roman" w:hAnsi="Times New Roman" w:cs="Times New Roman"/>
          <w:sz w:val="22"/>
          <w:szCs w:val="22"/>
        </w:rPr>
        <w:footnoteReference w:id="59"/>
      </w:r>
      <w:r w:rsidR="00271BC8">
        <w:rPr>
          <w:rFonts w:ascii="Times New Roman" w:hAnsi="Times New Roman" w:cs="Times New Roman"/>
          <w:sz w:val="22"/>
          <w:szCs w:val="22"/>
        </w:rPr>
        <w:t xml:space="preserve"> </w:t>
      </w:r>
      <w:r w:rsidRPr="00FE3C5C">
        <w:rPr>
          <w:rFonts w:ascii="Times New Roman" w:hAnsi="Times New Roman" w:cs="Times New Roman"/>
          <w:sz w:val="22"/>
          <w:szCs w:val="22"/>
        </w:rPr>
        <w:t>Bauckham then lists 2 Peter passages that “Correspond to the language of the LXX” including:</w:t>
      </w:r>
    </w:p>
    <w:p w14:paraId="654ED5F8" w14:textId="26C20AC4" w:rsidR="00FE3C5C" w:rsidRPr="00FE3C5C" w:rsidRDefault="00FE3C5C" w:rsidP="000D02DF">
      <w:pPr>
        <w:spacing w:line="276" w:lineRule="auto"/>
        <w:ind w:left="720" w:right="615"/>
        <w:jc w:val="both"/>
        <w:rPr>
          <w:rFonts w:ascii="Times New Roman" w:hAnsi="Times New Roman" w:cs="Times New Roman"/>
          <w:sz w:val="22"/>
          <w:szCs w:val="22"/>
        </w:rPr>
      </w:pPr>
      <w:r w:rsidRPr="00FE3C5C">
        <w:rPr>
          <w:rFonts w:ascii="Times New Roman" w:hAnsi="Times New Roman" w:cs="Times New Roman"/>
          <w:sz w:val="22"/>
          <w:szCs w:val="22"/>
          <w:lang w:val="es-419"/>
        </w:rPr>
        <w:t xml:space="preserve">1:11 (Dan 7:27 </w:t>
      </w:r>
      <w:r w:rsidRPr="00FE3C5C">
        <w:rPr>
          <w:rFonts w:ascii="Times New Roman" w:hAnsi="Times New Roman" w:cs="Times New Roman"/>
          <w:sz w:val="22"/>
          <w:szCs w:val="22"/>
          <w:lang w:val="el-GR"/>
        </w:rPr>
        <w:t>θ</w:t>
      </w:r>
      <w:r w:rsidRPr="00FE3C5C">
        <w:rPr>
          <w:rFonts w:ascii="Times New Roman" w:hAnsi="Times New Roman" w:cs="Times New Roman"/>
          <w:sz w:val="22"/>
          <w:szCs w:val="22"/>
          <w:lang w:val="es-419"/>
        </w:rPr>
        <w:t xml:space="preserve">, LXX); 1:17 (Ps 8:6); 1:19 (Num 24:17); 2:2 (Isa 52:5); 2:5 (Gen 6:17); 2:6 (Gen 19:29); 3:12 (Isa 34:4); 3:13 (Isa 65:17). </w:t>
      </w:r>
      <w:r w:rsidRPr="00FE3C5C">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w:t>
      </w:r>
      <w:r w:rsidR="000D02DF">
        <w:rPr>
          <w:rFonts w:ascii="Times New Roman" w:hAnsi="Times New Roman" w:cs="Times New Roman"/>
          <w:sz w:val="22"/>
          <w:szCs w:val="22"/>
        </w:rPr>
        <w:t>e</w:t>
      </w:r>
      <w:r w:rsidRPr="00FE3C5C">
        <w:rPr>
          <w:rFonts w:ascii="Times New Roman" w:hAnsi="Times New Roman" w:cs="Times New Roman"/>
          <w:sz w:val="22"/>
          <w:szCs w:val="22"/>
        </w:rPr>
        <w:t>.</w:t>
      </w:r>
      <w:r w:rsidR="000D02DF">
        <w:rPr>
          <w:rStyle w:val="FootnoteReference"/>
          <w:rFonts w:ascii="Times New Roman" w:hAnsi="Times New Roman" w:cs="Times New Roman"/>
          <w:sz w:val="22"/>
          <w:szCs w:val="22"/>
        </w:rPr>
        <w:footnoteReference w:id="60"/>
      </w:r>
    </w:p>
    <w:p w14:paraId="10E7AF7C" w14:textId="125378B8" w:rsidR="00FE3C5C" w:rsidRPr="00936D53"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goes on to state that because of 2 Peter’s familiarity with the LXX/OG, the phrases in the letter that are typical in the LXX/OG should be listed: “</w:t>
      </w:r>
      <w:r w:rsidRPr="00FE3C5C">
        <w:rPr>
          <w:rFonts w:ascii="Times New Roman" w:hAnsi="Times New Roman" w:cs="Times New Roman"/>
          <w:sz w:val="22"/>
          <w:szCs w:val="22"/>
          <w:lang w:val="el-GR"/>
        </w:rPr>
        <w:t>πορεύεσθαι</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ὀπίσω</w:t>
      </w:r>
      <w:r w:rsidRPr="00FE3C5C">
        <w:rPr>
          <w:rFonts w:ascii="Times New Roman" w:hAnsi="Times New Roman" w:cs="Times New Roman"/>
          <w:sz w:val="22"/>
          <w:szCs w:val="22"/>
        </w:rPr>
        <w:t xml:space="preserve">, 2:10; </w:t>
      </w:r>
      <w:r w:rsidRPr="00FE3C5C">
        <w:rPr>
          <w:rFonts w:ascii="Times New Roman" w:hAnsi="Times New Roman" w:cs="Times New Roman"/>
          <w:sz w:val="22"/>
          <w:szCs w:val="22"/>
          <w:lang w:val="el-GR"/>
        </w:rPr>
        <w:t>ἐπ</w:t>
      </w:r>
      <w:r w:rsidRPr="00FE3C5C">
        <w:rPr>
          <w:rFonts w:ascii="Times New Roman" w:hAnsi="Times New Roman" w:cs="Times New Roman"/>
          <w:sz w:val="22"/>
          <w:szCs w:val="22"/>
        </w:rPr>
        <w:t xml:space="preserve">ʼ </w:t>
      </w:r>
      <w:r w:rsidRPr="00FE3C5C">
        <w:rPr>
          <w:rFonts w:ascii="Times New Roman" w:hAnsi="Times New Roman" w:cs="Times New Roman"/>
          <w:sz w:val="22"/>
          <w:szCs w:val="22"/>
          <w:lang w:val="el-GR"/>
        </w:rPr>
        <w:t>έσχἀτων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τῶν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ἡμέρων</w:t>
      </w:r>
      <w:r w:rsidRPr="00FE3C5C">
        <w:rPr>
          <w:rFonts w:ascii="Times New Roman" w:hAnsi="Times New Roman" w:cs="Times New Roman"/>
          <w:sz w:val="22"/>
          <w:szCs w:val="22"/>
        </w:rPr>
        <w:t xml:space="preserve">, 3:3; </w:t>
      </w:r>
      <w:r w:rsidRPr="00FE3C5C">
        <w:rPr>
          <w:rFonts w:ascii="Times New Roman" w:hAnsi="Times New Roman" w:cs="Times New Roman"/>
          <w:sz w:val="22"/>
          <w:szCs w:val="22"/>
          <w:lang w:val="el-GR"/>
        </w:rPr>
        <w:t>ποῦ</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ἐστιν</w:t>
      </w:r>
      <w:r w:rsidRPr="00FE3C5C">
        <w:rPr>
          <w:rFonts w:ascii="Times New Roman" w:hAnsi="Times New Roman" w:cs="Times New Roman"/>
          <w:sz w:val="22"/>
          <w:szCs w:val="22"/>
        </w:rPr>
        <w:t>; 3:4</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1"/>
      </w:r>
      <w:r w:rsidR="005B5243">
        <w:rPr>
          <w:rFonts w:ascii="Times New Roman" w:hAnsi="Times New Roman" w:cs="Times New Roman"/>
          <w:sz w:val="22"/>
          <w:szCs w:val="22"/>
        </w:rPr>
        <w:t xml:space="preserve"> </w:t>
      </w:r>
      <w:r w:rsidRPr="00FE3C5C">
        <w:rPr>
          <w:rFonts w:ascii="Times New Roman" w:hAnsi="Times New Roman" w:cs="Times New Roman"/>
          <w:sz w:val="22"/>
          <w:szCs w:val="22"/>
        </w:rPr>
        <w:t>He also affirms that the author may be familiar with “Extrabiblical Jewish haggadic traditions (2:4-5, 7-8, 15-16)</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2"/>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080CCB06" w14:textId="77777777" w:rsidR="00061D70" w:rsidRPr="00061D70" w:rsidRDefault="00061D70" w:rsidP="00061D70">
      <w:pPr>
        <w:spacing w:line="276" w:lineRule="auto"/>
        <w:rPr>
          <w:rFonts w:ascii="Times New Roman" w:hAnsi="Times New Roman" w:cs="Times New Roman"/>
          <w:sz w:val="22"/>
          <w:szCs w:val="22"/>
        </w:rPr>
      </w:pPr>
      <w:r w:rsidRPr="00061D70">
        <w:rPr>
          <w:rFonts w:ascii="Times New Roman" w:hAnsi="Times New Roman" w:cs="Times New Roman"/>
          <w:sz w:val="22"/>
          <w:szCs w:val="22"/>
        </w:rPr>
        <w:t>1 and 2 Peter are both full of OT references. There are a few overlapping OT references in these two letters. The clearest is Noah and the Flood (1 Peter 3:20-21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18-19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66424A96" w14:textId="248AC9D9" w:rsidR="00423641" w:rsidRPr="00936D53" w:rsidRDefault="00061D70" w:rsidP="00061D70">
      <w:pPr>
        <w:spacing w:after="240" w:line="276" w:lineRule="auto"/>
        <w:ind w:firstLine="540"/>
        <w:rPr>
          <w:rFonts w:ascii="Times New Roman" w:hAnsi="Times New Roman" w:cs="Times New Roman"/>
          <w:sz w:val="22"/>
          <w:szCs w:val="22"/>
        </w:rPr>
      </w:pPr>
      <w:r w:rsidRPr="00061D70">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was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w:t>
      </w:r>
      <w:r w:rsidR="00641CB9">
        <w:rPr>
          <w:rFonts w:ascii="Times New Roman" w:hAnsi="Times New Roman" w:cs="Times New Roman"/>
          <w:sz w:val="22"/>
          <w:szCs w:val="22"/>
        </w:rPr>
        <w:t>.</w:t>
      </w:r>
      <w:r w:rsidRPr="00061D70">
        <w:rPr>
          <w:rFonts w:ascii="Times New Roman" w:hAnsi="Times New Roman" w:cs="Times New Roman"/>
          <w:sz w:val="22"/>
          <w:szCs w:val="22"/>
        </w:rPr>
        <w:t>”</w:t>
      </w:r>
      <w:r w:rsidR="00641CB9">
        <w:rPr>
          <w:rStyle w:val="FootnoteReference"/>
          <w:rFonts w:ascii="Times New Roman" w:hAnsi="Times New Roman" w:cs="Times New Roman"/>
          <w:sz w:val="22"/>
          <w:szCs w:val="22"/>
        </w:rPr>
        <w:footnoteReference w:id="63"/>
      </w:r>
    </w:p>
    <w:p w14:paraId="0204DD4B"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7795973" w14:textId="77777777" w:rsidR="0039621E" w:rsidRPr="0039621E" w:rsidRDefault="0039621E" w:rsidP="0039621E">
      <w:pPr>
        <w:spacing w:line="276" w:lineRule="auto"/>
        <w:rPr>
          <w:rFonts w:ascii="Times New Roman" w:hAnsi="Times New Roman" w:cs="Times New Roman"/>
          <w:sz w:val="22"/>
          <w:szCs w:val="22"/>
        </w:rPr>
      </w:pPr>
      <w:r w:rsidRPr="0039621E">
        <w:rPr>
          <w:rFonts w:ascii="Times New Roman" w:hAnsi="Times New Roman" w:cs="Times New Roman"/>
          <w:sz w:val="22"/>
          <w:szCs w:val="22"/>
        </w:rPr>
        <w:lastRenderedPageBreak/>
        <w:t xml:space="preserve">1 Peter has several connections with the Gospels and their traditions. Before exploring them, there are a few things about the Gospels that must be noted. When a connection is identified between the Gospels and another writing, the key question becomes whether the author of the other writing (here, 1 Peter) knew what Jesus </w:t>
      </w:r>
      <w:r w:rsidRPr="0039621E">
        <w:rPr>
          <w:rFonts w:ascii="Times New Roman" w:hAnsi="Times New Roman" w:cs="Times New Roman"/>
          <w:i/>
          <w:iCs/>
          <w:sz w:val="22"/>
          <w:szCs w:val="22"/>
        </w:rPr>
        <w:t>said</w:t>
      </w:r>
      <w:r w:rsidRPr="0039621E">
        <w:rPr>
          <w:rFonts w:ascii="Times New Roman" w:hAnsi="Times New Roman" w:cs="Times New Roman"/>
          <w:sz w:val="22"/>
          <w:szCs w:val="22"/>
        </w:rPr>
        <w:t xml:space="preserve"> or only what the Gospel author </w:t>
      </w:r>
      <w:r w:rsidRPr="0039621E">
        <w:rPr>
          <w:rFonts w:ascii="Times New Roman" w:hAnsi="Times New Roman" w:cs="Times New Roman"/>
          <w:i/>
          <w:iCs/>
          <w:sz w:val="22"/>
          <w:szCs w:val="22"/>
        </w:rPr>
        <w:t>wrote</w:t>
      </w:r>
      <w:r w:rsidRPr="0039621E">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39621E">
        <w:rPr>
          <w:rFonts w:ascii="Times New Roman" w:hAnsi="Times New Roman" w:cs="Times New Roman"/>
          <w:i/>
          <w:iCs/>
          <w:sz w:val="22"/>
          <w:szCs w:val="22"/>
        </w:rPr>
        <w:t>ipsissima verba</w:t>
      </w:r>
      <w:r w:rsidRPr="0039621E">
        <w:rPr>
          <w:rFonts w:ascii="Times New Roman" w:hAnsi="Times New Roman" w:cs="Times New Roman"/>
          <w:sz w:val="22"/>
          <w:szCs w:val="22"/>
        </w:rPr>
        <w:t xml:space="preserve"> (“the very words”) and </w:t>
      </w:r>
      <w:r w:rsidRPr="0039621E">
        <w:rPr>
          <w:rFonts w:ascii="Times New Roman" w:hAnsi="Times New Roman" w:cs="Times New Roman"/>
          <w:i/>
          <w:iCs/>
          <w:sz w:val="22"/>
          <w:szCs w:val="22"/>
        </w:rPr>
        <w:t>ipsissima vox</w:t>
      </w:r>
      <w:r w:rsidRPr="0039621E">
        <w:rPr>
          <w:rFonts w:ascii="Times New Roman" w:hAnsi="Times New Roman" w:cs="Times New Roman"/>
          <w:sz w:val="22"/>
          <w:szCs w:val="22"/>
        </w:rPr>
        <w:t xml:space="preserve"> (“the very voice”). Therefore, the question is often raised whether the connections in 1 Peter are to the written Gospels, their sources or traditions, or to Jesus himself.</w:t>
      </w:r>
    </w:p>
    <w:p w14:paraId="6569831E" w14:textId="62D1B01E" w:rsidR="0039621E" w:rsidRPr="0039621E" w:rsidRDefault="0039621E" w:rsidP="00C70431">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w:t>
      </w:r>
      <w:r w:rsidR="009D36D9">
        <w:rPr>
          <w:rFonts w:ascii="Times New Roman" w:hAnsi="Times New Roman" w:cs="Times New Roman"/>
          <w:sz w:val="22"/>
          <w:szCs w:val="22"/>
        </w:rPr>
        <w:t>.</w:t>
      </w:r>
      <w:r w:rsidRPr="0039621E">
        <w:rPr>
          <w:rFonts w:ascii="Times New Roman" w:hAnsi="Times New Roman" w:cs="Times New Roman"/>
          <w:sz w:val="22"/>
          <w:szCs w:val="22"/>
        </w:rPr>
        <w:t>”</w:t>
      </w:r>
      <w:r w:rsidR="009D36D9">
        <w:rPr>
          <w:rStyle w:val="FootnoteReference"/>
          <w:rFonts w:ascii="Times New Roman" w:hAnsi="Times New Roman" w:cs="Times New Roman"/>
          <w:sz w:val="22"/>
          <w:szCs w:val="22"/>
        </w:rPr>
        <w:footnoteReference w:id="64"/>
      </w:r>
      <w:r w:rsidR="0077239C">
        <w:rPr>
          <w:rFonts w:ascii="Times New Roman" w:hAnsi="Times New Roman" w:cs="Times New Roman"/>
          <w:sz w:val="22"/>
          <w:szCs w:val="22"/>
        </w:rPr>
        <w:t xml:space="preserve"> </w:t>
      </w:r>
      <w:r w:rsidRPr="0039621E">
        <w:rPr>
          <w:rFonts w:ascii="Times New Roman" w:hAnsi="Times New Roman" w:cs="Times New Roman"/>
          <w:sz w:val="22"/>
          <w:szCs w:val="22"/>
        </w:rPr>
        <w:t>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1BD7F6C9" w14:textId="2ECB4826" w:rsidR="0039621E" w:rsidRPr="0039621E" w:rsidRDefault="0039621E" w:rsidP="00C70431">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I do not believe that all of the connections Gundry makes are necessarily accurate. It seems that one could make connections just about anywhere if one tries. Even Gundry himself says, “Several of the Dominical sayings reviewed… may be questioned</w:t>
      </w:r>
      <w:r w:rsidR="0077239C">
        <w:rPr>
          <w:rFonts w:ascii="Times New Roman" w:hAnsi="Times New Roman" w:cs="Times New Roman"/>
          <w:sz w:val="22"/>
          <w:szCs w:val="22"/>
        </w:rPr>
        <w:t>.</w:t>
      </w:r>
      <w:r w:rsidRPr="0039621E">
        <w:rPr>
          <w:rFonts w:ascii="Times New Roman" w:hAnsi="Times New Roman" w:cs="Times New Roman"/>
          <w:sz w:val="22"/>
          <w:szCs w:val="22"/>
        </w:rPr>
        <w:t>”</w:t>
      </w:r>
      <w:r w:rsidR="0077239C">
        <w:rPr>
          <w:rStyle w:val="FootnoteReference"/>
          <w:rFonts w:ascii="Times New Roman" w:hAnsi="Times New Roman" w:cs="Times New Roman"/>
          <w:sz w:val="22"/>
          <w:szCs w:val="22"/>
        </w:rPr>
        <w:footnoteReference w:id="65"/>
      </w:r>
      <w:r w:rsidRPr="0039621E">
        <w:rPr>
          <w:rFonts w:ascii="Times New Roman" w:hAnsi="Times New Roman" w:cs="Times New Roman"/>
          <w:sz w:val="22"/>
          <w:szCs w:val="22"/>
        </w:rPr>
        <w:t xml:space="preserve"> However, his work shows that there are connections with the Gospels and Jesus’ teachings which cannot be overlooked. The presence of teachings from Jesus in 1 Peter which Peter himself was present for are significant. </w:t>
      </w:r>
      <w:r w:rsidRPr="0039621E">
        <w:rPr>
          <w:rFonts w:ascii="Times New Roman" w:hAnsi="Times New Roman" w:cs="Times New Roman"/>
          <w:sz w:val="22"/>
          <w:szCs w:val="22"/>
        </w:rPr>
        <w:lastRenderedPageBreak/>
        <w:t xml:space="preserve">Gundry writes, “It is unthinkable that a pious forger who knew the gospel tradition cleverly inserted very allusive references to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from only those parts which Peter would most likely have remembered</w:t>
      </w:r>
      <w:r w:rsidR="001711DF">
        <w:rPr>
          <w:rFonts w:ascii="Times New Roman" w:hAnsi="Times New Roman" w:cs="Times New Roman"/>
          <w:sz w:val="22"/>
          <w:szCs w:val="22"/>
        </w:rPr>
        <w:t>.</w:t>
      </w:r>
      <w:r w:rsidRPr="0039621E">
        <w:rPr>
          <w:rFonts w:ascii="Times New Roman" w:hAnsi="Times New Roman" w:cs="Times New Roman"/>
          <w:sz w:val="22"/>
          <w:szCs w:val="22"/>
        </w:rPr>
        <w:t>”</w:t>
      </w:r>
      <w:r w:rsidR="001711DF">
        <w:rPr>
          <w:rStyle w:val="FootnoteReference"/>
          <w:rFonts w:ascii="Times New Roman" w:hAnsi="Times New Roman" w:cs="Times New Roman"/>
          <w:sz w:val="22"/>
          <w:szCs w:val="22"/>
        </w:rPr>
        <w:footnoteReference w:id="66"/>
      </w:r>
      <w:r w:rsidR="009F31B3">
        <w:rPr>
          <w:rFonts w:ascii="Times New Roman" w:hAnsi="Times New Roman" w:cs="Times New Roman"/>
          <w:sz w:val="22"/>
          <w:szCs w:val="22"/>
        </w:rPr>
        <w:t xml:space="preserve"> </w:t>
      </w:r>
      <w:r w:rsidRPr="0039621E">
        <w:rPr>
          <w:rFonts w:ascii="Times New Roman" w:hAnsi="Times New Roman" w:cs="Times New Roman"/>
          <w:sz w:val="22"/>
          <w:szCs w:val="22"/>
        </w:rPr>
        <w:t>This gives weight to the pro-Petrine argument for 1 Peter.</w:t>
      </w:r>
    </w:p>
    <w:p w14:paraId="49489EFA" w14:textId="77777777" w:rsidR="0039621E" w:rsidRPr="00936D53" w:rsidRDefault="0039621E" w:rsidP="00A7641E">
      <w:pPr>
        <w:spacing w:line="276" w:lineRule="auto"/>
        <w:rPr>
          <w:rFonts w:ascii="Times New Roman" w:hAnsi="Times New Roman" w:cs="Times New Roman"/>
          <w:sz w:val="22"/>
          <w:szCs w:val="22"/>
        </w:rPr>
      </w:pPr>
    </w:p>
    <w:p w14:paraId="395CE662" w14:textId="6B5B4F92" w:rsidR="0083105D" w:rsidRPr="00423641" w:rsidRDefault="0083105D" w:rsidP="00D31E87">
      <w:pPr>
        <w:rPr>
          <w:rFonts w:ascii="Times New Roman" w:hAnsi="Times New Roman" w:cs="Times New Roman"/>
          <w:b/>
          <w:bCs/>
          <w:sz w:val="22"/>
          <w:szCs w:val="22"/>
        </w:rPr>
      </w:pPr>
      <w:bookmarkStart w:id="23" w:name="OLE_LINK1"/>
      <w:r w:rsidRPr="00423641">
        <w:rPr>
          <w:rFonts w:ascii="Times New Roman" w:hAnsi="Times New Roman" w:cs="Times New Roman"/>
          <w:b/>
          <w:bCs/>
          <w:sz w:val="22"/>
          <w:szCs w:val="22"/>
        </w:rPr>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722B09E" w14:textId="69849C7A" w:rsidR="00423641" w:rsidRPr="00F05F81" w:rsidRDefault="0083105D" w:rsidP="00F05F81">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bookmarkEnd w:id="23"/>
    </w:p>
    <w:p w14:paraId="498A22E2" w14:textId="7D80975E" w:rsidR="00C45895" w:rsidRPr="00C45895" w:rsidRDefault="00C45895" w:rsidP="00C45895">
      <w:pPr>
        <w:spacing w:line="276" w:lineRule="auto"/>
        <w:rPr>
          <w:rFonts w:ascii="Times New Roman" w:hAnsi="Times New Roman" w:cs="Times New Roman"/>
          <w:sz w:val="22"/>
          <w:szCs w:val="22"/>
        </w:rPr>
      </w:pPr>
      <w:r w:rsidRPr="00C45895">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53691ED4" w14:textId="00532C36"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w:t>
      </w:r>
      <w:r w:rsidR="005E35A3">
        <w:rPr>
          <w:rFonts w:ascii="Times New Roman" w:hAnsi="Times New Roman" w:cs="Times New Roman"/>
          <w:sz w:val="22"/>
          <w:szCs w:val="22"/>
        </w:rPr>
        <w:t>.</w:t>
      </w:r>
      <w:r w:rsidRPr="00C45895">
        <w:rPr>
          <w:rFonts w:ascii="Times New Roman" w:hAnsi="Times New Roman" w:cs="Times New Roman"/>
          <w:sz w:val="22"/>
          <w:szCs w:val="22"/>
        </w:rPr>
        <w:t>”</w:t>
      </w:r>
      <w:r w:rsidR="005E35A3">
        <w:rPr>
          <w:rStyle w:val="FootnoteReference"/>
          <w:rFonts w:ascii="Times New Roman" w:hAnsi="Times New Roman" w:cs="Times New Roman"/>
          <w:sz w:val="22"/>
          <w:szCs w:val="22"/>
        </w:rPr>
        <w:footnoteReference w:id="67"/>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Paul, for example, knows of Jesus’ teachings but that does not mean he was necessarily with Jesus when he taught them.</w:t>
      </w:r>
    </w:p>
    <w:p w14:paraId="02D09CFC" w14:textId="6B723DA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w:t>
      </w:r>
      <w:r w:rsidR="0032329C">
        <w:rPr>
          <w:rFonts w:ascii="Times New Roman" w:hAnsi="Times New Roman" w:cs="Times New Roman"/>
          <w:sz w:val="22"/>
          <w:szCs w:val="22"/>
        </w:rPr>
        <w:t>.</w:t>
      </w:r>
      <w:r w:rsidRPr="00C45895">
        <w:rPr>
          <w:rFonts w:ascii="Times New Roman" w:hAnsi="Times New Roman" w:cs="Times New Roman"/>
          <w:sz w:val="22"/>
          <w:szCs w:val="22"/>
        </w:rPr>
        <w:t>”</w:t>
      </w:r>
      <w:r w:rsidR="0032329C">
        <w:rPr>
          <w:rStyle w:val="FootnoteReference"/>
          <w:rFonts w:ascii="Times New Roman" w:hAnsi="Times New Roman" w:cs="Times New Roman"/>
          <w:sz w:val="22"/>
          <w:szCs w:val="22"/>
        </w:rPr>
        <w:footnoteReference w:id="68"/>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Here, Best overlooked that the author of Titus does not claim to be an eye-witness as 1 Peter does (by implication of its alleged author). Correctly, however, Best concludes that Mark 10:45 is probably a saying which 1 Peter uses.</w:t>
      </w:r>
    </w:p>
    <w:p w14:paraId="18232D97" w14:textId="1B748418"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 xml:space="preserve">Gundry responded to Best and pointed out issues with Best’s rebuttal. He stated that, “The standards by which allusions are judged genuine drop in the comparisons between </w:t>
      </w:r>
      <w:r w:rsidRPr="00C45895">
        <w:rPr>
          <w:rFonts w:ascii="Times New Roman" w:hAnsi="Times New Roman" w:cs="Times New Roman"/>
          <w:i/>
          <w:iCs/>
          <w:sz w:val="22"/>
          <w:szCs w:val="22"/>
        </w:rPr>
        <w:t>1 Clement</w:t>
      </w:r>
      <w:r w:rsidRPr="00C45895">
        <w:rPr>
          <w:rFonts w:ascii="Times New Roman" w:hAnsi="Times New Roman" w:cs="Times New Roman"/>
          <w:sz w:val="22"/>
          <w:szCs w:val="22"/>
        </w:rPr>
        <w:t xml:space="preserve"> and Lk 6</w:t>
      </w:r>
      <w:r w:rsidR="00AA57CC">
        <w:rPr>
          <w:rFonts w:ascii="Times New Roman" w:hAnsi="Times New Roman" w:cs="Times New Roman"/>
          <w:sz w:val="22"/>
          <w:szCs w:val="22"/>
        </w:rPr>
        <w:t>.</w:t>
      </w:r>
      <w:r w:rsidRPr="00C45895">
        <w:rPr>
          <w:rFonts w:ascii="Times New Roman" w:hAnsi="Times New Roman" w:cs="Times New Roman"/>
          <w:sz w:val="22"/>
          <w:szCs w:val="22"/>
        </w:rPr>
        <w:t>”</w:t>
      </w:r>
      <w:r w:rsidR="00AA57CC">
        <w:rPr>
          <w:rStyle w:val="FootnoteReference"/>
          <w:rFonts w:ascii="Times New Roman" w:hAnsi="Times New Roman" w:cs="Times New Roman"/>
          <w:sz w:val="22"/>
          <w:szCs w:val="22"/>
        </w:rPr>
        <w:footnoteReference w:id="69"/>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He also maintains that his thesis was not that Peter used the Gospels but that “He used traditions </w:t>
      </w:r>
      <w:r w:rsidRPr="00C45895">
        <w:rPr>
          <w:rFonts w:ascii="Times New Roman" w:hAnsi="Times New Roman" w:cs="Times New Roman"/>
          <w:i/>
          <w:iCs/>
          <w:sz w:val="22"/>
          <w:szCs w:val="22"/>
        </w:rPr>
        <w:t>deriving from his own memory</w:t>
      </w:r>
      <w:r w:rsidRPr="00C45895">
        <w:rPr>
          <w:rFonts w:ascii="Times New Roman" w:hAnsi="Times New Roman" w:cs="Times New Roman"/>
          <w:sz w:val="22"/>
          <w:szCs w:val="22"/>
        </w:rPr>
        <w:t xml:space="preserve"> and independently written by others in the gospels</w:t>
      </w:r>
      <w:r w:rsidR="00785911">
        <w:rPr>
          <w:rFonts w:ascii="Times New Roman" w:hAnsi="Times New Roman" w:cs="Times New Roman"/>
          <w:sz w:val="22"/>
          <w:szCs w:val="22"/>
        </w:rPr>
        <w:t>.</w:t>
      </w:r>
      <w:r w:rsidRPr="00C45895">
        <w:rPr>
          <w:rFonts w:ascii="Times New Roman" w:hAnsi="Times New Roman" w:cs="Times New Roman"/>
          <w:sz w:val="22"/>
          <w:szCs w:val="22"/>
        </w:rPr>
        <w:t>”</w:t>
      </w:r>
      <w:r w:rsidR="00785911">
        <w:rPr>
          <w:rStyle w:val="FootnoteReference"/>
          <w:rFonts w:ascii="Times New Roman" w:hAnsi="Times New Roman" w:cs="Times New Roman"/>
          <w:sz w:val="22"/>
          <w:szCs w:val="22"/>
        </w:rPr>
        <w:footnoteReference w:id="70"/>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While Gundry may draw too many connections, Best appears to recognize too few.  The </w:t>
      </w:r>
      <w:r w:rsidRPr="00C45895">
        <w:rPr>
          <w:rFonts w:ascii="Times New Roman" w:hAnsi="Times New Roman" w:cs="Times New Roman"/>
          <w:sz w:val="22"/>
          <w:szCs w:val="22"/>
        </w:rPr>
        <w:lastRenderedPageBreak/>
        <w:t xml:space="preserve">evidence is best understood as lying somewhere between these two positions.  </w:t>
      </w:r>
    </w:p>
    <w:p w14:paraId="1898BC9F" w14:textId="79C181E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Thomas Lea gives an interesting case study of one instance of a possible connection between 1 Peter and the Gospels. Assuming Petrine authorship, he examines the use of what he calls “stone theology.” In 1 Peter 2:4-8, Peter uses three different words for “stone” (</w:t>
      </w:r>
      <w:r w:rsidRPr="00C45895">
        <w:rPr>
          <w:rFonts w:ascii="Times New Roman" w:hAnsi="Times New Roman" w:cs="Times New Roman"/>
          <w:sz w:val="22"/>
          <w:szCs w:val="22"/>
          <w:lang w:val="el-GR"/>
        </w:rPr>
        <w:t>λίθος</w:t>
      </w:r>
      <w:r w:rsidRPr="00C45895">
        <w:rPr>
          <w:rFonts w:ascii="Times New Roman" w:hAnsi="Times New Roman" w:cs="Times New Roman"/>
          <w:sz w:val="22"/>
          <w:szCs w:val="22"/>
        </w:rPr>
        <w:t xml:space="preserve">, </w:t>
      </w:r>
      <w:r w:rsidRPr="00C45895">
        <w:rPr>
          <w:rFonts w:ascii="Times New Roman" w:hAnsi="Times New Roman" w:cs="Times New Roman"/>
          <w:sz w:val="22"/>
          <w:szCs w:val="22"/>
          <w:lang w:val="el-GR"/>
        </w:rPr>
        <w:t>πέτρα</w:t>
      </w:r>
      <w:r w:rsidRPr="00C45895">
        <w:rPr>
          <w:rFonts w:ascii="Times New Roman" w:hAnsi="Times New Roman" w:cs="Times New Roman"/>
          <w:sz w:val="22"/>
          <w:szCs w:val="22"/>
        </w:rPr>
        <w:t xml:space="preserve">, and </w:t>
      </w:r>
      <w:r w:rsidRPr="00C45895">
        <w:rPr>
          <w:rFonts w:ascii="Times New Roman" w:hAnsi="Times New Roman" w:cs="Times New Roman"/>
          <w:sz w:val="22"/>
          <w:szCs w:val="22"/>
          <w:lang w:val="el-GR"/>
        </w:rPr>
        <w:t>ἀκρογωνιαῖον</w:t>
      </w:r>
      <w:r w:rsidRPr="00C45895">
        <w:rPr>
          <w:rFonts w:ascii="Times New Roman" w:hAnsi="Times New Roman" w:cs="Times New Roman"/>
          <w:sz w:val="22"/>
          <w:szCs w:val="22"/>
        </w:rPr>
        <w:t>). Lea notes, “No other part of Scripture makes such extensive reference to stone and rock in relation to Jesus Christ as does this brief portion of I Peter</w:t>
      </w:r>
      <w:r w:rsidR="002B40DB">
        <w:rPr>
          <w:rFonts w:ascii="Times New Roman" w:hAnsi="Times New Roman" w:cs="Times New Roman"/>
          <w:sz w:val="22"/>
          <w:szCs w:val="22"/>
        </w:rPr>
        <w:t>.</w:t>
      </w:r>
      <w:r w:rsidRPr="00C45895">
        <w:rPr>
          <w:rFonts w:ascii="Times New Roman" w:hAnsi="Times New Roman" w:cs="Times New Roman"/>
          <w:sz w:val="22"/>
          <w:szCs w:val="22"/>
        </w:rPr>
        <w:t>”</w:t>
      </w:r>
      <w:r w:rsidR="002B40DB">
        <w:rPr>
          <w:rStyle w:val="FootnoteReference"/>
          <w:rFonts w:ascii="Times New Roman" w:hAnsi="Times New Roman" w:cs="Times New Roman"/>
          <w:sz w:val="22"/>
          <w:szCs w:val="22"/>
        </w:rPr>
        <w:footnoteReference w:id="71"/>
      </w:r>
      <w:r w:rsidR="00995DDC">
        <w:rPr>
          <w:rFonts w:ascii="Times New Roman" w:hAnsi="Times New Roman" w:cs="Times New Roman"/>
          <w:sz w:val="22"/>
          <w:szCs w:val="22"/>
        </w:rPr>
        <w:t xml:space="preserve"> </w:t>
      </w:r>
      <w:r w:rsidRPr="00C45895">
        <w:rPr>
          <w:rFonts w:ascii="Times New Roman" w:hAnsi="Times New Roman" w:cs="Times New Roman"/>
          <w:sz w:val="22"/>
          <w:szCs w:val="22"/>
        </w:rPr>
        <w:t>In this passage, Peter uses Psalm 118:22-23,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w:t>
      </w:r>
      <w:r w:rsidR="00995DDC">
        <w:rPr>
          <w:rFonts w:ascii="Times New Roman" w:hAnsi="Times New Roman" w:cs="Times New Roman"/>
          <w:sz w:val="22"/>
          <w:szCs w:val="22"/>
        </w:rPr>
        <w:t>.</w:t>
      </w:r>
      <w:r w:rsidRPr="00C45895">
        <w:rPr>
          <w:rFonts w:ascii="Times New Roman" w:hAnsi="Times New Roman" w:cs="Times New Roman"/>
          <w:sz w:val="22"/>
          <w:szCs w:val="22"/>
        </w:rPr>
        <w:t>”</w:t>
      </w:r>
      <w:r w:rsidR="00995DDC">
        <w:rPr>
          <w:rStyle w:val="FootnoteReference"/>
          <w:rFonts w:ascii="Times New Roman" w:hAnsi="Times New Roman" w:cs="Times New Roman"/>
          <w:sz w:val="22"/>
          <w:szCs w:val="22"/>
        </w:rPr>
        <w:footnoteReference w:id="72"/>
      </w:r>
      <w:r w:rsidRPr="00C45895">
        <w:rPr>
          <w:rFonts w:ascii="Times New Roman" w:hAnsi="Times New Roman" w:cs="Times New Roman"/>
          <w:sz w:val="22"/>
          <w:szCs w:val="22"/>
        </w:rPr>
        <w:t xml:space="preserve">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8:14-15</w:t>
      </w:r>
      <w:r w:rsidR="009B6817">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3"/>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This to me, however, seems less likely.</w:t>
      </w:r>
    </w:p>
    <w:p w14:paraId="148C17FC" w14:textId="2BC0761C" w:rsidR="00C45895" w:rsidRPr="00936D53"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w:t>
      </w:r>
      <w:r w:rsidR="009B6817">
        <w:rPr>
          <w:rFonts w:ascii="Times New Roman" w:hAnsi="Times New Roman" w:cs="Times New Roman"/>
          <w:sz w:val="22"/>
          <w:szCs w:val="22"/>
        </w:rPr>
        <w:t>.</w:t>
      </w:r>
      <w:r w:rsidRPr="00C45895">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4"/>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 xml:space="preserve">Finally, Lea notes that because of Peter’s nickname (“Πέτρος”) he would have been interested in “stone” and “rock” motifs </w:t>
      </w:r>
      <w:r w:rsidRPr="00C45895">
        <w:rPr>
          <w:rFonts w:ascii="Times New Roman" w:hAnsi="Times New Roman" w:cs="Times New Roman"/>
          <w:sz w:val="22"/>
          <w:szCs w:val="22"/>
        </w:rPr>
        <w:lastRenderedPageBreak/>
        <w:t>from Jesus. All this points Lea to see Jesus as a (likely) source for Peter’s understanding of these OT passages, especially Psalm 118.</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706CE759" w14:textId="36ABF3B1" w:rsidR="009B6817" w:rsidRPr="00936D53" w:rsidRDefault="0083105D" w:rsidP="006B61B5">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6B61B5">
      <w:pPr>
        <w:spacing w:before="240" w:line="276" w:lineRule="auto"/>
        <w:rPr>
          <w:rFonts w:ascii="Times New Roman" w:hAnsi="Times New Roman" w:cs="Times New Roman"/>
        </w:rPr>
      </w:pPr>
      <w:r w:rsidRPr="00E929D4">
        <w:rPr>
          <w:rFonts w:ascii="Times New Roman" w:hAnsi="Times New Roman" w:cs="Times New Roman"/>
          <w:b/>
          <w:bCs/>
        </w:rPr>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0C0252F3" w14:textId="77777777" w:rsidR="002812E9" w:rsidRPr="002812E9" w:rsidRDefault="002812E9" w:rsidP="002812E9">
      <w:pPr>
        <w:spacing w:line="276" w:lineRule="auto"/>
        <w:rPr>
          <w:rFonts w:ascii="Times New Roman" w:hAnsi="Times New Roman" w:cs="Times New Roman"/>
          <w:sz w:val="22"/>
          <w:szCs w:val="22"/>
        </w:rPr>
      </w:pPr>
      <w:r w:rsidRPr="002812E9">
        <w:rPr>
          <w:rFonts w:ascii="Times New Roman" w:hAnsi="Times New Roman" w:cs="Times New Roman"/>
          <w:sz w:val="22"/>
          <w:szCs w:val="22"/>
        </w:rPr>
        <w:lastRenderedPageBreak/>
        <w:t>Bauckham states the author of 2 Peter seems to know Gospel traditions independent of the Gospels we use. He continues on to say that of the four we use, Matthew is the most likely source.</w:t>
      </w:r>
    </w:p>
    <w:p w14:paraId="2B68984A" w14:textId="74BA5323" w:rsidR="002812E9" w:rsidRPr="00936D53" w:rsidRDefault="002812E9" w:rsidP="002812E9">
      <w:pPr>
        <w:spacing w:line="276" w:lineRule="auto"/>
        <w:ind w:firstLine="540"/>
        <w:rPr>
          <w:rFonts w:ascii="Times New Roman" w:hAnsi="Times New Roman" w:cs="Times New Roman"/>
          <w:sz w:val="22"/>
          <w:szCs w:val="22"/>
        </w:rPr>
      </w:pPr>
      <w:r w:rsidRPr="002812E9">
        <w:rPr>
          <w:rFonts w:ascii="Times New Roman" w:hAnsi="Times New Roman" w:cs="Times New Roman"/>
          <w:sz w:val="22"/>
          <w:szCs w:val="22"/>
        </w:rPr>
        <w:t xml:space="preserve">Boobyer and Schreiner give even more possible allusions in their respective works. Boobyer notes the use of the word </w:t>
      </w:r>
      <w:r w:rsidRPr="002812E9">
        <w:rPr>
          <w:rFonts w:ascii="Times New Roman" w:hAnsi="Times New Roman" w:cs="Times New Roman"/>
          <w:i/>
          <w:iCs/>
          <w:sz w:val="22"/>
          <w:szCs w:val="22"/>
        </w:rPr>
        <w:t>ἔξοδος</w:t>
      </w:r>
      <w:r w:rsidRPr="002812E9">
        <w:rPr>
          <w:rFonts w:ascii="Times New Roman" w:hAnsi="Times New Roman" w:cs="Times New Roman"/>
          <w:sz w:val="22"/>
          <w:szCs w:val="22"/>
        </w:rPr>
        <w:t xml:space="preserve"> in 1:15, which is the same word used in Luke 9:31 for Jesus’ departure</w:t>
      </w:r>
      <w:r w:rsidR="006624EC">
        <w:rPr>
          <w:rFonts w:ascii="Times New Roman" w:hAnsi="Times New Roman" w:cs="Times New Roman"/>
          <w:sz w:val="22"/>
          <w:szCs w:val="22"/>
        </w:rPr>
        <w:t>.</w:t>
      </w:r>
      <w:r w:rsidR="006624EC">
        <w:rPr>
          <w:rStyle w:val="FootnoteReference"/>
          <w:rFonts w:ascii="Times New Roman" w:hAnsi="Times New Roman" w:cs="Times New Roman"/>
          <w:sz w:val="22"/>
          <w:szCs w:val="22"/>
        </w:rPr>
        <w:footnoteReference w:id="75"/>
      </w:r>
      <w:r w:rsidR="00085D08">
        <w:rPr>
          <w:rFonts w:ascii="Times New Roman" w:hAnsi="Times New Roman" w:cs="Times New Roman"/>
          <w:sz w:val="22"/>
          <w:szCs w:val="22"/>
        </w:rPr>
        <w:t xml:space="preserve"> </w:t>
      </w:r>
      <w:r w:rsidRPr="002812E9">
        <w:rPr>
          <w:rFonts w:ascii="Times New Roman" w:hAnsi="Times New Roman" w:cs="Times New Roman"/>
          <w:sz w:val="22"/>
          <w:szCs w:val="22"/>
        </w:rPr>
        <w:t>Schreiner connects “honor and glory” (1:17) with the Transfiguration, suggesting that Jesus’ face was glorious (Luke 9:29, 32) and God’s message was honorable (Matt 17:5, Mark 9:7, and Luke 9:35)</w:t>
      </w:r>
      <w:r w:rsidR="00085D08">
        <w:rPr>
          <w:rFonts w:ascii="Times New Roman" w:hAnsi="Times New Roman" w:cs="Times New Roman"/>
          <w:sz w:val="22"/>
          <w:szCs w:val="22"/>
        </w:rPr>
        <w:t>.</w:t>
      </w:r>
      <w:r w:rsidR="00085D08">
        <w:rPr>
          <w:rStyle w:val="FootnoteReference"/>
          <w:rFonts w:ascii="Times New Roman" w:hAnsi="Times New Roman" w:cs="Times New Roman"/>
          <w:sz w:val="22"/>
          <w:szCs w:val="22"/>
        </w:rPr>
        <w:footnoteReference w:id="76"/>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4191DCA6" w14:textId="322DFC85" w:rsidR="0007106C" w:rsidRPr="0007106C" w:rsidRDefault="0007106C" w:rsidP="0007106C">
      <w:pPr>
        <w:spacing w:line="276" w:lineRule="auto"/>
        <w:rPr>
          <w:rFonts w:ascii="Times New Roman" w:hAnsi="Times New Roman" w:cs="Times New Roman"/>
          <w:sz w:val="22"/>
          <w:szCs w:val="22"/>
        </w:rPr>
      </w:pPr>
      <w:r w:rsidRPr="0007106C">
        <w:rPr>
          <w:rFonts w:ascii="Times New Roman" w:hAnsi="Times New Roman" w:cs="Times New Roman"/>
          <w:sz w:val="22"/>
          <w:szCs w:val="22"/>
        </w:rPr>
        <w:t>Thanks to the work of these scholars, it seems that both epistles use either Gospel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7"/>
      </w:r>
    </w:p>
    <w:p w14:paraId="0B793BE4" w14:textId="30C2964E" w:rsidR="0083105D" w:rsidRPr="00936D53" w:rsidRDefault="0007106C" w:rsidP="0007106C">
      <w:pPr>
        <w:spacing w:after="240" w:line="276" w:lineRule="auto"/>
        <w:ind w:firstLine="540"/>
        <w:rPr>
          <w:rFonts w:ascii="Times New Roman" w:hAnsi="Times New Roman" w:cs="Times New Roman"/>
          <w:sz w:val="22"/>
          <w:szCs w:val="22"/>
        </w:rPr>
      </w:pPr>
      <w:r w:rsidRPr="0007106C">
        <w:rPr>
          <w:rFonts w:ascii="Times New Roman" w:hAnsi="Times New Roman" w:cs="Times New Roman"/>
          <w:sz w:val="22"/>
          <w:szCs w:val="22"/>
        </w:rPr>
        <w:t>Notably, Mayor suggests that 1 Peter is written exactly how one would expect the apostle Peter to have written</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8"/>
      </w:r>
      <w:r w:rsidR="00652B0A">
        <w:rPr>
          <w:rFonts w:ascii="Times New Roman" w:hAnsi="Times New Roman" w:cs="Times New Roman"/>
          <w:sz w:val="22"/>
          <w:szCs w:val="22"/>
        </w:rPr>
        <w:t xml:space="preserve"> </w:t>
      </w:r>
      <w:r w:rsidRPr="0007106C">
        <w:rPr>
          <w:rFonts w:ascii="Times New Roman" w:hAnsi="Times New Roman" w:cs="Times New Roman"/>
          <w:sz w:val="22"/>
          <w:szCs w:val="22"/>
        </w:rPr>
        <w:t xml:space="preserve">He does not believe this holds true for 2 Peter. However, it seems that Mark 9:9 sheds light on 2 Peter 1:16-18.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w:t>
      </w:r>
      <w:r w:rsidRPr="0007106C">
        <w:rPr>
          <w:rFonts w:ascii="Times New Roman" w:hAnsi="Times New Roman" w:cs="Times New Roman"/>
          <w:sz w:val="22"/>
          <w:szCs w:val="22"/>
        </w:rPr>
        <w:lastRenderedPageBreak/>
        <w:t>or Peter himself understood that now, years after Jesus’ resurrection, it was appropriate for him to discuss such a powerful event in his life. The underlying connections to the Gospels in these two letters give support to an author well-developed in Jesus’ teachings.</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74CFF8B" w14:textId="16653F38" w:rsidR="00A96B07" w:rsidRPr="00A96B07" w:rsidRDefault="00A96B07" w:rsidP="006D6328">
      <w:pPr>
        <w:spacing w:line="276" w:lineRule="auto"/>
        <w:rPr>
          <w:rFonts w:ascii="Times New Roman" w:hAnsi="Times New Roman" w:cs="Times New Roman"/>
          <w:sz w:val="22"/>
          <w:szCs w:val="22"/>
        </w:rPr>
      </w:pPr>
      <w:r w:rsidRPr="00A96B07">
        <w:rPr>
          <w:rFonts w:ascii="Times New Roman" w:hAnsi="Times New Roman" w:cs="Times New Roman"/>
          <w:sz w:val="22"/>
          <w:szCs w:val="22"/>
        </w:rPr>
        <w:t>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w:t>
      </w:r>
      <w:r>
        <w:rPr>
          <w:rFonts w:ascii="Times New Roman" w:hAnsi="Times New Roman" w:cs="Times New Roman"/>
          <w:sz w:val="22"/>
          <w:szCs w:val="22"/>
        </w:rPr>
        <w:t>.</w:t>
      </w:r>
      <w:r w:rsidRPr="00A96B07">
        <w:rPr>
          <w:rFonts w:ascii="Times New Roman" w:hAnsi="Times New Roman" w:cs="Times New Roman"/>
          <w:sz w:val="22"/>
          <w:szCs w:val="22"/>
        </w:rPr>
        <w:t>’”</w:t>
      </w:r>
      <w:commentRangeStart w:id="24"/>
      <w:r>
        <w:rPr>
          <w:rStyle w:val="FootnoteReference"/>
          <w:rFonts w:ascii="Times New Roman" w:hAnsi="Times New Roman" w:cs="Times New Roman"/>
          <w:sz w:val="22"/>
          <w:szCs w:val="22"/>
        </w:rPr>
        <w:footnoteReference w:id="79"/>
      </w:r>
      <w:r w:rsidRPr="00A96B07">
        <w:rPr>
          <w:rFonts w:ascii="Times New Roman" w:hAnsi="Times New Roman" w:cs="Times New Roman"/>
          <w:sz w:val="22"/>
          <w:szCs w:val="22"/>
        </w:rPr>
        <w:t xml:space="preserve"> </w:t>
      </w:r>
      <w:commentRangeEnd w:id="24"/>
      <w:r w:rsidR="005C603E" w:rsidRPr="00A96B07">
        <w:rPr>
          <w:rStyle w:val="CommentReference"/>
          <w:rFonts w:ascii="Times New Roman" w:hAnsi="Times New Roman" w:cs="Times New Roman"/>
          <w:sz w:val="22"/>
          <w:szCs w:val="22"/>
        </w:rPr>
        <w:commentReference w:id="24"/>
      </w:r>
      <w:r w:rsidRPr="00A96B07">
        <w:rPr>
          <w:rFonts w:ascii="Times New Roman" w:hAnsi="Times New Roman" w:cs="Times New Roman"/>
          <w:sz w:val="22"/>
          <w:szCs w:val="22"/>
        </w:rPr>
        <w:t>Williams and Horrell, therefore, believe that 1 Peter was not a “Quasi-Pauline document, standing firmly in Pauline tradition</w:t>
      </w:r>
      <w:r w:rsidR="004F6AAF">
        <w:rPr>
          <w:rFonts w:ascii="Times New Roman" w:hAnsi="Times New Roman" w:cs="Times New Roman"/>
          <w:sz w:val="22"/>
          <w:szCs w:val="22"/>
        </w:rPr>
        <w:t>”</w:t>
      </w:r>
      <w:r w:rsidRPr="00A96B07">
        <w:rPr>
          <w:rFonts w:ascii="Times New Roman" w:hAnsi="Times New Roman" w:cs="Times New Roman"/>
          <w:sz w:val="22"/>
          <w:szCs w:val="22"/>
        </w:rPr>
        <w:t xml:space="preserve"> but rather used early Christian traditions.</w:t>
      </w:r>
      <w:r w:rsidR="004F6AAF">
        <w:rPr>
          <w:rStyle w:val="FootnoteReference"/>
          <w:rFonts w:ascii="Times New Roman" w:hAnsi="Times New Roman" w:cs="Times New Roman"/>
          <w:sz w:val="22"/>
          <w:szCs w:val="22"/>
        </w:rPr>
        <w:footnoteReference w:id="80"/>
      </w:r>
      <w:r w:rsidRPr="00A96B07">
        <w:rPr>
          <w:rFonts w:ascii="Times New Roman" w:hAnsi="Times New Roman" w:cs="Times New Roman"/>
          <w:sz w:val="22"/>
          <w:szCs w:val="22"/>
        </w:rPr>
        <w:t xml:space="preserve"> Williams continues, stating some of the similarities, differences, and connections between 1 Peter and Paul’s letters. Firstly, the opening and closing of 1 Peter seem to follow Paul’s pattern (however, there are differences). Such similarities are </w:t>
      </w:r>
      <w:r w:rsidRPr="00A96B07">
        <w:rPr>
          <w:rFonts w:ascii="Times New Roman" w:hAnsi="Times New Roman" w:cs="Times New Roman"/>
          <w:sz w:val="22"/>
          <w:szCs w:val="22"/>
          <w:lang w:val="el-GR"/>
        </w:rPr>
        <w:t>ἀπόστολος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Ἰησοῦ</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Χριστοῦ</w:t>
      </w:r>
      <w:r w:rsidRPr="00A96B07">
        <w:rPr>
          <w:rFonts w:ascii="Times New Roman" w:hAnsi="Times New Roman" w:cs="Times New Roman"/>
          <w:sz w:val="22"/>
          <w:szCs w:val="22"/>
        </w:rPr>
        <w:t xml:space="preserve"> (“Apostle of Jesus Christ,” 1:1) and </w:t>
      </w:r>
      <w:r w:rsidRPr="00A96B07">
        <w:rPr>
          <w:rFonts w:ascii="Times New Roman" w:hAnsi="Times New Roman" w:cs="Times New Roman"/>
          <w:sz w:val="22"/>
          <w:szCs w:val="22"/>
          <w:lang w:val="el-GR"/>
        </w:rPr>
        <w:t>χάρις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ὑμῖν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καὶ</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εἰρήνη</w:t>
      </w:r>
      <w:r w:rsidRPr="00A96B07">
        <w:rPr>
          <w:rFonts w:ascii="Times New Roman" w:hAnsi="Times New Roman" w:cs="Times New Roman"/>
          <w:sz w:val="22"/>
          <w:szCs w:val="22"/>
        </w:rPr>
        <w:t xml:space="preserve"> (“Grace to you and peace,” 1:2). Williams notes that the following word in 1:2, “</w:t>
      </w:r>
      <w:r w:rsidRPr="00A96B07">
        <w:rPr>
          <w:rFonts w:ascii="Times New Roman" w:hAnsi="Times New Roman" w:cs="Times New Roman"/>
          <w:sz w:val="22"/>
          <w:szCs w:val="22"/>
          <w:lang w:val="el-GR"/>
        </w:rPr>
        <w:t>πληθυνθείη</w:t>
      </w:r>
      <w:r w:rsidRPr="00A96B07">
        <w:rPr>
          <w:rFonts w:ascii="Times New Roman" w:hAnsi="Times New Roman" w:cs="Times New Roman"/>
          <w:sz w:val="22"/>
          <w:szCs w:val="22"/>
        </w:rPr>
        <w:t>,” is “Unknown in the Pauline letters but found…in Jewish epistolary tradition…and in the greetings of Jude, 2 Peter, and 1 Clement</w:t>
      </w:r>
      <w:r w:rsidR="004F6AAF">
        <w:rPr>
          <w:rFonts w:ascii="Times New Roman" w:hAnsi="Times New Roman" w:cs="Times New Roman"/>
          <w:sz w:val="22"/>
          <w:szCs w:val="22"/>
        </w:rPr>
        <w:t>.</w:t>
      </w:r>
      <w:r w:rsidRPr="00A96B07">
        <w:rPr>
          <w:rFonts w:ascii="Times New Roman" w:hAnsi="Times New Roman" w:cs="Times New Roman"/>
          <w:sz w:val="22"/>
          <w:szCs w:val="22"/>
        </w:rPr>
        <w:t>”</w:t>
      </w:r>
      <w:r w:rsidR="004F6AAF">
        <w:rPr>
          <w:rStyle w:val="FootnoteReference"/>
          <w:rFonts w:ascii="Times New Roman" w:hAnsi="Times New Roman" w:cs="Times New Roman"/>
          <w:sz w:val="22"/>
          <w:szCs w:val="22"/>
        </w:rPr>
        <w:footnoteReference w:id="81"/>
      </w:r>
      <w:r w:rsidRPr="00A96B07">
        <w:rPr>
          <w:rFonts w:ascii="Times New Roman" w:hAnsi="Times New Roman" w:cs="Times New Roman"/>
          <w:sz w:val="22"/>
          <w:szCs w:val="22"/>
        </w:rPr>
        <w:t xml:space="preserve"> Next, Williams notes the similarities between 1 Peter 1:3-9 and Eph 1:3-14. He also points out, “The most striking link with Paul is the exhortation </w:t>
      </w:r>
      <w:r w:rsidRPr="00A96B07">
        <w:rPr>
          <w:rFonts w:ascii="Times New Roman" w:hAnsi="Times New Roman" w:cs="Times New Roman"/>
          <w:sz w:val="22"/>
          <w:szCs w:val="22"/>
          <w:lang w:val="el-GR"/>
        </w:rPr>
        <w:t>ἀσπάσασθε</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ἀλλήλους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φιλήματι</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ἀγάπης</w:t>
      </w:r>
      <w:r w:rsidRPr="00A96B07">
        <w:rPr>
          <w:rFonts w:ascii="Times New Roman" w:hAnsi="Times New Roman" w:cs="Times New Roman"/>
          <w:sz w:val="22"/>
          <w:szCs w:val="22"/>
        </w:rPr>
        <w:t xml:space="preserve"> [‘Greet one another with a kiss of love’] (1 Pet 5:14), which is paralleled only, and almost precisely, in Paul (Rom 16:16; 1 Cor 16:20; 2 Cor 13:12; 1 </w:t>
      </w:r>
      <w:r w:rsidRPr="00A96B07">
        <w:rPr>
          <w:rFonts w:ascii="Times New Roman" w:hAnsi="Times New Roman" w:cs="Times New Roman"/>
          <w:sz w:val="22"/>
          <w:szCs w:val="22"/>
        </w:rPr>
        <w:lastRenderedPageBreak/>
        <w:t>Thess 5:26)</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2"/>
      </w:r>
      <w:r w:rsidR="00DC5AA5">
        <w:rPr>
          <w:rFonts w:ascii="Times New Roman" w:hAnsi="Times New Roman" w:cs="Times New Roman"/>
          <w:sz w:val="22"/>
          <w:szCs w:val="22"/>
        </w:rPr>
        <w:t xml:space="preserve"> </w:t>
      </w:r>
      <w:r w:rsidRPr="00A96B07">
        <w:rPr>
          <w:rFonts w:ascii="Times New Roman" w:hAnsi="Times New Roman" w:cs="Times New Roman"/>
          <w:sz w:val="22"/>
          <w:szCs w:val="22"/>
        </w:rPr>
        <w:t>He goes further, “There is a distinction between Paul’s holy kiss…and 1 Peter’s kiss of love…though this is hardly enough to establish the independence…of 1 Peter from Paul</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3"/>
      </w:r>
      <w:r w:rsidRPr="00A96B07">
        <w:rPr>
          <w:rFonts w:ascii="Times New Roman" w:hAnsi="Times New Roman" w:cs="Times New Roman"/>
          <w:sz w:val="22"/>
          <w:szCs w:val="22"/>
        </w:rPr>
        <w:t xml:space="preserve"> Williams concludes that there is likely “Some kind of Pauline influence on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4"/>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Then, Williams comments, “The particular formulation of paraenetical tradition found in 1 Peter seems to reflect Pauline influence” with Romans being a possible source for 1 Peter’s author</w:t>
      </w:r>
      <w:r w:rsidR="00FE2EEC">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5"/>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2:13-17 and Romans 13:1-7, noting, “1 Peter’s household-code teaching and exhortations about submission to the governing authorities seem to reflect the influence of Pauline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6"/>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 xml:space="preserve">There are also several parallels between the phrasing and terminology in both 1 Peter and Pauline literature such as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Χριστῷ</w:t>
      </w:r>
      <w:r w:rsidRPr="00A96B07">
        <w:rPr>
          <w:rFonts w:ascii="Times New Roman" w:hAnsi="Times New Roman" w:cs="Times New Roman"/>
          <w:sz w:val="22"/>
          <w:szCs w:val="22"/>
        </w:rPr>
        <w:t xml:space="preserve"> (“In Christ”) (1 Peter 3:16; 5:10, 14), which “Occurs…in the NT [outside Paul’s letters] only in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7"/>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For more, see Williams and Horrell, 2023, p. 72. In conclusion, Williams states, “1 Peter shows clear signs of awareness of and dependence upon Pauline language and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8"/>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55EEA215"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Richard Bauckham states that 2 Peter knew at least some of Paul’s letters because 2 Peter 3:15 calls them “Scripture</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89"/>
      </w:r>
      <w:r w:rsidR="00BF1A86">
        <w:rPr>
          <w:rFonts w:ascii="Times New Roman" w:hAnsi="Times New Roman" w:cs="Times New Roman"/>
          <w:sz w:val="22"/>
          <w:szCs w:val="22"/>
        </w:rPr>
        <w:t xml:space="preserve"> </w:t>
      </w:r>
      <w:r w:rsidRPr="00936D53">
        <w:rPr>
          <w:rFonts w:ascii="Times New Roman" w:hAnsi="Times New Roman" w:cs="Times New Roman"/>
          <w:sz w:val="22"/>
          <w:szCs w:val="22"/>
        </w:rPr>
        <w:t xml:space="preserve">However, he goes </w:t>
      </w:r>
      <w:r w:rsidRPr="00936D53">
        <w:rPr>
          <w:rFonts w:ascii="Times New Roman" w:hAnsi="Times New Roman" w:cs="Times New Roman"/>
          <w:sz w:val="22"/>
          <w:szCs w:val="22"/>
        </w:rPr>
        <w:lastRenderedPageBreak/>
        <w:t>on to say that “there is little sign of Pauline influence in 2 Peter</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90"/>
      </w:r>
      <w:r w:rsidR="004821C0">
        <w:rPr>
          <w:rFonts w:ascii="Times New Roman" w:hAnsi="Times New Roman" w:cs="Times New Roman"/>
          <w:sz w:val="22"/>
          <w:szCs w:val="22"/>
        </w:rPr>
        <w:t xml:space="preserve"> </w:t>
      </w:r>
      <w:r w:rsidRPr="00936D53">
        <w:rPr>
          <w:rFonts w:ascii="Times New Roman" w:hAnsi="Times New Roman" w:cs="Times New Roman"/>
          <w:sz w:val="22"/>
          <w:szCs w:val="22"/>
        </w:rPr>
        <w:t>Bauckham includes Lindemann’s conclusion that “2 Peter is entirely uninfluenced by Pauline theology and contains no allusion to the Pauline letters</w:t>
      </w:r>
      <w:r w:rsidR="004821C0">
        <w:rPr>
          <w:rFonts w:ascii="Times New Roman" w:hAnsi="Times New Roman" w:cs="Times New Roman"/>
          <w:sz w:val="22"/>
          <w:szCs w:val="22"/>
        </w:rPr>
        <w:t>.</w:t>
      </w:r>
      <w:r w:rsidRPr="00936D53">
        <w:rPr>
          <w:rFonts w:ascii="Times New Roman" w:hAnsi="Times New Roman" w:cs="Times New Roman"/>
          <w:sz w:val="22"/>
          <w:szCs w:val="22"/>
        </w:rPr>
        <w:t>”</w:t>
      </w:r>
      <w:r w:rsidR="004821C0">
        <w:rPr>
          <w:rStyle w:val="FootnoteReference"/>
          <w:rFonts w:ascii="Times New Roman" w:hAnsi="Times New Roman" w:cs="Times New Roman"/>
          <w:sz w:val="22"/>
          <w:szCs w:val="22"/>
        </w:rPr>
        <w:footnoteReference w:id="91"/>
      </w:r>
      <w:r w:rsidRPr="00936D53">
        <w:rPr>
          <w:rFonts w:ascii="Times New Roman" w:hAnsi="Times New Roman" w:cs="Times New Roman"/>
          <w:sz w:val="22"/>
          <w:szCs w:val="22"/>
        </w:rPr>
        <w:t xml:space="preserve"> Bauckham gives the only allusions he sees as even possible: 2 Peter 2:19 with Romans 8:21 (cf. 6:16; 7:5), 2 Peter 3:15 with Romans 12:3 (cf. 15:15), and 2 Peter 3:10 with 1 Thessalonians 5:2. He says, “They are far from certain</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2"/>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It may be that 2 Peter did not see Paul’s work as relevant to his own, but this may be unsatisfactory as a complete explanation</w:t>
      </w:r>
      <w:r w:rsidR="007723A5">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3"/>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Bauckham offers another possibility: “the author’s theological thinking and terminology were formed before he had much contact with Pauline theology, and that a collection of Paul’s letters was only just coming into use at the time when he wrote</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4"/>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ADC2C55" w14:textId="3DDB4B09" w:rsidR="006C6914" w:rsidRPr="00936D53" w:rsidRDefault="00F10D31" w:rsidP="00F10D31">
      <w:pPr>
        <w:spacing w:after="240" w:line="276" w:lineRule="auto"/>
        <w:rPr>
          <w:rFonts w:ascii="Times New Roman" w:hAnsi="Times New Roman" w:cs="Times New Roman"/>
          <w:sz w:val="22"/>
          <w:szCs w:val="22"/>
        </w:rPr>
      </w:pPr>
      <w:r w:rsidRPr="00F10D31">
        <w:rPr>
          <w:rFonts w:ascii="Times New Roman" w:hAnsi="Times New Roman" w:cs="Times New Roman"/>
          <w:sz w:val="22"/>
          <w:szCs w:val="22"/>
        </w:rPr>
        <w:t xml:space="preserve">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had to. As Bauckman noted as a possible answer: 2 Peter could have developed his own respective theological thinking and terminology </w:t>
      </w:r>
      <w:r w:rsidRPr="00F10D31">
        <w:rPr>
          <w:rFonts w:ascii="Times New Roman" w:hAnsi="Times New Roman" w:cs="Times New Roman"/>
          <w:i/>
          <w:iCs/>
          <w:sz w:val="22"/>
          <w:szCs w:val="22"/>
        </w:rPr>
        <w:t>before</w:t>
      </w:r>
      <w:r w:rsidRPr="00F10D31">
        <w:rPr>
          <w:rFonts w:ascii="Times New Roman" w:hAnsi="Times New Roman" w:cs="Times New Roman"/>
          <w:sz w:val="22"/>
          <w:szCs w:val="22"/>
        </w:rPr>
        <w:t xml:space="preserve"> he read much of Paul’s work. If Petrine authorship is acceptable, then this possibility </w:t>
      </w:r>
      <w:r w:rsidRPr="00F10D31">
        <w:rPr>
          <w:rFonts w:ascii="Times New Roman" w:hAnsi="Times New Roman" w:cs="Times New Roman"/>
          <w:sz w:val="22"/>
          <w:szCs w:val="22"/>
        </w:rPr>
        <w:lastRenderedPageBreak/>
        <w:t>may be plausible. However, when it comes to 1 and 2 Peter and Paul, it seems that these letters are quite different in their relationship to him.</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47444D89" w14:textId="2EA98F29" w:rsidR="00B613CF" w:rsidRPr="00B613CF" w:rsidRDefault="00B613CF" w:rsidP="00B613CF">
      <w:pPr>
        <w:spacing w:line="276" w:lineRule="auto"/>
        <w:rPr>
          <w:rFonts w:ascii="Times New Roman" w:hAnsi="Times New Roman" w:cs="Times New Roman"/>
          <w:sz w:val="22"/>
          <w:szCs w:val="22"/>
        </w:rPr>
      </w:pPr>
      <w:r w:rsidRPr="00B613CF">
        <w:rPr>
          <w:rFonts w:ascii="Times New Roman" w:hAnsi="Times New Roman" w:cs="Times New Roman"/>
          <w:color w:val="191919" w:themeColor="text1" w:themeTint="E6"/>
          <w:sz w:val="22"/>
          <w:szCs w:val="22"/>
        </w:rPr>
        <w:t>From a careful study of the material presented here, these two letters seem to be closer aligned than Bauckham suggests</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5"/>
      </w:r>
      <w:r w:rsidR="00265237">
        <w:rPr>
          <w:rFonts w:ascii="Times New Roman" w:hAnsi="Times New Roman" w:cs="Times New Roman"/>
          <w:color w:val="191919" w:themeColor="text1" w:themeTint="E6"/>
          <w:sz w:val="22"/>
          <w:szCs w:val="22"/>
        </w:rPr>
        <w:t xml:space="preserve"> </w:t>
      </w:r>
      <w:r w:rsidRPr="00B613CF">
        <w:rPr>
          <w:rFonts w:ascii="Times New Roman" w:hAnsi="Times New Roman" w:cs="Times New Roman"/>
          <w:color w:val="191919" w:themeColor="text1" w:themeTint="E6"/>
          <w:sz w:val="22"/>
          <w:szCs w:val="22"/>
        </w:rPr>
        <w:t>While they are by no means identical to one another in their presentation, style, vocabulary, or the like, they do share important similarities, such as the Semitic nature of both letters, use of OT and its characters and events, connection to the Gospels (both to Jesus’ teachings and events involving Peter), and other general similarities discussed above.</w:t>
      </w:r>
    </w:p>
    <w:p w14:paraId="5D676D53" w14:textId="77777777" w:rsidR="00265237" w:rsidRDefault="00B613CF" w:rsidP="00B613CF">
      <w:pPr>
        <w:spacing w:line="276" w:lineRule="auto"/>
        <w:ind w:firstLine="540"/>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While the question of joint authorship of these two letters cannot be finalized based solely on an analysis of their use of communication,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w:t>
      </w:r>
    </w:p>
    <w:p w14:paraId="60EE6327" w14:textId="2A0FBB34" w:rsidR="00265237" w:rsidRDefault="00B613CF" w:rsidP="00265237">
      <w:pPr>
        <w:spacing w:line="276" w:lineRule="auto"/>
        <w:ind w:left="720" w:right="615"/>
        <w:jc w:val="both"/>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w:t>
      </w:r>
      <w:r w:rsidR="00265237">
        <w:rPr>
          <w:rFonts w:ascii="Times New Roman" w:hAnsi="Times New Roman" w:cs="Times New Roman"/>
          <w:color w:val="191919" w:themeColor="text1" w:themeTint="E6"/>
          <w:sz w:val="22"/>
          <w:szCs w:val="22"/>
        </w:rPr>
        <w:t>.</w:t>
      </w:r>
      <w:r w:rsidR="00265237">
        <w:rPr>
          <w:rStyle w:val="FootnoteReference"/>
          <w:rFonts w:ascii="Times New Roman" w:hAnsi="Times New Roman" w:cs="Times New Roman"/>
          <w:color w:val="191919" w:themeColor="text1" w:themeTint="E6"/>
          <w:sz w:val="22"/>
          <w:szCs w:val="22"/>
        </w:rPr>
        <w:footnoteReference w:id="96"/>
      </w:r>
    </w:p>
    <w:p w14:paraId="16C5B6B5" w14:textId="45802A95" w:rsidR="00253986" w:rsidRPr="00B613CF" w:rsidRDefault="00B613CF" w:rsidP="00265237">
      <w:pPr>
        <w:spacing w:line="276" w:lineRule="auto"/>
        <w:ind w:firstLine="540"/>
        <w:rPr>
          <w:rFonts w:ascii="Times New Roman" w:hAnsi="Times New Roman" w:cs="Times New Roman"/>
          <w:b/>
          <w:bCs/>
          <w:i/>
          <w:iCs/>
          <w:color w:val="191919" w:themeColor="text1" w:themeTint="E6"/>
          <w:sz w:val="22"/>
          <w:szCs w:val="22"/>
        </w:rPr>
      </w:pPr>
      <w:r w:rsidRPr="00B613CF">
        <w:rPr>
          <w:rFonts w:ascii="Times New Roman" w:hAnsi="Times New Roman" w:cs="Times New Roman"/>
          <w:color w:val="191919" w:themeColor="text1" w:themeTint="E6"/>
          <w:sz w:val="22"/>
          <w:szCs w:val="22"/>
        </w:rPr>
        <w:t>When the similarities and differences are evaluated, it is reasonable to accept the opening words of these letters as accurate statements about their author: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25" w:name="Luke"/>
      <w:r w:rsidRPr="00F12EE2">
        <w:rPr>
          <w:rFonts w:ascii="Times New Roman" w:hAnsi="Times New Roman" w:cs="Times New Roman"/>
          <w:b/>
          <w:bCs/>
          <w:color w:val="000000" w:themeColor="text1"/>
        </w:rPr>
        <w:t>1 Peter</w:t>
      </w:r>
    </w:p>
    <w:bookmarkEnd w:id="25"/>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26" w:name="_Ref235709535"/>
      <w:r w:rsidRPr="000847F8">
        <w:rPr>
          <w:rFonts w:ascii="Times New Roman" w:hAnsi="Times New Roman" w:cs="Times New Roman"/>
          <w:b/>
          <w:bCs/>
          <w:color w:val="000000" w:themeColor="text1"/>
          <w:sz w:val="28"/>
          <w:szCs w:val="28"/>
        </w:rPr>
        <w:t>1:1-</w:t>
      </w:r>
      <w:bookmarkEnd w:id="26"/>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footnotePr>
            <w:numRestart w:val="eachSect"/>
          </w:footnotePr>
          <w:pgSz w:w="8391" w:h="11906"/>
          <w:pgMar w:top="1080" w:right="864" w:bottom="1080" w:left="1152" w:header="720" w:footer="720" w:gutter="0"/>
          <w:cols w:space="720"/>
          <w:titlePg/>
          <w:docGrid w:linePitch="360"/>
        </w:sectPr>
      </w:pPr>
    </w:p>
    <w:p w14:paraId="1DECCD41" w14:textId="77777777" w:rsidR="00FA4E74" w:rsidRDefault="00FA4E74">
      <w:pPr>
        <w:autoSpaceDE/>
        <w:autoSpaceDN/>
        <w:adjustRightInd/>
        <w:rPr>
          <w:rFonts w:ascii="Times New Roman" w:hAnsi="Times New Roman" w:cs="Times New Roman"/>
          <w:b/>
          <w:bCs/>
          <w:color w:val="000000" w:themeColor="text1"/>
          <w:sz w:val="28"/>
          <w:szCs w:val="28"/>
        </w:rPr>
      </w:pPr>
      <w:bookmarkStart w:id="27" w:name="_Ref235708027"/>
      <w:bookmarkStart w:id="28" w:name="John"/>
    </w:p>
    <w:p w14:paraId="0D00FD7F" w14:textId="77777777" w:rsidR="00FA4E74" w:rsidRDefault="00FA4E74">
      <w:pPr>
        <w:autoSpaceDE/>
        <w:autoSpaceDN/>
        <w:adjustRightInd/>
        <w:rPr>
          <w:rFonts w:ascii="Times New Roman" w:hAnsi="Times New Roman" w:cs="Times New Roman"/>
          <w:b/>
          <w:bCs/>
          <w:color w:val="000000" w:themeColor="text1"/>
          <w:sz w:val="28"/>
          <w:szCs w:val="28"/>
        </w:rPr>
      </w:pPr>
    </w:p>
    <w:p w14:paraId="5E67736E" w14:textId="77777777" w:rsidR="00FA4E74" w:rsidRDefault="00FA4E74">
      <w:pPr>
        <w:autoSpaceDE/>
        <w:autoSpaceDN/>
        <w:adjustRightInd/>
        <w:rPr>
          <w:rFonts w:ascii="Times New Roman" w:hAnsi="Times New Roman" w:cs="Times New Roman"/>
          <w:b/>
          <w:bCs/>
          <w:color w:val="000000" w:themeColor="text1"/>
          <w:sz w:val="28"/>
          <w:szCs w:val="28"/>
        </w:rPr>
      </w:pPr>
    </w:p>
    <w:p w14:paraId="1EDED020" w14:textId="77777777" w:rsidR="00FA4E74" w:rsidRDefault="00FA4E74">
      <w:pPr>
        <w:autoSpaceDE/>
        <w:autoSpaceDN/>
        <w:adjustRightInd/>
        <w:rPr>
          <w:rFonts w:ascii="Times New Roman" w:hAnsi="Times New Roman" w:cs="Times New Roman"/>
          <w:b/>
          <w:bCs/>
          <w:color w:val="000000" w:themeColor="text1"/>
          <w:sz w:val="28"/>
          <w:szCs w:val="28"/>
        </w:rPr>
      </w:pPr>
    </w:p>
    <w:p w14:paraId="781D0F37"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0AD8015D"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21B0CE8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30DA0FAB" w14:textId="7C49835C" w:rsidR="00FA4E74" w:rsidRPr="00FA4E74" w:rsidRDefault="00FA4E74" w:rsidP="00FA4E74">
      <w:pPr>
        <w:pStyle w:val="Heading1"/>
        <w:jc w:val="center"/>
        <w:rPr>
          <w:rFonts w:ascii="Times New Roman" w:hAnsi="Times New Roman" w:cs="Times New Roman"/>
          <w:b/>
          <w:bCs/>
          <w:color w:val="000000" w:themeColor="text1"/>
        </w:rPr>
      </w:pPr>
      <w:r w:rsidRPr="00FA4E74">
        <w:rPr>
          <w:rFonts w:ascii="Times New Roman" w:hAnsi="Times New Roman" w:cs="Times New Roman"/>
          <w:b/>
          <w:bCs/>
          <w:color w:val="000000" w:themeColor="text1"/>
        </w:rPr>
        <w:t>2 PETER</w:t>
      </w:r>
      <w:r w:rsidR="0015670A" w:rsidRPr="00FA4E74">
        <w:rPr>
          <w:rFonts w:ascii="Times New Roman" w:hAnsi="Times New Roman" w:cs="Times New Roman"/>
          <w:b/>
          <w:bCs/>
          <w:color w:val="000000" w:themeColor="text1"/>
        </w:rPr>
        <w:br w:type="page"/>
      </w:r>
    </w:p>
    <w:p w14:paraId="6CE1F3E8" w14:textId="77777777" w:rsidR="00FA4E74" w:rsidRDefault="00FA4E74">
      <w:pPr>
        <w:autoSpaceDE/>
        <w:autoSpaceDN/>
        <w:adjustRightInd/>
        <w:rPr>
          <w:rFonts w:ascii="Times New Roman" w:eastAsiaTheme="majorEastAsia" w:hAnsi="Times New Roman" w:cs="Times New Roman"/>
          <w:b/>
          <w:bCs/>
          <w:color w:val="000000" w:themeColor="text1"/>
          <w:kern w:val="2"/>
          <w:sz w:val="28"/>
          <w:szCs w:val="28"/>
        </w:rPr>
      </w:pPr>
    </w:p>
    <w:p w14:paraId="1602F65B" w14:textId="32079C32" w:rsidR="00901C3B" w:rsidRDefault="00901C3B" w:rsidP="00993EE3">
      <w:pPr>
        <w:pStyle w:val="Heading1"/>
        <w:spacing w:before="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Bibliography for 2 Peter</w:t>
      </w:r>
      <w:bookmarkEnd w:id="27"/>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6624C45A"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25"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70DA51FF"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6"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0A24C85C" w14:textId="4FD9D714" w:rsidR="00EF01A3" w:rsidRDefault="00EF01A3" w:rsidP="00EF01A3">
      <w:pPr>
        <w:spacing w:line="276" w:lineRule="auto"/>
        <w:ind w:left="720" w:hanging="720"/>
        <w:rPr>
          <w:rFonts w:ascii="Times New Roman" w:hAnsi="Times New Roman" w:cs="Times New Roman"/>
          <w:sz w:val="22"/>
          <w:szCs w:val="22"/>
        </w:rPr>
      </w:pPr>
      <w:r w:rsidRPr="00EF01A3">
        <w:rPr>
          <w:rFonts w:ascii="Times New Roman" w:hAnsi="Times New Roman" w:cs="Times New Roman"/>
          <w:sz w:val="22"/>
          <w:szCs w:val="22"/>
        </w:rPr>
        <w:t xml:space="preserve">Cantrell, Andy, and Ben Hall. “An Introduction to 2 Peter.” </w:t>
      </w:r>
      <w:r w:rsidRPr="00EF01A3">
        <w:rPr>
          <w:rFonts w:ascii="Times New Roman" w:hAnsi="Times New Roman" w:cs="Times New Roman"/>
          <w:i/>
          <w:iCs/>
          <w:sz w:val="22"/>
          <w:szCs w:val="22"/>
        </w:rPr>
        <w:t>BibleABCs with Andy Cantrell &amp; Ben Hall</w:t>
      </w:r>
      <w:r w:rsidRPr="00EF01A3">
        <w:rPr>
          <w:rFonts w:ascii="Times New Roman" w:hAnsi="Times New Roman" w:cs="Times New Roman"/>
          <w:sz w:val="22"/>
          <w:szCs w:val="22"/>
        </w:rPr>
        <w:t xml:space="preserve">. YouTube video, June 3, 2025. </w:t>
      </w:r>
      <w:hyperlink r:id="rId27" w:history="1">
        <w:r w:rsidRPr="00EF01A3">
          <w:rPr>
            <w:rStyle w:val="Hyperlink"/>
            <w:rFonts w:ascii="Times New Roman" w:hAnsi="Times New Roman" w:cs="Times New Roman"/>
            <w:sz w:val="22"/>
            <w:szCs w:val="22"/>
          </w:rPr>
          <w:t>https://www.youtube.com/watch?v=gqnbWHHlkVs</w:t>
        </w:r>
      </w:hyperlink>
      <w:r w:rsidRPr="00EF01A3">
        <w:rPr>
          <w:rFonts w:ascii="Times New Roman" w:hAnsi="Times New Roman" w:cs="Times New Roman"/>
          <w:sz w:val="22"/>
          <w:szCs w:val="22"/>
        </w:rPr>
        <w:t>.</w:t>
      </w:r>
    </w:p>
    <w:p w14:paraId="3584592C" w14:textId="3868FD03" w:rsidR="00822F3C" w:rsidRPr="00EF01A3" w:rsidRDefault="00822F3C" w:rsidP="00EF01A3">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822F3C">
        <w:rPr>
          <w:rFonts w:ascii="Times New Roman" w:hAnsi="Times New Roman" w:cs="Times New Roman"/>
          <w:sz w:val="22"/>
          <w:szCs w:val="22"/>
        </w:rPr>
        <w:t>“2 Peter 1:1-15 - Partakers of the Divine Nature</w:t>
      </w:r>
      <w:r w:rsidR="00F05EDE">
        <w:rPr>
          <w:rFonts w:ascii="Times New Roman" w:hAnsi="Times New Roman" w:cs="Times New Roman"/>
          <w:sz w:val="22"/>
          <w:szCs w:val="22"/>
        </w:rPr>
        <w:t>.</w:t>
      </w:r>
      <w:r w:rsidRPr="00822F3C">
        <w:rPr>
          <w:rFonts w:ascii="Times New Roman" w:hAnsi="Times New Roman" w:cs="Times New Roman"/>
          <w:sz w:val="22"/>
          <w:szCs w:val="22"/>
        </w:rPr>
        <w:t xml:space="preserve">” </w:t>
      </w:r>
      <w:r w:rsidRPr="00822F3C">
        <w:rPr>
          <w:rFonts w:ascii="Times New Roman" w:hAnsi="Times New Roman" w:cs="Times New Roman"/>
          <w:i/>
          <w:iCs/>
          <w:sz w:val="22"/>
          <w:szCs w:val="22"/>
        </w:rPr>
        <w:t>BibleABCs with Andy Cantrell and Ben Hall</w:t>
      </w:r>
      <w:r w:rsidR="00F05EDE">
        <w:rPr>
          <w:rFonts w:ascii="Times New Roman" w:hAnsi="Times New Roman" w:cs="Times New Roman"/>
          <w:sz w:val="22"/>
          <w:szCs w:val="22"/>
        </w:rPr>
        <w:t>, YouTube video,</w:t>
      </w:r>
      <w:r w:rsidRPr="00822F3C">
        <w:rPr>
          <w:rFonts w:ascii="Times New Roman" w:hAnsi="Times New Roman" w:cs="Times New Roman"/>
          <w:sz w:val="22"/>
          <w:szCs w:val="22"/>
        </w:rPr>
        <w:t xml:space="preserve"> June 3, 2025</w:t>
      </w:r>
      <w:r w:rsidR="0040259B">
        <w:rPr>
          <w:rFonts w:ascii="Times New Roman" w:hAnsi="Times New Roman" w:cs="Times New Roman"/>
          <w:sz w:val="22"/>
          <w:szCs w:val="22"/>
        </w:rPr>
        <w:t>.</w:t>
      </w:r>
      <w:r w:rsidRPr="00822F3C">
        <w:rPr>
          <w:rFonts w:ascii="Times New Roman" w:hAnsi="Times New Roman" w:cs="Times New Roman"/>
          <w:sz w:val="22"/>
          <w:szCs w:val="22"/>
        </w:rPr>
        <w:t xml:space="preserve"> </w:t>
      </w:r>
      <w:hyperlink r:id="rId28" w:history="1">
        <w:r w:rsidR="00F05EDE" w:rsidRPr="00A3218D">
          <w:rPr>
            <w:rStyle w:val="Hyperlink"/>
            <w:rFonts w:ascii="Times New Roman" w:hAnsi="Times New Roman" w:cs="Times New Roman"/>
            <w:sz w:val="22"/>
            <w:szCs w:val="22"/>
          </w:rPr>
          <w:t>https://www.youtube.com/watch?v=8bpzjZxEVT8</w:t>
        </w:r>
      </w:hyperlink>
      <w:r w:rsidR="00F05EDE">
        <w:rPr>
          <w:rFonts w:ascii="Times New Roman" w:hAnsi="Times New Roman" w:cs="Times New Roman"/>
          <w:sz w:val="22"/>
          <w:szCs w:val="22"/>
        </w:rPr>
        <w:t xml:space="preserve">. </w:t>
      </w:r>
    </w:p>
    <w:p w14:paraId="2984466E" w14:textId="75B61D76" w:rsidR="00593B91" w:rsidRDefault="00593B91" w:rsidP="00593B91">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 xml:space="preserve">Copeland, Jady. “II Peter 1 – Spiritual Growth.” Sermon audio, Lakeview church of Christ, October 13, 2024. </w:t>
      </w:r>
      <w:hyperlink r:id="rId29" w:history="1">
        <w:r w:rsidRPr="00593B91">
          <w:rPr>
            <w:rStyle w:val="Hyperlink"/>
            <w:rFonts w:ascii="Times New Roman" w:hAnsi="Times New Roman" w:cs="Times New Roman"/>
            <w:sz w:val="22"/>
            <w:szCs w:val="22"/>
          </w:rPr>
          <w:t>https://www.lakeviewchurchofchrist.org/sermons/sermons/2024/10/13/ii-peter-1-spiritual-growth</w:t>
        </w:r>
      </w:hyperlink>
      <w:r w:rsidRPr="00593B91">
        <w:rPr>
          <w:rFonts w:ascii="Times New Roman" w:hAnsi="Times New Roman" w:cs="Times New Roman"/>
          <w:sz w:val="22"/>
          <w:szCs w:val="22"/>
        </w:rPr>
        <w:t>.</w:t>
      </w:r>
    </w:p>
    <w:p w14:paraId="633DF139" w14:textId="04AEE6A3" w:rsidR="00604877" w:rsidRDefault="00604877" w:rsidP="00604877">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604877">
        <w:rPr>
          <w:rFonts w:ascii="Times New Roman" w:hAnsi="Times New Roman" w:cs="Times New Roman"/>
          <w:sz w:val="22"/>
          <w:szCs w:val="22"/>
        </w:rPr>
        <w:t xml:space="preserve">“Add to Your Faith – Excellence.” Sermon audio. Lakeview </w:t>
      </w:r>
      <w:r w:rsidR="005A4463">
        <w:rPr>
          <w:rFonts w:ascii="Times New Roman" w:hAnsi="Times New Roman" w:cs="Times New Roman"/>
          <w:sz w:val="22"/>
          <w:szCs w:val="22"/>
        </w:rPr>
        <w:t>c</w:t>
      </w:r>
      <w:r w:rsidRPr="00604877">
        <w:rPr>
          <w:rFonts w:ascii="Times New Roman" w:hAnsi="Times New Roman" w:cs="Times New Roman"/>
          <w:sz w:val="22"/>
          <w:szCs w:val="22"/>
        </w:rPr>
        <w:t xml:space="preserve">hurch of Christ, November 3, 2024. </w:t>
      </w:r>
      <w:hyperlink r:id="rId30" w:history="1">
        <w:r w:rsidRPr="00604877">
          <w:rPr>
            <w:rStyle w:val="Hyperlink"/>
            <w:rFonts w:ascii="Times New Roman" w:hAnsi="Times New Roman" w:cs="Times New Roman"/>
            <w:sz w:val="22"/>
            <w:szCs w:val="22"/>
          </w:rPr>
          <w:t>https://www.lakeviewchurchofchrist.org/sermons/sermons/2024/11/03/add-to-your-faith-excellence</w:t>
        </w:r>
      </w:hyperlink>
      <w:r w:rsidRPr="00604877">
        <w:rPr>
          <w:rFonts w:ascii="Times New Roman" w:hAnsi="Times New Roman" w:cs="Times New Roman"/>
          <w:sz w:val="22"/>
          <w:szCs w:val="22"/>
        </w:rPr>
        <w:t>.</w:t>
      </w:r>
    </w:p>
    <w:p w14:paraId="2E6B4E02" w14:textId="324E7FD6" w:rsidR="009713C8" w:rsidRPr="00604877" w:rsidRDefault="009713C8" w:rsidP="00604877">
      <w:pPr>
        <w:spacing w:line="276" w:lineRule="auto"/>
        <w:ind w:left="720" w:hanging="720"/>
        <w:rPr>
          <w:rFonts w:ascii="Times New Roman" w:hAnsi="Times New Roman" w:cs="Times New Roman"/>
          <w:sz w:val="22"/>
          <w:szCs w:val="22"/>
        </w:rPr>
      </w:pPr>
      <w:r w:rsidRPr="009713C8">
        <w:rPr>
          <w:rFonts w:ascii="Times New Roman" w:hAnsi="Times New Roman" w:cs="Times New Roman"/>
          <w:sz w:val="22"/>
          <w:szCs w:val="22"/>
        </w:rPr>
        <w:t>Davids, Peter H. </w:t>
      </w:r>
      <w:r w:rsidRPr="009713C8">
        <w:rPr>
          <w:rFonts w:ascii="Times New Roman" w:hAnsi="Times New Roman" w:cs="Times New Roman"/>
          <w:i/>
          <w:iCs/>
          <w:sz w:val="22"/>
          <w:szCs w:val="22"/>
        </w:rPr>
        <w:t>The Letters of 2 Peter and Jude</w:t>
      </w:r>
      <w:r w:rsidRPr="009713C8">
        <w:rPr>
          <w:rFonts w:ascii="Times New Roman" w:hAnsi="Times New Roman" w:cs="Times New Roman"/>
          <w:sz w:val="22"/>
          <w:szCs w:val="22"/>
        </w:rPr>
        <w:t>. Pillar New Testament Commentary. Grand Rapids: Eerdmans, 2006.</w:t>
      </w:r>
    </w:p>
    <w:p w14:paraId="52998C9E" w14:textId="77777777" w:rsidR="000C35F4" w:rsidRPr="00604877"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 xml:space="preserve">Eddy, Paul Rhodes, and Gregory A. Boyd. </w:t>
      </w:r>
      <w:r w:rsidRPr="00604877">
        <w:rPr>
          <w:rFonts w:ascii="Times New Roman" w:hAnsi="Times New Roman" w:cs="Times New Roman"/>
          <w:i/>
          <w:iCs/>
          <w:sz w:val="22"/>
          <w:szCs w:val="22"/>
        </w:rPr>
        <w:t>The Jesus Legend: A Case for the Historical Reliability of the Synoptic Jesus Tradition</w:t>
      </w:r>
      <w:r w:rsidRPr="00604877">
        <w:rPr>
          <w:rFonts w:ascii="Times New Roman" w:hAnsi="Times New Roman" w:cs="Times New Roman"/>
          <w:sz w:val="22"/>
          <w:szCs w:val="22"/>
        </w:rPr>
        <w:t>. Grand Rapids, MI: Baker Academic, 2007.</w:t>
      </w:r>
    </w:p>
    <w:p w14:paraId="67B468EE" w14:textId="6028BD9F" w:rsidR="000C35F4" w:rsidRPr="00353D19"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Ehrman, Bart D. “But Could Peter</w:t>
      </w:r>
      <w:r w:rsidRPr="000C35F4">
        <w:rPr>
          <w:rFonts w:ascii="Times New Roman" w:hAnsi="Times New Roman" w:cs="Times New Roman"/>
          <w:sz w:val="22"/>
          <w:szCs w:val="22"/>
        </w:rPr>
        <w:t xml:space="preserve">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353D19">
        <w:rPr>
          <w:rFonts w:ascii="Times New Roman" w:hAnsi="Times New Roman" w:cs="Times New Roman"/>
          <w:sz w:val="22"/>
          <w:szCs w:val="22"/>
        </w:rPr>
        <w:t xml:space="preserve">Video, 42:44, posted 2024, </w:t>
      </w:r>
      <w:hyperlink r:id="rId31" w:history="1">
        <w:r w:rsidRPr="00353D19">
          <w:rPr>
            <w:rStyle w:val="Hyperlink"/>
            <w:rFonts w:ascii="Times New Roman" w:hAnsi="Times New Roman" w:cs="Times New Roman"/>
            <w:sz w:val="22"/>
            <w:szCs w:val="22"/>
          </w:rPr>
          <w:t>https://www.youtube.com/watch?v=PshpCo28UpE</w:t>
        </w:r>
      </w:hyperlink>
      <w:r w:rsidRPr="00353D19">
        <w:rPr>
          <w:rFonts w:ascii="Times New Roman" w:hAnsi="Times New Roman" w:cs="Times New Roman"/>
          <w:sz w:val="22"/>
          <w:szCs w:val="22"/>
        </w:rPr>
        <w:t>.</w:t>
      </w:r>
    </w:p>
    <w:p w14:paraId="0F2A6302" w14:textId="7F960485"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32"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31384E52" w14:textId="41AA0B30" w:rsidR="00BC02F3" w:rsidRDefault="00474236" w:rsidP="000C35F4">
      <w:pPr>
        <w:spacing w:line="276" w:lineRule="auto"/>
        <w:ind w:left="720" w:hanging="720"/>
        <w:rPr>
          <w:rFonts w:ascii="Times New Roman" w:hAnsi="Times New Roman" w:cs="Times New Roman"/>
          <w:sz w:val="22"/>
          <w:szCs w:val="22"/>
        </w:rPr>
      </w:pPr>
      <w:r w:rsidRPr="00474236">
        <w:rPr>
          <w:rFonts w:ascii="Times New Roman" w:hAnsi="Times New Roman" w:cs="Times New Roman"/>
          <w:sz w:val="22"/>
          <w:szCs w:val="22"/>
        </w:rPr>
        <w:t xml:space="preserve">Fisher, Gary. “II Peter 1.” </w:t>
      </w:r>
      <w:r w:rsidRPr="00474236">
        <w:rPr>
          <w:rFonts w:ascii="Times New Roman" w:hAnsi="Times New Roman" w:cs="Times New Roman"/>
          <w:i/>
          <w:iCs/>
          <w:sz w:val="22"/>
          <w:szCs w:val="22"/>
        </w:rPr>
        <w:t>Liveforit 2 Peter Study</w:t>
      </w:r>
      <w:r w:rsidRPr="00474236">
        <w:rPr>
          <w:rFonts w:ascii="Times New Roman" w:hAnsi="Times New Roman" w:cs="Times New Roman"/>
          <w:sz w:val="22"/>
          <w:szCs w:val="22"/>
        </w:rPr>
        <w:t xml:space="preserve">. Podcast audio, October 20, 2020. </w:t>
      </w:r>
      <w:hyperlink r:id="rId33" w:history="1">
        <w:r w:rsidRPr="00474236">
          <w:rPr>
            <w:rStyle w:val="Hyperlink"/>
            <w:rFonts w:ascii="Times New Roman" w:hAnsi="Times New Roman" w:cs="Times New Roman"/>
            <w:sz w:val="22"/>
            <w:szCs w:val="22"/>
          </w:rPr>
          <w:t>https://www.liveforit.us/new-testament/2-peter/</w:t>
        </w:r>
      </w:hyperlink>
      <w:r w:rsidRPr="00474236">
        <w:rPr>
          <w:rFonts w:ascii="Times New Roman" w:hAnsi="Times New Roman" w:cs="Times New Roman"/>
          <w:sz w:val="22"/>
          <w:szCs w:val="22"/>
        </w:rPr>
        <w:t>.</w:t>
      </w:r>
    </w:p>
    <w:p w14:paraId="10EC2FA7" w14:textId="7FEA6B75" w:rsidR="009A060F" w:rsidRPr="000C35F4" w:rsidRDefault="009A060F" w:rsidP="000C35F4">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Green, Michael</w:t>
      </w:r>
      <w:r w:rsidR="000F030C">
        <w:rPr>
          <w:rFonts w:ascii="Times New Roman" w:hAnsi="Times New Roman" w:cs="Times New Roman"/>
          <w:sz w:val="22"/>
          <w:szCs w:val="22"/>
        </w:rPr>
        <w:t>.</w:t>
      </w:r>
      <w:r w:rsidRPr="00513A36">
        <w:rPr>
          <w:rFonts w:ascii="Times New Roman" w:hAnsi="Times New Roman" w:cs="Times New Roman"/>
          <w:sz w:val="22"/>
          <w:szCs w:val="22"/>
        </w:rPr>
        <w:t xml:space="preserve"> </w:t>
      </w:r>
      <w:r w:rsidRPr="00513A36">
        <w:rPr>
          <w:rFonts w:ascii="Times New Roman" w:hAnsi="Times New Roman" w:cs="Times New Roman"/>
          <w:i/>
          <w:iCs/>
          <w:sz w:val="22"/>
          <w:szCs w:val="22"/>
        </w:rPr>
        <w:t>2 Peter and Jude: An Introduction and Commentary</w:t>
      </w:r>
      <w:r w:rsidRPr="00513A36">
        <w:rPr>
          <w:rFonts w:ascii="Times New Roman" w:hAnsi="Times New Roman" w:cs="Times New Roman"/>
          <w:sz w:val="22"/>
          <w:szCs w:val="22"/>
        </w:rPr>
        <w:t>, Tyndale New Testament Commentaries 18 (Downers Grove: InterVarsity, 1987)</w:t>
      </w:r>
      <w:r>
        <w:rPr>
          <w:rFonts w:ascii="Times New Roman" w:hAnsi="Times New Roman" w:cs="Times New Roman"/>
          <w:sz w:val="22"/>
          <w:szCs w:val="22"/>
        </w:rPr>
        <w:t>.</w:t>
      </w:r>
    </w:p>
    <w:p w14:paraId="6824F075" w14:textId="3A38653B"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34"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5D2E1393"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r w:rsidR="008F615A">
        <w:rPr>
          <w:rFonts w:ascii="Times New Roman" w:hAnsi="Times New Roman" w:cs="Times New Roman"/>
          <w:sz w:val="22"/>
          <w:szCs w:val="22"/>
        </w:rPr>
        <w:t xml:space="preserve"> </w:t>
      </w:r>
      <w:hyperlink r:id="rId35" w:history="1">
        <w:r w:rsidR="008F615A" w:rsidRPr="007029C0">
          <w:rPr>
            <w:rStyle w:val="Hyperlink"/>
            <w:rFonts w:ascii="Times New Roman" w:hAnsi="Times New Roman" w:cs="Times New Roman"/>
            <w:sz w:val="22"/>
            <w:szCs w:val="22"/>
          </w:rPr>
          <w:t>https://joshuahaub.com/peter/second-peter-authorship/</w:t>
        </w:r>
      </w:hyperlink>
      <w:r w:rsidR="008F615A">
        <w:rPr>
          <w:rFonts w:ascii="Times New Roman" w:hAnsi="Times New Roman" w:cs="Times New Roman"/>
          <w:sz w:val="22"/>
          <w:szCs w:val="22"/>
        </w:rPr>
        <w:t xml:space="preserve">. </w:t>
      </w:r>
    </w:p>
    <w:p w14:paraId="6C29A333" w14:textId="0252768C"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w:t>
      </w:r>
      <w:r w:rsidRPr="000C35F4">
        <w:rPr>
          <w:rFonts w:ascii="Times New Roman" w:hAnsi="Times New Roman" w:cs="Times New Roman"/>
          <w:sz w:val="22"/>
          <w:szCs w:val="22"/>
        </w:rPr>
        <w:lastRenderedPageBreak/>
        <w:t xml:space="preserve">Christian Literature Publishing Co., 1893), accessed April 9, 2026, </w:t>
      </w:r>
      <w:hyperlink r:id="rId36"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346B2C64"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645-71.</w:t>
      </w:r>
      <w:r w:rsidR="000F261E">
        <w:rPr>
          <w:rFonts w:ascii="Times New Roman" w:hAnsi="Times New Roman" w:cs="Times New Roman"/>
          <w:sz w:val="22"/>
          <w:szCs w:val="22"/>
        </w:rPr>
        <w:t xml:space="preserve"> </w:t>
      </w:r>
      <w:hyperlink r:id="rId37"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309898AD"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38"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CD4773"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 xml:space="preserve">Southern </w:t>
      </w:r>
      <w:r w:rsidRPr="00CD4773">
        <w:rPr>
          <w:rFonts w:ascii="Times New Roman" w:hAnsi="Times New Roman" w:cs="Times New Roman"/>
          <w:i/>
          <w:iCs/>
          <w:sz w:val="22"/>
          <w:szCs w:val="22"/>
        </w:rPr>
        <w:t>Presbyterian Review</w:t>
      </w:r>
      <w:r w:rsidRPr="00CD4773">
        <w:rPr>
          <w:rFonts w:ascii="Times New Roman" w:hAnsi="Times New Roman" w:cs="Times New Roman"/>
          <w:sz w:val="22"/>
          <w:szCs w:val="22"/>
        </w:rPr>
        <w:t xml:space="preserve"> 33, no. 1 (January 1881): 45-75.</w:t>
      </w:r>
    </w:p>
    <w:p w14:paraId="3FACEDFB" w14:textId="6E725C98" w:rsidR="00CD4773" w:rsidRPr="00CD4773" w:rsidRDefault="00CD4773" w:rsidP="00CD4773">
      <w:pPr>
        <w:spacing w:line="276" w:lineRule="auto"/>
        <w:ind w:left="720" w:hanging="720"/>
        <w:rPr>
          <w:rFonts w:ascii="Times New Roman" w:hAnsi="Times New Roman" w:cs="Times New Roman"/>
          <w:sz w:val="22"/>
          <w:szCs w:val="22"/>
        </w:rPr>
      </w:pPr>
      <w:r w:rsidRPr="00CD4773">
        <w:rPr>
          <w:rFonts w:ascii="Times New Roman" w:hAnsi="Times New Roman" w:cs="Times New Roman"/>
          <w:sz w:val="22"/>
          <w:szCs w:val="22"/>
        </w:rPr>
        <w:t xml:space="preserve">Wildman, Lee. “Add to Your Faith – Knowledge.” Sermon audio. Lakeview </w:t>
      </w:r>
      <w:r w:rsidR="005A4463">
        <w:rPr>
          <w:rFonts w:ascii="Times New Roman" w:hAnsi="Times New Roman" w:cs="Times New Roman"/>
          <w:sz w:val="22"/>
          <w:szCs w:val="22"/>
        </w:rPr>
        <w:t>c</w:t>
      </w:r>
      <w:r w:rsidRPr="00CD4773">
        <w:rPr>
          <w:rFonts w:ascii="Times New Roman" w:hAnsi="Times New Roman" w:cs="Times New Roman"/>
          <w:sz w:val="22"/>
          <w:szCs w:val="22"/>
        </w:rPr>
        <w:t>hurch of Christ, November 17, 2024. </w:t>
      </w:r>
      <w:hyperlink r:id="rId39" w:history="1">
        <w:r w:rsidRPr="00CD4773">
          <w:rPr>
            <w:rStyle w:val="Hyperlink"/>
            <w:rFonts w:ascii="Times New Roman" w:hAnsi="Times New Roman" w:cs="Times New Roman"/>
            <w:sz w:val="22"/>
            <w:szCs w:val="22"/>
          </w:rPr>
          <w:t>https://www.lakeviewchurchofchrist.org/sermons/sermons/2024/11/17/add-to-your-faith-knowledge</w:t>
        </w:r>
      </w:hyperlink>
      <w:r w:rsidRPr="00CD4773">
        <w:rPr>
          <w:rFonts w:ascii="Times New Roman" w:hAnsi="Times New Roman" w:cs="Times New Roman"/>
          <w:sz w:val="22"/>
          <w:szCs w:val="22"/>
        </w:rPr>
        <w:t>.</w:t>
      </w:r>
    </w:p>
    <w:p w14:paraId="68328229" w14:textId="77777777" w:rsidR="00CD4773" w:rsidRPr="00CD4773" w:rsidRDefault="00CD4773" w:rsidP="00CD4773">
      <w:pPr>
        <w:spacing w:line="276" w:lineRule="auto"/>
        <w:ind w:left="720" w:hanging="720"/>
        <w:rPr>
          <w:rFonts w:ascii="Times New Roman" w:hAnsi="Times New Roman" w:cs="Times New Roman"/>
          <w:sz w:val="22"/>
          <w:szCs w:val="22"/>
        </w:rPr>
      </w:pPr>
    </w:p>
    <w:p w14:paraId="6734F38C" w14:textId="77777777" w:rsidR="00CD4773" w:rsidRPr="000C35F4" w:rsidRDefault="00CD4773" w:rsidP="000C35F4">
      <w:pPr>
        <w:spacing w:line="276" w:lineRule="auto"/>
        <w:ind w:left="720" w:hanging="720"/>
        <w:rPr>
          <w:rFonts w:ascii="Times New Roman" w:hAnsi="Times New Roman" w:cs="Times New Roman"/>
          <w:sz w:val="22"/>
          <w:szCs w:val="22"/>
        </w:rPr>
      </w:pPr>
    </w:p>
    <w:p w14:paraId="42C7FD06" w14:textId="15B7624C" w:rsidR="006A1F18" w:rsidRPr="006A1F18" w:rsidRDefault="006A1F18" w:rsidP="006A1F18">
      <w:pPr>
        <w:sectPr w:rsidR="006A1F18" w:rsidRPr="006A1F18" w:rsidSect="00901C3B">
          <w:headerReference w:type="default" r:id="rId40"/>
          <w:footnotePr>
            <w:numRestart w:val="eachSect"/>
          </w:footnotePr>
          <w:pgSz w:w="8391" w:h="11906"/>
          <w:pgMar w:top="1080" w:right="864" w:bottom="1080" w:left="1152" w:header="720" w:footer="720" w:gutter="0"/>
          <w:cols w:space="720"/>
          <w:titlePg/>
          <w:docGrid w:linePitch="360"/>
        </w:sectPr>
      </w:pP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28"/>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29"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29"/>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30" w:name="authof2P"/>
      <w:r w:rsidRPr="00B96DF5">
        <w:rPr>
          <w:rFonts w:ascii="Times New Roman" w:hAnsi="Times New Roman" w:cs="Times New Roman"/>
          <w:sz w:val="22"/>
          <w:szCs w:val="22"/>
        </w:rPr>
        <w:t>Authorship</w:t>
      </w:r>
    </w:p>
    <w:bookmarkEnd w:id="30"/>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7"/>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98"/>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99"/>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100"/>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45CF5C46"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E05E74">
        <w:rPr>
          <w:rFonts w:ascii="Times New Roman" w:hAnsi="Times New Roman" w:cs="Times New Roman"/>
          <w:noProof/>
          <w:sz w:val="22"/>
          <w:szCs w:val="22"/>
        </w:rPr>
        <w:t>44</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32" w:name="_Ref235707998"/>
      <w:r w:rsidRPr="00CB6D1F">
        <w:rPr>
          <w:rFonts w:ascii="Times New Roman" w:hAnsi="Times New Roman" w:cs="Times New Roman"/>
          <w:b/>
          <w:bCs/>
          <w:color w:val="000000" w:themeColor="text1"/>
          <w:sz w:val="28"/>
          <w:szCs w:val="28"/>
        </w:rPr>
        <w:lastRenderedPageBreak/>
        <w:t>Excursus</w:t>
      </w:r>
      <w:bookmarkEnd w:id="32"/>
    </w:p>
    <w:p w14:paraId="6B5B593D" w14:textId="5EB229B8" w:rsidR="0060405D" w:rsidRPr="002501F7" w:rsidRDefault="000276F7" w:rsidP="000F030C">
      <w:pPr>
        <w:spacing w:after="240"/>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101"/>
        <w:t>*</w:t>
      </w:r>
    </w:p>
    <w:p w14:paraId="183B8352" w14:textId="77777777" w:rsidR="00E766CE" w:rsidRPr="00E766CE" w:rsidRDefault="00E766CE" w:rsidP="00F36AFF">
      <w:pPr>
        <w:spacing w:after="24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102"/>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103"/>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104"/>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5"/>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06"/>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07"/>
      </w:r>
      <w:r w:rsidRPr="00E766CE">
        <w:rPr>
          <w:rFonts w:ascii="Times New Roman" w:hAnsi="Times New Roman" w:cs="Times New Roman"/>
          <w:sz w:val="22"/>
          <w:szCs w:val="22"/>
        </w:rPr>
        <w:t xml:space="preserve"> </w:t>
      </w:r>
      <w:bookmarkStart w:id="33"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33"/>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08"/>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09"/>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10"/>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1"/>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12"/>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13"/>
      </w:r>
    </w:p>
    <w:p w14:paraId="3FF24DE8"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14"/>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115"/>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116"/>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7"/>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118"/>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119"/>
      </w:r>
      <w:r w:rsidRPr="00E766CE">
        <w:rPr>
          <w:rFonts w:ascii="Times New Roman" w:hAnsi="Times New Roman" w:cs="Times New Roman"/>
          <w:sz w:val="22"/>
          <w:szCs w:val="22"/>
        </w:rPr>
        <w:t xml:space="preserve"> </w:t>
      </w:r>
      <w:bookmarkStart w:id="34"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120"/>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121"/>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122"/>
      </w:r>
      <w:r w:rsidRPr="00E766CE">
        <w:rPr>
          <w:rFonts w:ascii="Times New Roman" w:hAnsi="Times New Roman" w:cs="Times New Roman"/>
          <w:sz w:val="22"/>
          <w:szCs w:val="22"/>
        </w:rPr>
        <w:t xml:space="preserve"> </w:t>
      </w:r>
      <w:bookmarkEnd w:id="34"/>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123"/>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124"/>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125"/>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126"/>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127"/>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128"/>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129"/>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130"/>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131"/>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132"/>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133"/>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134"/>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135"/>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136"/>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137"/>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35" w:name="_Ref235974056"/>
      <w:r w:rsidRPr="00913E0F">
        <w:rPr>
          <w:rFonts w:ascii="Times New Roman" w:hAnsi="Times New Roman" w:cs="Times New Roman"/>
          <w:b/>
          <w:bCs/>
          <w:i/>
          <w:iCs/>
          <w:color w:val="000000" w:themeColor="text1"/>
          <w:sz w:val="22"/>
          <w:szCs w:val="22"/>
        </w:rPr>
        <w:lastRenderedPageBreak/>
        <w:t>Dating</w:t>
      </w:r>
      <w:bookmarkEnd w:id="35"/>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36" w:name="_Ref235974073"/>
      <w:r w:rsidRPr="00CB6D1F">
        <w:rPr>
          <w:rFonts w:ascii="Times New Roman" w:hAnsi="Times New Roman" w:cs="Times New Roman"/>
          <w:b/>
          <w:bCs/>
          <w:i/>
          <w:iCs/>
          <w:color w:val="000000" w:themeColor="text1"/>
          <w:sz w:val="22"/>
          <w:szCs w:val="22"/>
        </w:rPr>
        <w:t>Audience</w:t>
      </w:r>
      <w:bookmarkEnd w:id="36"/>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0C09D473" w14:textId="00171A72" w:rsidR="007111D5" w:rsidRDefault="007111D5" w:rsidP="007111D5">
      <w:pPr>
        <w:pStyle w:val="Heading3"/>
        <w:rPr>
          <w:rFonts w:ascii="Times New Roman" w:hAnsi="Times New Roman" w:cs="Times New Roman"/>
          <w:i/>
          <w:iCs/>
          <w:color w:val="000000" w:themeColor="text1"/>
          <w:sz w:val="22"/>
          <w:szCs w:val="22"/>
        </w:rPr>
      </w:pPr>
      <w:bookmarkStart w:id="37" w:name="_Ref235974187"/>
      <w:r>
        <w:rPr>
          <w:rFonts w:ascii="Times New Roman" w:hAnsi="Times New Roman" w:cs="Times New Roman"/>
          <w:i/>
          <w:iCs/>
          <w:color w:val="000000" w:themeColor="text1"/>
          <w:sz w:val="22"/>
          <w:szCs w:val="22"/>
        </w:rPr>
        <w:t>Destination</w:t>
      </w:r>
      <w:bookmarkEnd w:id="37"/>
      <w:r w:rsidR="00CE308F">
        <w:rPr>
          <w:rFonts w:ascii="Times New Roman" w:hAnsi="Times New Roman" w:cs="Times New Roman"/>
          <w:i/>
          <w:iCs/>
          <w:color w:val="000000" w:themeColor="text1"/>
          <w:sz w:val="22"/>
          <w:szCs w:val="22"/>
        </w:rPr>
        <w:t>: The Same as 1 Peter?</w:t>
      </w:r>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38" w:name="_Ref235974195"/>
      <w:r w:rsidRPr="007111D5">
        <w:rPr>
          <w:rFonts w:ascii="Times New Roman" w:hAnsi="Times New Roman" w:cs="Times New Roman"/>
          <w:i/>
          <w:iCs/>
          <w:color w:val="000000" w:themeColor="text1"/>
          <w:sz w:val="22"/>
          <w:szCs w:val="22"/>
        </w:rPr>
        <w:t>Recipients</w:t>
      </w:r>
      <w:bookmarkEnd w:id="38"/>
    </w:p>
    <w:p w14:paraId="44496317" w14:textId="40B777EF" w:rsidR="004527CF" w:rsidRPr="002E4A26" w:rsidRDefault="0068208C" w:rsidP="0010738A">
      <w:pPr>
        <w:pStyle w:val="Heading4"/>
        <w:numPr>
          <w:ilvl w:val="0"/>
          <w:numId w:val="18"/>
        </w:numPr>
        <w:rPr>
          <w:rFonts w:ascii="Times New Roman" w:hAnsi="Times New Roman" w:cs="Times New Roman"/>
          <w:i w:val="0"/>
          <w:iCs w:val="0"/>
          <w:color w:val="000000" w:themeColor="text1"/>
          <w:sz w:val="22"/>
          <w:szCs w:val="22"/>
        </w:rPr>
      </w:pPr>
      <w:bookmarkStart w:id="39" w:name="_Ref235974299"/>
      <w:r w:rsidRPr="002E4A26">
        <w:rPr>
          <w:rFonts w:ascii="Times New Roman" w:hAnsi="Times New Roman" w:cs="Times New Roman"/>
          <w:i w:val="0"/>
          <w:iCs w:val="0"/>
          <w:color w:val="000000" w:themeColor="text1"/>
          <w:sz w:val="22"/>
          <w:szCs w:val="22"/>
        </w:rPr>
        <w:t>A Jewish Audience?</w:t>
      </w:r>
      <w:bookmarkEnd w:id="39"/>
    </w:p>
    <w:p w14:paraId="79159542" w14:textId="770B5F25"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40"/>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40"/>
      <w:r w:rsidR="0019654E">
        <w:rPr>
          <w:rStyle w:val="CommentReference"/>
          <w:rFonts w:ascii="Times New Roman" w:hAnsi="Times New Roman" w:cs="Times New Roman"/>
          <w:sz w:val="22"/>
          <w:szCs w:val="22"/>
        </w:rPr>
        <w:commentReference w:id="40"/>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138"/>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139"/>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E05E74">
        <w:rPr>
          <w:rFonts w:ascii="Times New Roman" w:hAnsi="Times New Roman" w:cs="Times New Roman"/>
          <w:noProof/>
          <w:sz w:val="22"/>
          <w:szCs w:val="22"/>
        </w:rPr>
        <w:t>21</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140"/>
      </w:r>
      <w:r w:rsidR="00960E2E">
        <w:rPr>
          <w:rFonts w:ascii="Times New Roman" w:hAnsi="Times New Roman" w:cs="Times New Roman"/>
          <w:sz w:val="22"/>
          <w:szCs w:val="22"/>
        </w:rPr>
        <w:t xml:space="preserve"> This seems to give weight to a Jewish audience.</w:t>
      </w:r>
    </w:p>
    <w:p w14:paraId="506F8AB3" w14:textId="2830C3A9" w:rsidR="006F0D7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t>
      </w:r>
      <w:r w:rsidR="005F22B4">
        <w:rPr>
          <w:rFonts w:ascii="Times New Roman" w:hAnsi="Times New Roman" w:cs="Times New Roman"/>
          <w:sz w:val="22"/>
          <w:szCs w:val="22"/>
        </w:rPr>
        <w:lastRenderedPageBreak/>
        <w:t xml:space="preserve">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37D36AB8" w14:textId="1BC980A2" w:rsidR="007A6E3D" w:rsidRDefault="007A6E3D" w:rsidP="00D44DE8">
      <w:pPr>
        <w:ind w:firstLine="360"/>
        <w:rPr>
          <w:rFonts w:ascii="Times New Roman" w:hAnsi="Times New Roman" w:cs="Times New Roman"/>
          <w:sz w:val="22"/>
          <w:szCs w:val="22"/>
        </w:rPr>
      </w:pPr>
      <w:r>
        <w:rPr>
          <w:rFonts w:ascii="Times New Roman" w:hAnsi="Times New Roman" w:cs="Times New Roman"/>
          <w:sz w:val="22"/>
          <w:szCs w:val="22"/>
        </w:rPr>
        <w:t xml:space="preserve">Another piece of evidence here is the spelling of Peter’s name in verse 1: “Simon Peter.” In </w:t>
      </w:r>
      <w:r w:rsidR="009124F5">
        <w:rPr>
          <w:rFonts w:ascii="Times New Roman" w:hAnsi="Times New Roman" w:cs="Times New Roman"/>
          <w:sz w:val="22"/>
          <w:szCs w:val="22"/>
        </w:rPr>
        <w:t>fair amount</w:t>
      </w:r>
      <w:r w:rsidR="002F0EAA">
        <w:rPr>
          <w:rFonts w:ascii="Times New Roman" w:hAnsi="Times New Roman" w:cs="Times New Roman"/>
          <w:sz w:val="22"/>
          <w:szCs w:val="22"/>
        </w:rPr>
        <w:t xml:space="preserve"> of </w:t>
      </w:r>
      <w:r w:rsidR="00396A8D">
        <w:rPr>
          <w:rFonts w:ascii="Times New Roman" w:hAnsi="Times New Roman" w:cs="Times New Roman"/>
          <w:sz w:val="22"/>
          <w:szCs w:val="22"/>
        </w:rPr>
        <w:t xml:space="preserve">the </w:t>
      </w:r>
      <w:r w:rsidR="002F0EAA">
        <w:rPr>
          <w:rFonts w:ascii="Times New Roman" w:hAnsi="Times New Roman" w:cs="Times New Roman"/>
          <w:sz w:val="22"/>
          <w:szCs w:val="22"/>
        </w:rPr>
        <w:t>manuscripts, it is actually “Simeon Peter.”</w:t>
      </w:r>
      <w:r w:rsidR="00B56275">
        <w:rPr>
          <w:rStyle w:val="FootnoteReference"/>
          <w:rFonts w:ascii="Times New Roman" w:hAnsi="Times New Roman" w:cs="Times New Roman"/>
          <w:sz w:val="22"/>
          <w:szCs w:val="22"/>
        </w:rPr>
        <w:footnoteReference w:id="141"/>
      </w:r>
      <w:r w:rsidR="007560AC">
        <w:rPr>
          <w:rFonts w:ascii="Times New Roman" w:hAnsi="Times New Roman" w:cs="Times New Roman"/>
          <w:sz w:val="22"/>
          <w:szCs w:val="22"/>
        </w:rPr>
        <w:t xml:space="preserve"> It is here that Davids notes</w:t>
      </w:r>
      <w:r w:rsidR="0093218B">
        <w:rPr>
          <w:rFonts w:ascii="Times New Roman" w:hAnsi="Times New Roman" w:cs="Times New Roman"/>
          <w:sz w:val="22"/>
          <w:szCs w:val="22"/>
        </w:rPr>
        <w:t xml:space="preserve"> that “Simon” is a common Greek name yet “Simeon” is a common Jewish name.</w:t>
      </w:r>
      <w:commentRangeStart w:id="41"/>
      <w:r w:rsidR="000D7CFC">
        <w:rPr>
          <w:rStyle w:val="FootnoteReference"/>
          <w:rFonts w:ascii="Times New Roman" w:hAnsi="Times New Roman" w:cs="Times New Roman"/>
          <w:sz w:val="22"/>
          <w:szCs w:val="22"/>
        </w:rPr>
        <w:footnoteReference w:id="142"/>
      </w:r>
      <w:commentRangeEnd w:id="41"/>
      <w:r w:rsidR="006F0E30">
        <w:rPr>
          <w:rStyle w:val="CommentReference"/>
          <w:rFonts w:ascii="Times New Roman" w:hAnsi="Times New Roman" w:cs="Times New Roman"/>
          <w:sz w:val="22"/>
          <w:szCs w:val="22"/>
        </w:rPr>
        <w:commentReference w:id="41"/>
      </w:r>
      <w:r w:rsidR="006F0E30">
        <w:rPr>
          <w:rFonts w:ascii="Times New Roman" w:hAnsi="Times New Roman" w:cs="Times New Roman"/>
          <w:sz w:val="22"/>
          <w:szCs w:val="22"/>
        </w:rPr>
        <w:t xml:space="preserve"> Thus he states</w:t>
      </w:r>
      <w:r w:rsidR="002B7EEF">
        <w:rPr>
          <w:rFonts w:ascii="Times New Roman" w:hAnsi="Times New Roman" w:cs="Times New Roman"/>
          <w:sz w:val="22"/>
          <w:szCs w:val="22"/>
        </w:rPr>
        <w:t>, “</w:t>
      </w:r>
      <w:r w:rsidR="000638B1">
        <w:rPr>
          <w:rFonts w:ascii="Times New Roman" w:hAnsi="Times New Roman" w:cs="Times New Roman"/>
          <w:sz w:val="22"/>
          <w:szCs w:val="22"/>
        </w:rPr>
        <w:t>Our author</w:t>
      </w:r>
      <w:r w:rsidR="005B3A89">
        <w:rPr>
          <w:rFonts w:ascii="Times New Roman" w:hAnsi="Times New Roman" w:cs="Times New Roman"/>
          <w:sz w:val="22"/>
          <w:szCs w:val="22"/>
        </w:rPr>
        <w:t xml:space="preserve"> knows what Peter was called in Jewish (especially Aramaic-speaking) circles and so is probably a Jew himself, despite his command of Greek.”</w:t>
      </w:r>
      <w:r w:rsidR="005B3A89">
        <w:rPr>
          <w:rStyle w:val="FootnoteReference"/>
          <w:rFonts w:ascii="Times New Roman" w:hAnsi="Times New Roman" w:cs="Times New Roman"/>
          <w:sz w:val="22"/>
          <w:szCs w:val="22"/>
        </w:rPr>
        <w:footnoteReference w:id="143"/>
      </w:r>
    </w:p>
    <w:p w14:paraId="795476F9" w14:textId="2FC1F4B8" w:rsidR="0068208C" w:rsidRPr="002E4A26" w:rsidRDefault="0068208C" w:rsidP="00450057">
      <w:pPr>
        <w:pStyle w:val="Heading4"/>
        <w:numPr>
          <w:ilvl w:val="0"/>
          <w:numId w:val="18"/>
        </w:numPr>
        <w:rPr>
          <w:rFonts w:ascii="Times New Roman" w:hAnsi="Times New Roman" w:cs="Times New Roman"/>
          <w:i w:val="0"/>
          <w:iCs w:val="0"/>
          <w:color w:val="000000" w:themeColor="text1"/>
          <w:sz w:val="22"/>
          <w:szCs w:val="22"/>
        </w:rPr>
      </w:pPr>
      <w:bookmarkStart w:id="42" w:name="_Ref235974305"/>
      <w:bookmarkStart w:id="43" w:name="aud2PGen"/>
      <w:r w:rsidRPr="002E4A26">
        <w:rPr>
          <w:rFonts w:ascii="Times New Roman" w:hAnsi="Times New Roman" w:cs="Times New Roman"/>
          <w:i w:val="0"/>
          <w:iCs w:val="0"/>
          <w:color w:val="000000" w:themeColor="text1"/>
          <w:sz w:val="22"/>
          <w:szCs w:val="22"/>
        </w:rPr>
        <w:t>A Gentile Audience?</w:t>
      </w:r>
      <w:bookmarkEnd w:id="42"/>
    </w:p>
    <w:bookmarkEnd w:id="43"/>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6AA9B2B" w14:textId="77777777" w:rsidR="009C749B" w:rsidRDefault="009C749B" w:rsidP="009C749B">
      <w:pPr>
        <w:ind w:firstLine="54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4F8BF108" w14:textId="709D860C" w:rsidR="009C749B" w:rsidRDefault="009C749B" w:rsidP="009C749B">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w:t>
      </w:r>
      <w:r w:rsidRPr="00FD536C">
        <w:rPr>
          <w:rFonts w:ascii="Times New Roman" w:hAnsi="Times New Roman" w:cs="Times New Roman"/>
          <w:sz w:val="22"/>
          <w:szCs w:val="22"/>
        </w:rPr>
        <w:lastRenderedPageBreak/>
        <w:t xml:space="preserve">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144"/>
      </w:r>
    </w:p>
    <w:p w14:paraId="3772957E" w14:textId="20304C03" w:rsidR="009C749B" w:rsidRDefault="009C749B" w:rsidP="00A14EEA">
      <w:pPr>
        <w:rPr>
          <w:rFonts w:ascii="Times New Roman" w:hAnsi="Times New Roman" w:cs="Times New Roman"/>
          <w:sz w:val="22"/>
          <w:szCs w:val="22"/>
        </w:rPr>
      </w:pPr>
      <w:r>
        <w:rPr>
          <w:rFonts w:ascii="Times New Roman" w:hAnsi="Times New Roman" w:cs="Times New Roman"/>
          <w:sz w:val="22"/>
          <w:szCs w:val="22"/>
        </w:rPr>
        <w:t>So, in Bauckham’s understanding, if there is a connection with Acts 11:17 (and also helpful, Acts 15:11), the understanding of 2 Peter 1 would be Jewish Christians exhorting Gentile Christians. Notice the pronouns in 1 chapter 1: “Our,” “Us,” “We,” and “You.” In 1:1-4a it is “Our” and “Us.” In 1:4b-15 it is “You.” In 1:16-19 it is “We” and “You.”</w:t>
      </w:r>
    </w:p>
    <w:p w14:paraId="02C370A9" w14:textId="77777777" w:rsidR="00C546B1" w:rsidRDefault="00733CA7" w:rsidP="009C749B">
      <w:pPr>
        <w:ind w:firstLine="547"/>
        <w:rPr>
          <w:rFonts w:ascii="Times New Roman" w:hAnsi="Times New Roman" w:cs="Times New Roman"/>
          <w:sz w:val="22"/>
          <w:szCs w:val="22"/>
        </w:rPr>
      </w:pPr>
      <w:r>
        <w:rPr>
          <w:rFonts w:ascii="Times New Roman" w:hAnsi="Times New Roman" w:cs="Times New Roman"/>
          <w:sz w:val="22"/>
          <w:szCs w:val="22"/>
        </w:rPr>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5F37E5BA" w:rsidR="00B843D1" w:rsidRDefault="00C56A01" w:rsidP="009C749B">
      <w:pPr>
        <w:ind w:firstLine="54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w:t>
      </w:r>
      <w:r w:rsidR="00AA79EA">
        <w:rPr>
          <w:rStyle w:val="FootnoteReference"/>
          <w:rFonts w:ascii="Times New Roman" w:hAnsi="Times New Roman" w:cs="Times New Roman"/>
          <w:sz w:val="22"/>
          <w:szCs w:val="22"/>
        </w:rPr>
        <w:footnoteReference w:id="145"/>
      </w:r>
      <w:r w:rsidR="00884B34">
        <w:rPr>
          <w:rFonts w:ascii="Times New Roman" w:hAnsi="Times New Roman" w:cs="Times New Roman"/>
          <w:sz w:val="22"/>
          <w:szCs w:val="22"/>
        </w:rPr>
        <w:t xml:space="preserve"> However, it is interesting what Peter says in 1:4: “</w:t>
      </w:r>
      <w:r w:rsidR="00935FF4">
        <w:rPr>
          <w:rFonts w:ascii="Times New Roman" w:hAnsi="Times New Roman" w:cs="Times New Roman"/>
          <w:sz w:val="22"/>
          <w:szCs w:val="22"/>
        </w:rPr>
        <w:t xml:space="preserve">having escaped the corruption that is in the world by lust.” </w:t>
      </w:r>
      <w:commentRangeStart w:id="44"/>
      <w:r w:rsidR="00935FF4">
        <w:rPr>
          <w:rFonts w:ascii="Times New Roman" w:hAnsi="Times New Roman" w:cs="Times New Roman"/>
          <w:sz w:val="22"/>
          <w:szCs w:val="22"/>
        </w:rPr>
        <w:t xml:space="preserve">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w:t>
      </w:r>
      <w:commentRangeEnd w:id="44"/>
      <w:r w:rsidR="00353D19">
        <w:rPr>
          <w:rStyle w:val="CommentReference"/>
          <w:rFonts w:ascii="Times New Roman" w:hAnsi="Times New Roman" w:cs="Times New Roman"/>
          <w:sz w:val="22"/>
          <w:szCs w:val="22"/>
        </w:rPr>
        <w:commentReference w:id="44"/>
      </w:r>
      <w:r w:rsidR="003710F8">
        <w:rPr>
          <w:rFonts w:ascii="Times New Roman" w:hAnsi="Times New Roman" w:cs="Times New Roman"/>
          <w:sz w:val="22"/>
          <w:szCs w:val="22"/>
        </w:rPr>
        <w:t>Even if Bauckham is right that the audience is both Jews and Gentiles, it seems to me that there is a special emphasis on the Gentile audience of the letter.</w:t>
      </w:r>
    </w:p>
    <w:p w14:paraId="5C399CA8" w14:textId="70F596AF" w:rsidR="005F22B4" w:rsidRDefault="005F22B4" w:rsidP="009C749B">
      <w:pPr>
        <w:ind w:firstLine="54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4BBDECD9" w14:textId="74178DF3" w:rsidR="00740509" w:rsidRDefault="00740509" w:rsidP="00740509">
      <w:pPr>
        <w:ind w:firstLine="360"/>
        <w:rPr>
          <w:rFonts w:ascii="Times New Roman" w:hAnsi="Times New Roman" w:cs="Times New Roman"/>
          <w:sz w:val="22"/>
          <w:szCs w:val="22"/>
        </w:rPr>
      </w:pPr>
      <w:r>
        <w:rPr>
          <w:rFonts w:ascii="Times New Roman" w:hAnsi="Times New Roman" w:cs="Times New Roman"/>
          <w:sz w:val="22"/>
          <w:szCs w:val="22"/>
        </w:rPr>
        <w:lastRenderedPageBreak/>
        <w:t>Additionally, the idea of “grace and peace” in 1:2</w:t>
      </w:r>
      <w:r w:rsidR="00A074BB">
        <w:rPr>
          <w:rFonts w:ascii="Times New Roman" w:hAnsi="Times New Roman" w:cs="Times New Roman"/>
          <w:sz w:val="22"/>
          <w:szCs w:val="22"/>
        </w:rPr>
        <w:t xml:space="preserve"> is helpful here</w:t>
      </w:r>
      <w:r>
        <w:rPr>
          <w:rFonts w:ascii="Times New Roman" w:hAnsi="Times New Roman" w:cs="Times New Roman"/>
          <w:sz w:val="22"/>
          <w:szCs w:val="22"/>
        </w:rPr>
        <w:t>. Davids comments, “The greeting arises from the typical Hebraic greeting of ‘peace’ (</w:t>
      </w:r>
      <w:r>
        <w:rPr>
          <w:rFonts w:ascii="Times New Roman" w:hAnsi="Times New Roman" w:cs="Times New Roman"/>
          <w:i/>
          <w:iCs/>
          <w:sz w:val="22"/>
          <w:szCs w:val="22"/>
        </w:rPr>
        <w:t>shalom</w:t>
      </w:r>
      <w:r>
        <w:rPr>
          <w:rFonts w:ascii="Times New Roman" w:hAnsi="Times New Roman" w:cs="Times New Roman"/>
          <w:sz w:val="22"/>
          <w:szCs w:val="22"/>
        </w:rPr>
        <w:t xml:space="preserve">, meaning ‘total well-being’) plus the typical Greek greeting of </w:t>
      </w:r>
      <w:r>
        <w:rPr>
          <w:rFonts w:ascii="Times New Roman" w:hAnsi="Times New Roman" w:cs="Times New Roman"/>
          <w:i/>
          <w:iCs/>
          <w:sz w:val="22"/>
          <w:szCs w:val="22"/>
        </w:rPr>
        <w:t>[</w:t>
      </w:r>
      <w:r w:rsidR="00680A0E" w:rsidRPr="00680A0E">
        <w:rPr>
          <w:rFonts w:ascii="Times New Roman" w:hAnsi="Times New Roman" w:cs="Times New Roman"/>
          <w:i/>
          <w:iCs/>
          <w:sz w:val="22"/>
          <w:szCs w:val="22"/>
        </w:rPr>
        <w:t>χαίρειν</w:t>
      </w:r>
      <w:r>
        <w:rPr>
          <w:rFonts w:ascii="Times New Roman" w:hAnsi="Times New Roman" w:cs="Times New Roman"/>
          <w:i/>
          <w:iCs/>
          <w:sz w:val="22"/>
          <w:szCs w:val="22"/>
        </w:rPr>
        <w:t>]</w:t>
      </w:r>
      <w:r>
        <w:rPr>
          <w:rFonts w:ascii="Times New Roman" w:hAnsi="Times New Roman" w:cs="Times New Roman"/>
          <w:sz w:val="22"/>
          <w:szCs w:val="22"/>
        </w:rPr>
        <w:t xml:space="preserve"> (as in Jas 1:1), morphed into the Judeo-Christian ‘grace’ (</w:t>
      </w:r>
      <w:r w:rsidR="00680A0E">
        <w:rPr>
          <w:rFonts w:ascii="Times New Roman" w:hAnsi="Times New Roman" w:cs="Times New Roman"/>
          <w:sz w:val="22"/>
          <w:szCs w:val="22"/>
        </w:rPr>
        <w:t>[</w:t>
      </w:r>
      <w:r w:rsidR="00680A0E" w:rsidRPr="00680A0E">
        <w:rPr>
          <w:rFonts w:ascii="Times New Roman" w:hAnsi="Times New Roman" w:cs="Times New Roman"/>
          <w:sz w:val="22"/>
          <w:szCs w:val="22"/>
        </w:rPr>
        <w:t>χάρις</w:t>
      </w:r>
      <w:r w:rsidR="00680A0E">
        <w:rPr>
          <w:rFonts w:ascii="Times New Roman" w:hAnsi="Times New Roman" w:cs="Times New Roman"/>
          <w:sz w:val="22"/>
          <w:szCs w:val="22"/>
        </w:rPr>
        <w:t>]</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146"/>
      </w:r>
      <w:r w:rsidR="00A074BB">
        <w:rPr>
          <w:rFonts w:ascii="Times New Roman" w:hAnsi="Times New Roman" w:cs="Times New Roman"/>
          <w:sz w:val="22"/>
          <w:szCs w:val="22"/>
        </w:rPr>
        <w:t xml:space="preserve"> Thus even the greeting may point to a Jew-Gentile audience.</w:t>
      </w:r>
      <w:r w:rsidR="005C19DA">
        <w:rPr>
          <w:rStyle w:val="FootnoteReference"/>
          <w:rFonts w:ascii="Times New Roman" w:hAnsi="Times New Roman" w:cs="Times New Roman"/>
          <w:sz w:val="22"/>
          <w:szCs w:val="22"/>
        </w:rPr>
        <w:footnoteReference w:id="147"/>
      </w:r>
    </w:p>
    <w:p w14:paraId="38D2F172" w14:textId="1EEB80EE" w:rsidR="00E70123" w:rsidRPr="00707091" w:rsidRDefault="00F03DBF" w:rsidP="009C749B">
      <w:pPr>
        <w:ind w:firstLine="54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0AB91554" w14:textId="375D3E0D" w:rsidR="00C14283" w:rsidRPr="00A13EEC" w:rsidRDefault="00C14283" w:rsidP="00C14283">
      <w:pPr>
        <w:pStyle w:val="Heading3"/>
        <w:numPr>
          <w:ilvl w:val="0"/>
          <w:numId w:val="20"/>
        </w:numPr>
        <w:rPr>
          <w:rFonts w:ascii="Times New Roman" w:hAnsi="Times New Roman" w:cs="Times New Roman"/>
          <w:color w:val="000000" w:themeColor="text1"/>
          <w:sz w:val="22"/>
          <w:szCs w:val="22"/>
        </w:rPr>
      </w:pPr>
      <w:r w:rsidRPr="00A13EEC">
        <w:rPr>
          <w:rFonts w:ascii="Times New Roman" w:hAnsi="Times New Roman" w:cs="Times New Roman"/>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78FC65D4" w14:textId="04E14A85" w:rsidR="00C14283" w:rsidRPr="00A13EEC" w:rsidRDefault="00C14283" w:rsidP="00C14283">
      <w:pPr>
        <w:pStyle w:val="Heading3"/>
        <w:numPr>
          <w:ilvl w:val="0"/>
          <w:numId w:val="20"/>
        </w:numPr>
        <w:rPr>
          <w:rFonts w:ascii="Times New Roman" w:hAnsi="Times New Roman" w:cs="Times New Roman"/>
          <w:color w:val="000000" w:themeColor="text1"/>
          <w:sz w:val="22"/>
          <w:szCs w:val="22"/>
        </w:rPr>
      </w:pPr>
      <w:r w:rsidRPr="00A13EEC">
        <w:rPr>
          <w:rFonts w:ascii="Times New Roman" w:hAnsi="Times New Roman" w:cs="Times New Roman"/>
          <w:color w:val="000000" w:themeColor="text1"/>
          <w:sz w:val="22"/>
          <w:szCs w:val="22"/>
        </w:rPr>
        <w:t>OT</w:t>
      </w:r>
    </w:p>
    <w:p w14:paraId="04EDEFB4" w14:textId="6F1BE71E"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E05E74">
        <w:rPr>
          <w:rFonts w:ascii="Times New Roman" w:hAnsi="Times New Roman" w:cs="Times New Roman"/>
          <w:noProof/>
          <w:sz w:val="22"/>
          <w:szCs w:val="22"/>
        </w:rPr>
        <w:t>21</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A13EEC" w:rsidRDefault="00E12ACD" w:rsidP="009C749B">
      <w:pPr>
        <w:pStyle w:val="ListParagraph"/>
        <w:numPr>
          <w:ilvl w:val="0"/>
          <w:numId w:val="20"/>
        </w:numPr>
        <w:spacing w:before="240"/>
        <w:rPr>
          <w:rFonts w:ascii="Times New Roman" w:hAnsi="Times New Roman" w:cs="Times New Roman"/>
          <w:sz w:val="22"/>
          <w:szCs w:val="22"/>
        </w:rPr>
      </w:pPr>
      <w:r w:rsidRPr="00A13EEC">
        <w:rPr>
          <w:rFonts w:ascii="Times New Roman" w:hAnsi="Times New Roman" w:cs="Times New Roman"/>
          <w:sz w:val="22"/>
          <w:szCs w:val="22"/>
        </w:rPr>
        <w:t>Jewish Writings</w:t>
      </w:r>
    </w:p>
    <w:p w14:paraId="67ED1D13" w14:textId="77777777" w:rsidR="00DD05C7" w:rsidRPr="00644645" w:rsidRDefault="00E12ACD" w:rsidP="00E12ACD">
      <w:pPr>
        <w:rPr>
          <w:rFonts w:ascii="Times New Roman" w:hAnsi="Times New Roman" w:cs="Times New Roman"/>
          <w:sz w:val="22"/>
          <w:szCs w:val="22"/>
        </w:rPr>
      </w:pPr>
      <w:r w:rsidRPr="00644645">
        <w:rPr>
          <w:rFonts w:ascii="Times New Roman" w:hAnsi="Times New Roman" w:cs="Times New Roman"/>
          <w:sz w:val="22"/>
          <w:szCs w:val="22"/>
        </w:rPr>
        <w:t>TEXT</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footnotePr>
            <w:numRestart w:val="eachSect"/>
          </w:footnotePr>
          <w:pgSz w:w="8391" w:h="11906"/>
          <w:pgMar w:top="1080" w:right="864" w:bottom="1080" w:left="1152" w:header="720" w:footer="72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45" w:name="_Ref235709521"/>
      <w:r w:rsidRPr="002F2476">
        <w:rPr>
          <w:rFonts w:ascii="Times New Roman" w:hAnsi="Times New Roman" w:cs="Times New Roman"/>
          <w:b/>
          <w:bCs/>
          <w:color w:val="000000" w:themeColor="text1"/>
          <w:sz w:val="28"/>
          <w:szCs w:val="28"/>
        </w:rPr>
        <w:t>1:1-</w:t>
      </w:r>
      <w:bookmarkEnd w:id="45"/>
      <w:r w:rsidR="00820D53">
        <w:rPr>
          <w:rFonts w:ascii="Times New Roman" w:hAnsi="Times New Roman" w:cs="Times New Roman"/>
          <w:b/>
          <w:bCs/>
          <w:color w:val="000000" w:themeColor="text1"/>
          <w:sz w:val="28"/>
          <w:szCs w:val="28"/>
        </w:rPr>
        <w:t>4</w:t>
      </w:r>
    </w:p>
    <w:p w14:paraId="7014507B" w14:textId="10CEECEB" w:rsidR="004318B0" w:rsidRDefault="00245B6F" w:rsidP="00DF6F61">
      <w:pPr>
        <w:spacing w:after="240"/>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w:t>
      </w:r>
      <w:r w:rsidRPr="00BA70EA">
        <w:rPr>
          <w:rFonts w:ascii="Times New Roman" w:hAnsi="Times New Roman" w:cs="Times New Roman"/>
          <w:i/>
          <w:iCs/>
          <w:sz w:val="22"/>
          <w:szCs w:val="22"/>
        </w:rPr>
        <w:t>Chri</w:t>
      </w:r>
      <w:r w:rsidR="00E83494" w:rsidRPr="00BA70EA">
        <w:rPr>
          <w:rFonts w:ascii="Times New Roman" w:hAnsi="Times New Roman" w:cs="Times New Roman"/>
          <w:i/>
          <w:iCs/>
          <w:sz w:val="22"/>
          <w:szCs w:val="22"/>
        </w:rPr>
        <w:t>st</w:t>
      </w:r>
      <w:r w:rsidR="00BA70EA" w:rsidRPr="00BA70EA">
        <w:rPr>
          <w:rFonts w:ascii="Times New Roman" w:hAnsi="Times New Roman" w:cs="Times New Roman"/>
          <w:color w:val="000000" w:themeColor="text1"/>
          <w:sz w:val="22"/>
          <w:szCs w:val="22"/>
          <w:vertAlign w:val="superscript"/>
        </w:rPr>
        <w:footnoteReference w:customMarkFollows="1" w:id="148"/>
        <w:t>*</w:t>
      </w:r>
      <w:r w:rsidRPr="00BA70EA">
        <w:rPr>
          <w:rFonts w:ascii="Times New Roman" w:hAnsi="Times New Roman" w:cs="Times New Roman"/>
          <w:i/>
          <w:iCs/>
          <w:sz w:val="22"/>
          <w:szCs w:val="22"/>
        </w:rPr>
        <w:t xml:space="preserve">: </w:t>
      </w:r>
      <w:r w:rsidR="00D24F7B" w:rsidRPr="00BA70EA">
        <w:rPr>
          <w:rFonts w:ascii="Times New Roman" w:hAnsi="Times New Roman" w:cs="Times New Roman"/>
          <w:sz w:val="22"/>
          <w:szCs w:val="22"/>
          <w:vertAlign w:val="superscript"/>
        </w:rPr>
        <w:t>2</w:t>
      </w:r>
      <w:r w:rsidRPr="00BA70EA">
        <w:rPr>
          <w:rFonts w:ascii="Times New Roman" w:hAnsi="Times New Roman" w:cs="Times New Roman"/>
          <w:i/>
          <w:iCs/>
          <w:sz w:val="22"/>
          <w:szCs w:val="22"/>
        </w:rPr>
        <w:t>Grace</w:t>
      </w:r>
      <w:r w:rsidRPr="00245B6F">
        <w:rPr>
          <w:rFonts w:ascii="Times New Roman" w:hAnsi="Times New Roman" w:cs="Times New Roman"/>
          <w:i/>
          <w:iCs/>
          <w:sz w:val="22"/>
          <w:szCs w:val="22"/>
        </w:rPr>
        <w:t xml:space="preserve"> and peace be multiplied to you in the knowledge of God and of Jesus our Lord; </w:t>
      </w:r>
      <w:r w:rsidR="00A52533" w:rsidRPr="0090421C">
        <w:rPr>
          <w:rFonts w:ascii="Times New Roman" w:hAnsi="Times New Roman" w:cs="Times New Roman"/>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sidRPr="0090421C">
        <w:rPr>
          <w:rFonts w:ascii="Times New Roman" w:hAnsi="Times New Roman" w:cs="Times New Roman"/>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5C4E85B2" w14:textId="36E4AE33"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E05E74">
        <w:rPr>
          <w:rFonts w:ascii="Times New Roman" w:hAnsi="Times New Roman" w:cs="Times New Roman"/>
          <w:noProof/>
          <w:sz w:val="22"/>
          <w:szCs w:val="22"/>
        </w:rPr>
        <w:t>42</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68CBD620"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149"/>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then, not only suggests humility but the honor of serving 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w:t>
      </w:r>
      <w:r w:rsidR="0065787A">
        <w:rPr>
          <w:rFonts w:ascii="Times New Roman" w:hAnsi="Times New Roman" w:cs="Times New Roman"/>
          <w:sz w:val="22"/>
          <w:szCs w:val="22"/>
        </w:rPr>
        <w:lastRenderedPageBreak/>
        <w:t>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150"/>
      </w:r>
      <w:r w:rsidR="00972A65" w:rsidRPr="00291699">
        <w:rPr>
          <w:rFonts w:ascii="Times New Roman" w:hAnsi="Times New Roman" w:cs="Times New Roman"/>
          <w:sz w:val="22"/>
          <w:szCs w:val="22"/>
        </w:rPr>
        <w:t xml:space="preserve"> </w:t>
      </w:r>
      <w:r w:rsidR="009F5850">
        <w:rPr>
          <w:rFonts w:ascii="Times New Roman" w:hAnsi="Times New Roman" w:cs="Times New Roman"/>
          <w:sz w:val="22"/>
          <w:szCs w:val="22"/>
        </w:rPr>
        <w:t>As a slave, Peter belongs to Jesus.</w:t>
      </w:r>
      <w:r w:rsidR="009F5850">
        <w:rPr>
          <w:rStyle w:val="FootnoteReference"/>
          <w:rFonts w:ascii="Times New Roman" w:hAnsi="Times New Roman" w:cs="Times New Roman"/>
          <w:sz w:val="22"/>
          <w:szCs w:val="22"/>
        </w:rPr>
        <w:footnoteReference w:id="151"/>
      </w:r>
      <w:r w:rsidR="009F5850">
        <w:rPr>
          <w:rFonts w:ascii="Times New Roman" w:hAnsi="Times New Roman" w:cs="Times New Roman"/>
          <w:sz w:val="22"/>
          <w:szCs w:val="22"/>
        </w:rPr>
        <w:t xml:space="preserve"> </w:t>
      </w:r>
      <w:r w:rsidR="00972A65" w:rsidRPr="00291699">
        <w:rPr>
          <w:rFonts w:ascii="Times New Roman" w:hAnsi="Times New Roman" w:cs="Times New Roman"/>
          <w:sz w:val="22"/>
          <w:szCs w:val="22"/>
        </w:rPr>
        <w:t xml:space="preserve">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152"/>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153"/>
      </w:r>
    </w:p>
    <w:p w14:paraId="2051CABD" w14:textId="39608D0F"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For comments on this phrase, see “A Gentile Audience?” (p</w:t>
      </w:r>
      <w:r w:rsidR="00DC3268">
        <w:rPr>
          <w:rFonts w:ascii="Times New Roman" w:hAnsi="Times New Roman" w:cs="Times New Roman"/>
          <w:sz w:val="22"/>
          <w:szCs w:val="22"/>
        </w:rPr>
        <w:t>p</w:t>
      </w:r>
      <w:r>
        <w:rPr>
          <w:rFonts w:ascii="Times New Roman" w:hAnsi="Times New Roman" w:cs="Times New Roman"/>
          <w:sz w:val="22"/>
          <w:szCs w:val="22"/>
        </w:rPr>
        <w:t xml:space="preserv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154"/>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3578B12E" w14:textId="6735B0B9" w:rsidR="00A01AEA" w:rsidRDefault="00A01AEA" w:rsidP="00F869F7">
      <w:pPr>
        <w:ind w:firstLine="540"/>
        <w:rPr>
          <w:rFonts w:ascii="Times New Roman" w:hAnsi="Times New Roman" w:cs="Times New Roman"/>
          <w:sz w:val="22"/>
          <w:szCs w:val="22"/>
        </w:rPr>
      </w:pPr>
      <w:r>
        <w:rPr>
          <w:rFonts w:ascii="Times New Roman" w:hAnsi="Times New Roman" w:cs="Times New Roman"/>
          <w:sz w:val="22"/>
          <w:szCs w:val="22"/>
        </w:rPr>
        <w:lastRenderedPageBreak/>
        <w:t>A helpful connection with this “apostle” and “Christian” distinction may be 1 John 1:1ff, where John distinguishes the eyewitnesses from the audience (see also 2 Peter 1:16ff).</w:t>
      </w:r>
      <w:r>
        <w:rPr>
          <w:rStyle w:val="FootnoteReference"/>
          <w:rFonts w:ascii="Times New Roman" w:hAnsi="Times New Roman" w:cs="Times New Roman"/>
          <w:sz w:val="22"/>
          <w:szCs w:val="22"/>
        </w:rPr>
        <w:footnoteReference w:id="155"/>
      </w:r>
      <w:r w:rsidR="00E74F9E">
        <w:rPr>
          <w:rFonts w:ascii="Times New Roman" w:hAnsi="Times New Roman" w:cs="Times New Roman"/>
          <w:sz w:val="22"/>
          <w:szCs w:val="22"/>
        </w:rPr>
        <w:t xml:space="preserve"> It is there that John says “We” and “Our” </w:t>
      </w:r>
      <w:r w:rsidR="00717767">
        <w:rPr>
          <w:rFonts w:ascii="Times New Roman" w:hAnsi="Times New Roman" w:cs="Times New Roman"/>
          <w:sz w:val="22"/>
          <w:szCs w:val="22"/>
        </w:rPr>
        <w:t xml:space="preserve">(apostles) </w:t>
      </w:r>
      <w:r w:rsidR="00E74F9E">
        <w:rPr>
          <w:rFonts w:ascii="Times New Roman" w:hAnsi="Times New Roman" w:cs="Times New Roman"/>
          <w:sz w:val="22"/>
          <w:szCs w:val="22"/>
        </w:rPr>
        <w:t>and then turns and says, “</w:t>
      </w:r>
      <w:r w:rsidR="00A73E84">
        <w:rPr>
          <w:rFonts w:ascii="Times New Roman" w:hAnsi="Times New Roman" w:cs="Times New Roman"/>
          <w:sz w:val="22"/>
          <w:szCs w:val="22"/>
        </w:rPr>
        <w:t xml:space="preserve">proclaimed </w:t>
      </w:r>
      <w:r w:rsidR="00A73E84">
        <w:rPr>
          <w:rFonts w:ascii="Times New Roman" w:hAnsi="Times New Roman" w:cs="Times New Roman"/>
          <w:i/>
          <w:iCs/>
          <w:sz w:val="22"/>
          <w:szCs w:val="22"/>
        </w:rPr>
        <w:t>to you</w:t>
      </w:r>
      <w:r w:rsidR="00A73E84">
        <w:rPr>
          <w:rFonts w:ascii="Times New Roman" w:hAnsi="Times New Roman" w:cs="Times New Roman"/>
          <w:sz w:val="22"/>
          <w:szCs w:val="22"/>
        </w:rPr>
        <w:t>”</w:t>
      </w:r>
      <w:r w:rsidR="00717767">
        <w:rPr>
          <w:rFonts w:ascii="Times New Roman" w:hAnsi="Times New Roman" w:cs="Times New Roman"/>
          <w:sz w:val="22"/>
          <w:szCs w:val="22"/>
        </w:rPr>
        <w:t xml:space="preserve"> (audience)</w:t>
      </w:r>
      <w:r w:rsidR="00A73E84">
        <w:rPr>
          <w:rFonts w:ascii="Times New Roman" w:hAnsi="Times New Roman" w:cs="Times New Roman"/>
          <w:sz w:val="22"/>
          <w:szCs w:val="22"/>
        </w:rPr>
        <w:t xml:space="preserve"> (italics added).</w:t>
      </w:r>
    </w:p>
    <w:p w14:paraId="05C9E5EF" w14:textId="77777777" w:rsidR="003F1D8D" w:rsidRDefault="003F1D8D" w:rsidP="003F1D8D">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2D86C137" w14:textId="77777777" w:rsidR="003F1D8D" w:rsidRPr="00BD148E" w:rsidRDefault="003F1D8D" w:rsidP="003F1D8D">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156"/>
      </w:r>
    </w:p>
    <w:p w14:paraId="3F7BA731" w14:textId="2F0FE76A" w:rsidR="003F1D8D" w:rsidRDefault="003F1D8D" w:rsidP="003F1D8D">
      <w:pPr>
        <w:rPr>
          <w:rFonts w:ascii="Times New Roman" w:hAnsi="Times New Roman" w:cs="Times New Roman"/>
          <w:sz w:val="22"/>
          <w:szCs w:val="22"/>
        </w:rPr>
      </w:pPr>
      <w:r>
        <w:rPr>
          <w:rFonts w:ascii="Times New Roman" w:hAnsi="Times New Roman" w:cs="Times New Roman"/>
          <w:sz w:val="22"/>
          <w:szCs w:val="22"/>
        </w:rPr>
        <w:t>Thus “faith” here ought to be understood as the common way it is used in Scripture; namely, the act of putting one’s trust in God because one believes in Him.</w:t>
      </w:r>
    </w:p>
    <w:p w14:paraId="6C5A4355" w14:textId="38A23AEE" w:rsidR="005C31F1" w:rsidRDefault="005C31F1" w:rsidP="00F869F7">
      <w:pPr>
        <w:ind w:firstLine="540"/>
        <w:rPr>
          <w:rFonts w:ascii="Times New Roman" w:hAnsi="Times New Roman" w:cs="Times New Roman"/>
          <w:sz w:val="22"/>
          <w:szCs w:val="22"/>
        </w:rPr>
      </w:pPr>
      <w:r>
        <w:rPr>
          <w:rFonts w:ascii="Times New Roman" w:hAnsi="Times New Roman" w:cs="Times New Roman"/>
          <w:sz w:val="22"/>
          <w:szCs w:val="22"/>
        </w:rPr>
        <w:t xml:space="preserve">Davids </w:t>
      </w:r>
      <w:r w:rsidR="00066D11">
        <w:rPr>
          <w:rFonts w:ascii="Times New Roman" w:hAnsi="Times New Roman" w:cs="Times New Roman"/>
          <w:sz w:val="22"/>
          <w:szCs w:val="22"/>
        </w:rPr>
        <w:t>wonders if Bauckham is right in viewing it as referring "to the ability to commit oneself” or if it is</w:t>
      </w:r>
      <w:r w:rsidR="00D65520">
        <w:rPr>
          <w:rFonts w:ascii="Times New Roman" w:hAnsi="Times New Roman" w:cs="Times New Roman"/>
          <w:sz w:val="22"/>
          <w:szCs w:val="22"/>
        </w:rPr>
        <w:t xml:space="preserve"> a reference to</w:t>
      </w:r>
      <w:r w:rsidR="00066D11">
        <w:rPr>
          <w:rFonts w:ascii="Times New Roman" w:hAnsi="Times New Roman" w:cs="Times New Roman"/>
          <w:sz w:val="22"/>
          <w:szCs w:val="22"/>
        </w:rPr>
        <w:t xml:space="preserve"> “</w:t>
      </w:r>
      <w:r w:rsidR="00D65520">
        <w:rPr>
          <w:rFonts w:ascii="Times New Roman" w:hAnsi="Times New Roman" w:cs="Times New Roman"/>
          <w:sz w:val="22"/>
          <w:szCs w:val="22"/>
        </w:rPr>
        <w:t>a belief system/version of the good news.”</w:t>
      </w:r>
      <w:r w:rsidR="00D65520">
        <w:rPr>
          <w:rStyle w:val="FootnoteReference"/>
          <w:rFonts w:ascii="Times New Roman" w:hAnsi="Times New Roman" w:cs="Times New Roman"/>
          <w:sz w:val="22"/>
          <w:szCs w:val="22"/>
        </w:rPr>
        <w:footnoteReference w:id="157"/>
      </w:r>
      <w:r w:rsidR="00D65520">
        <w:rPr>
          <w:rFonts w:ascii="Times New Roman" w:hAnsi="Times New Roman" w:cs="Times New Roman"/>
          <w:sz w:val="22"/>
          <w:szCs w:val="22"/>
        </w:rPr>
        <w:t xml:space="preserve"> He con</w:t>
      </w:r>
      <w:r w:rsidR="0086028F">
        <w:rPr>
          <w:rFonts w:ascii="Times New Roman" w:hAnsi="Times New Roman" w:cs="Times New Roman"/>
          <w:sz w:val="22"/>
          <w:szCs w:val="22"/>
        </w:rPr>
        <w:t>cludes, “It seems to me that the latter meaning fits better here, that is, a version of the good news that they have received from God</w:t>
      </w:r>
      <w:r w:rsidR="00AE18B4">
        <w:rPr>
          <w:rFonts w:ascii="Times New Roman" w:hAnsi="Times New Roman" w:cs="Times New Roman"/>
          <w:sz w:val="22"/>
          <w:szCs w:val="22"/>
        </w:rPr>
        <w:t>.”</w:t>
      </w:r>
      <w:r w:rsidR="00AE18B4">
        <w:rPr>
          <w:rStyle w:val="FootnoteReference"/>
          <w:rFonts w:ascii="Times New Roman" w:hAnsi="Times New Roman" w:cs="Times New Roman"/>
          <w:sz w:val="22"/>
          <w:szCs w:val="22"/>
        </w:rPr>
        <w:footnoteReference w:id="158"/>
      </w:r>
    </w:p>
    <w:p w14:paraId="31201E0B" w14:textId="03AFCBF0" w:rsidR="002530C0" w:rsidRPr="00A73E84" w:rsidRDefault="002530C0" w:rsidP="00F869F7">
      <w:pPr>
        <w:ind w:firstLine="540"/>
        <w:rPr>
          <w:rFonts w:ascii="Times New Roman" w:hAnsi="Times New Roman" w:cs="Times New Roman"/>
          <w:sz w:val="22"/>
          <w:szCs w:val="22"/>
        </w:rPr>
      </w:pPr>
      <w:r>
        <w:rPr>
          <w:rFonts w:ascii="Times New Roman" w:hAnsi="Times New Roman" w:cs="Times New Roman"/>
          <w:sz w:val="22"/>
          <w:szCs w:val="22"/>
        </w:rPr>
        <w:t xml:space="preserve">So </w:t>
      </w:r>
      <w:r w:rsidR="008B7790">
        <w:rPr>
          <w:rFonts w:ascii="Times New Roman" w:hAnsi="Times New Roman" w:cs="Times New Roman"/>
          <w:sz w:val="22"/>
          <w:szCs w:val="22"/>
        </w:rPr>
        <w:t xml:space="preserve">is it a version of the good news or “faith” in the more traditional sense? </w:t>
      </w:r>
      <w:r>
        <w:rPr>
          <w:rFonts w:ascii="Times New Roman" w:hAnsi="Times New Roman" w:cs="Times New Roman"/>
          <w:sz w:val="22"/>
          <w:szCs w:val="22"/>
        </w:rPr>
        <w:t>I think either are possible.</w:t>
      </w:r>
      <w:r w:rsidR="009B7534">
        <w:rPr>
          <w:rFonts w:ascii="Times New Roman" w:hAnsi="Times New Roman" w:cs="Times New Roman"/>
          <w:sz w:val="22"/>
          <w:szCs w:val="22"/>
        </w:rPr>
        <w:t xml:space="preserve"> It is hard to know for sure. </w:t>
      </w:r>
    </w:p>
    <w:p w14:paraId="63DFF8A4" w14:textId="5D57A1D9"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159"/>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“the fairness and lack of favoritism which gives equal privilege to all Christians.”</w:t>
      </w:r>
      <w:r w:rsidR="00025840" w:rsidRPr="00025840">
        <w:rPr>
          <w:rFonts w:ascii="Times New Roman" w:hAnsi="Times New Roman" w:cs="Times New Roman"/>
          <w:sz w:val="22"/>
          <w:szCs w:val="22"/>
          <w:vertAlign w:val="superscript"/>
        </w:rPr>
        <w:footnoteReference w:id="160"/>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w:t>
      </w:r>
      <w:r w:rsidR="003E4CD4" w:rsidRPr="002701E9">
        <w:rPr>
          <w:rFonts w:ascii="Times New Roman" w:hAnsi="Times New Roman" w:cs="Times New Roman"/>
          <w:sz w:val="22"/>
          <w:szCs w:val="22"/>
        </w:rPr>
        <w:lastRenderedPageBreak/>
        <w:t xml:space="preserve">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161"/>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162"/>
      </w:r>
    </w:p>
    <w:p w14:paraId="690640DF" w14:textId="1559B73B" w:rsidR="008755D1" w:rsidRDefault="008755D1" w:rsidP="00F869F7">
      <w:pPr>
        <w:ind w:firstLine="540"/>
        <w:rPr>
          <w:rFonts w:ascii="Times New Roman" w:hAnsi="Times New Roman" w:cs="Times New Roman"/>
          <w:sz w:val="22"/>
          <w:szCs w:val="22"/>
        </w:rPr>
      </w:pPr>
      <w:r>
        <w:rPr>
          <w:rFonts w:ascii="Times New Roman" w:hAnsi="Times New Roman" w:cs="Times New Roman"/>
          <w:sz w:val="22"/>
          <w:szCs w:val="22"/>
        </w:rPr>
        <w:t>Another interpretation would be to see “righteousness” here being used like Paul</w:t>
      </w:r>
      <w:r w:rsidR="00EF513D">
        <w:rPr>
          <w:rFonts w:ascii="Times New Roman" w:hAnsi="Times New Roman" w:cs="Times New Roman"/>
          <w:sz w:val="22"/>
          <w:szCs w:val="22"/>
        </w:rPr>
        <w:t xml:space="preserve"> does</w:t>
      </w:r>
      <w:r>
        <w:rPr>
          <w:rFonts w:ascii="Times New Roman" w:hAnsi="Times New Roman" w:cs="Times New Roman"/>
          <w:sz w:val="22"/>
          <w:szCs w:val="22"/>
        </w:rPr>
        <w:t xml:space="preserve"> in Romans and Galatians: </w:t>
      </w:r>
      <w:r w:rsidR="006D090F">
        <w:rPr>
          <w:rFonts w:ascii="Times New Roman" w:hAnsi="Times New Roman" w:cs="Times New Roman"/>
          <w:sz w:val="22"/>
          <w:szCs w:val="22"/>
        </w:rPr>
        <w:t>God making us right with by forgiveness.</w:t>
      </w:r>
      <w:r w:rsidR="006D090F">
        <w:rPr>
          <w:rStyle w:val="FootnoteReference"/>
          <w:rFonts w:ascii="Times New Roman" w:hAnsi="Times New Roman" w:cs="Times New Roman"/>
          <w:sz w:val="22"/>
          <w:szCs w:val="22"/>
        </w:rPr>
        <w:footnoteReference w:id="163"/>
      </w:r>
    </w:p>
    <w:p w14:paraId="7E5FD5CD" w14:textId="32E18D32" w:rsidR="00170559" w:rsidRDefault="00CB6EFF" w:rsidP="00A10DAC">
      <w:pPr>
        <w:ind w:firstLine="54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xml:space="preserve">.” </w:t>
      </w:r>
      <w:r w:rsidR="00616066">
        <w:rPr>
          <w:rFonts w:ascii="Times New Roman" w:hAnsi="Times New Roman" w:cs="Times New Roman"/>
          <w:sz w:val="22"/>
          <w:szCs w:val="22"/>
        </w:rPr>
        <w:t>For the text-critical issue here, see</w:t>
      </w:r>
      <w:r w:rsidR="008E3592">
        <w:rPr>
          <w:rFonts w:ascii="Times New Roman" w:hAnsi="Times New Roman" w:cs="Times New Roman"/>
          <w:sz w:val="22"/>
          <w:szCs w:val="22"/>
        </w:rPr>
        <w:t xml:space="preserve"> table on</w:t>
      </w:r>
      <w:r w:rsidR="00616066">
        <w:rPr>
          <w:rFonts w:ascii="Times New Roman" w:hAnsi="Times New Roman" w:cs="Times New Roman"/>
          <w:sz w:val="22"/>
          <w:szCs w:val="22"/>
        </w:rPr>
        <w:t xml:space="preserve"> p. </w:t>
      </w:r>
      <w:r w:rsidR="00616066">
        <w:rPr>
          <w:rFonts w:ascii="Times New Roman" w:hAnsi="Times New Roman" w:cs="Times New Roman"/>
          <w:sz w:val="22"/>
          <w:szCs w:val="22"/>
        </w:rPr>
        <w:fldChar w:fldCharType="begin"/>
      </w:r>
      <w:r w:rsidR="00616066">
        <w:rPr>
          <w:rFonts w:ascii="Times New Roman" w:hAnsi="Times New Roman" w:cs="Times New Roman"/>
          <w:sz w:val="22"/>
          <w:szCs w:val="22"/>
        </w:rPr>
        <w:instrText xml:space="preserve"> PAGEREF TC1 \h </w:instrText>
      </w:r>
      <w:r w:rsidR="00616066">
        <w:rPr>
          <w:rFonts w:ascii="Times New Roman" w:hAnsi="Times New Roman" w:cs="Times New Roman"/>
          <w:sz w:val="22"/>
          <w:szCs w:val="22"/>
        </w:rPr>
      </w:r>
      <w:r w:rsidR="00616066">
        <w:rPr>
          <w:rFonts w:ascii="Times New Roman" w:hAnsi="Times New Roman" w:cs="Times New Roman"/>
          <w:sz w:val="22"/>
          <w:szCs w:val="22"/>
        </w:rPr>
        <w:fldChar w:fldCharType="separate"/>
      </w:r>
      <w:r w:rsidR="00E05E74">
        <w:rPr>
          <w:rFonts w:ascii="Times New Roman" w:hAnsi="Times New Roman" w:cs="Times New Roman"/>
          <w:noProof/>
          <w:sz w:val="22"/>
          <w:szCs w:val="22"/>
        </w:rPr>
        <w:t>65</w:t>
      </w:r>
      <w:r w:rsidR="00616066">
        <w:rPr>
          <w:rFonts w:ascii="Times New Roman" w:hAnsi="Times New Roman" w:cs="Times New Roman"/>
          <w:sz w:val="22"/>
          <w:szCs w:val="22"/>
        </w:rPr>
        <w:fldChar w:fldCharType="end"/>
      </w:r>
      <w:r w:rsidR="008E3592">
        <w:rPr>
          <w:rFonts w:ascii="Times New Roman" w:hAnsi="Times New Roman" w:cs="Times New Roman"/>
          <w:sz w:val="22"/>
          <w:szCs w:val="22"/>
        </w:rPr>
        <w:t xml:space="preserve"> and the surrounding discussion</w:t>
      </w:r>
      <w:r w:rsidR="00616066">
        <w:rPr>
          <w:rFonts w:ascii="Times New Roman" w:hAnsi="Times New Roman" w:cs="Times New Roman"/>
          <w:sz w:val="22"/>
          <w:szCs w:val="22"/>
        </w:rPr>
        <w:t xml:space="preserve">. </w:t>
      </w:r>
      <w:r w:rsidR="00412031">
        <w:rPr>
          <w:rFonts w:ascii="Times New Roman" w:hAnsi="Times New Roman" w:cs="Times New Roman"/>
          <w:sz w:val="22"/>
          <w:szCs w:val="22"/>
        </w:rPr>
        <w:t>This is a 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164"/>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165"/>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166"/>
      </w:r>
    </w:p>
    <w:p w14:paraId="231581EF" w14:textId="0B589EF2" w:rsidR="00CB6EFF" w:rsidRDefault="004F76EC" w:rsidP="00A10DAC">
      <w:pPr>
        <w:ind w:firstLine="540"/>
        <w:rPr>
          <w:rFonts w:ascii="Times New Roman" w:hAnsi="Times New Roman" w:cs="Times New Roman"/>
          <w:sz w:val="22"/>
          <w:szCs w:val="22"/>
        </w:rPr>
      </w:pPr>
      <w:r w:rsidRPr="004F76EC">
        <w:rPr>
          <w:rFonts w:ascii="Times New Roman" w:hAnsi="Times New Roman" w:cs="Times New Roman"/>
          <w:sz w:val="22"/>
          <w:szCs w:val="22"/>
        </w:rPr>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167"/>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lastRenderedPageBreak/>
        <w:t>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168"/>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169"/>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D90644">
        <w:rPr>
          <w:rFonts w:ascii="Times New Roman" w:hAnsi="Times New Roman" w:cs="Times New Roman"/>
          <w:sz w:val="22"/>
          <w:szCs w:val="22"/>
        </w:rPr>
        <w:t>the author</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170"/>
      </w:r>
    </w:p>
    <w:p w14:paraId="5633AA80" w14:textId="0FCE6E53" w:rsidR="00CD3FDF" w:rsidRDefault="004C1B32" w:rsidP="00A10DAC">
      <w:pPr>
        <w:ind w:firstLine="540"/>
        <w:rPr>
          <w:rFonts w:ascii="Times New Roman" w:hAnsi="Times New Roman" w:cs="Times New Roman"/>
          <w:sz w:val="22"/>
          <w:szCs w:val="22"/>
        </w:rPr>
      </w:pPr>
      <w:r>
        <w:rPr>
          <w:rFonts w:ascii="Times New Roman" w:hAnsi="Times New Roman" w:cs="Times New Roman"/>
          <w:sz w:val="22"/>
          <w:szCs w:val="22"/>
        </w:rPr>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0FD471E6" w14:textId="1745C4D7" w:rsidR="004D2284" w:rsidRDefault="004D2284" w:rsidP="00A10DAC">
      <w:pPr>
        <w:ind w:firstLine="540"/>
        <w:rPr>
          <w:rFonts w:ascii="Times New Roman" w:hAnsi="Times New Roman" w:cs="Times New Roman"/>
          <w:sz w:val="22"/>
          <w:szCs w:val="22"/>
        </w:rPr>
      </w:pPr>
      <w:r>
        <w:rPr>
          <w:rFonts w:ascii="Times New Roman" w:hAnsi="Times New Roman" w:cs="Times New Roman"/>
          <w:sz w:val="22"/>
          <w:szCs w:val="22"/>
        </w:rPr>
        <w:t>Davids here interestingly notes</w:t>
      </w:r>
      <w:r w:rsidR="00D30121">
        <w:rPr>
          <w:rFonts w:ascii="Times New Roman" w:hAnsi="Times New Roman" w:cs="Times New Roman"/>
          <w:sz w:val="22"/>
          <w:szCs w:val="22"/>
        </w:rPr>
        <w:t xml:space="preserve"> that</w:t>
      </w:r>
      <w:r w:rsidR="003412F7">
        <w:rPr>
          <w:rFonts w:ascii="Times New Roman" w:hAnsi="Times New Roman" w:cs="Times New Roman"/>
          <w:sz w:val="22"/>
          <w:szCs w:val="22"/>
        </w:rPr>
        <w:t xml:space="preserve">, based on his view that Jesus is being called “God” here, this idea of “savior-god” </w:t>
      </w:r>
      <w:r w:rsidR="00566F4B">
        <w:rPr>
          <w:rFonts w:ascii="Times New Roman" w:hAnsi="Times New Roman" w:cs="Times New Roman"/>
          <w:sz w:val="22"/>
          <w:szCs w:val="22"/>
        </w:rPr>
        <w:t xml:space="preserve">may be being used by Peter due to the provenience of “saviors” / “savior-gods” in </w:t>
      </w:r>
      <w:r w:rsidR="008E467E">
        <w:rPr>
          <w:rFonts w:ascii="Times New Roman" w:hAnsi="Times New Roman" w:cs="Times New Roman"/>
          <w:sz w:val="22"/>
          <w:szCs w:val="22"/>
        </w:rPr>
        <w:t>the Roman culture around him and his readers. He says, “If so, our author is showing sensitivity to his Gentile environment: Jesus it the true Savior-God (as opposed to Caesar and others as bogus savior-gods</w:t>
      </w:r>
      <w:r w:rsidR="00CF6311">
        <w:rPr>
          <w:rFonts w:ascii="Times New Roman" w:hAnsi="Times New Roman" w:cs="Times New Roman"/>
          <w:sz w:val="22"/>
          <w:szCs w:val="22"/>
        </w:rPr>
        <w:t>), who has granted his readers the honor of a faith equal to that of the apostles.”</w:t>
      </w:r>
      <w:r w:rsidR="00CF6311">
        <w:rPr>
          <w:rStyle w:val="FootnoteReference"/>
          <w:rFonts w:ascii="Times New Roman" w:hAnsi="Times New Roman" w:cs="Times New Roman"/>
          <w:sz w:val="22"/>
          <w:szCs w:val="22"/>
        </w:rPr>
        <w:footnoteReference w:id="171"/>
      </w:r>
    </w:p>
    <w:p w14:paraId="45F5A71D" w14:textId="06E8A4CA"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w:t>
      </w:r>
      <w:r w:rsidR="009734A7">
        <w:rPr>
          <w:rFonts w:ascii="Times New Roman" w:hAnsi="Times New Roman" w:cs="Times New Roman"/>
          <w:sz w:val="22"/>
          <w:szCs w:val="22"/>
        </w:rPr>
        <w:t xml:space="preserve">. </w:t>
      </w:r>
      <w:r w:rsidR="00A079FB">
        <w:rPr>
          <w:rFonts w:ascii="Times New Roman" w:hAnsi="Times New Roman" w:cs="Times New Roman"/>
          <w:sz w:val="22"/>
          <w:szCs w:val="22"/>
        </w:rPr>
        <w:fldChar w:fldCharType="begin"/>
      </w:r>
      <w:r w:rsidR="00A079FB">
        <w:rPr>
          <w:rFonts w:ascii="Times New Roman" w:hAnsi="Times New Roman" w:cs="Times New Roman"/>
          <w:sz w:val="22"/>
          <w:szCs w:val="22"/>
        </w:rPr>
        <w:instrText xml:space="preserve"> PAGEREF ISDC2P \h </w:instrText>
      </w:r>
      <w:r w:rsidR="00A079FB">
        <w:rPr>
          <w:rFonts w:ascii="Times New Roman" w:hAnsi="Times New Roman" w:cs="Times New Roman"/>
          <w:sz w:val="22"/>
          <w:szCs w:val="22"/>
        </w:rPr>
      </w:r>
      <w:r w:rsidR="00A079FB">
        <w:rPr>
          <w:rFonts w:ascii="Times New Roman" w:hAnsi="Times New Roman" w:cs="Times New Roman"/>
          <w:sz w:val="22"/>
          <w:szCs w:val="22"/>
        </w:rPr>
        <w:fldChar w:fldCharType="separate"/>
      </w:r>
      <w:r w:rsidR="00E05E74">
        <w:rPr>
          <w:rFonts w:ascii="Times New Roman" w:hAnsi="Times New Roman" w:cs="Times New Roman"/>
          <w:noProof/>
          <w:sz w:val="22"/>
          <w:szCs w:val="22"/>
        </w:rPr>
        <w:t>12</w:t>
      </w:r>
      <w:r w:rsidR="00A079FB">
        <w:rPr>
          <w:rFonts w:ascii="Times New Roman" w:hAnsi="Times New Roman" w:cs="Times New Roman"/>
          <w:sz w:val="22"/>
          <w:szCs w:val="22"/>
        </w:rPr>
        <w:fldChar w:fldCharType="end"/>
      </w:r>
      <w:r w:rsidR="00B922B5">
        <w:rPr>
          <w:rFonts w:ascii="Times New Roman" w:hAnsi="Times New Roman" w:cs="Times New Roman"/>
          <w:sz w:val="22"/>
          <w:szCs w:val="22"/>
        </w:rPr>
        <w:t>f)</w:t>
      </w:r>
      <w:r w:rsidR="00BC523C">
        <w:rPr>
          <w:rFonts w:ascii="Times New Roman" w:hAnsi="Times New Roman" w:cs="Times New Roman"/>
          <w:sz w:val="22"/>
          <w:szCs w:val="22"/>
        </w:rPr>
        <w:t>.</w:t>
      </w:r>
      <w:r w:rsidR="00DC63E8">
        <w:rPr>
          <w:rFonts w:ascii="Times New Roman" w:hAnsi="Times New Roman" w:cs="Times New Roman"/>
          <w:sz w:val="22"/>
          <w:szCs w:val="22"/>
        </w:rPr>
        <w:t xml:space="preserve"> See also “A Gentile Audience?” (pp.</w:t>
      </w:r>
      <w:r w:rsidR="00DC3268">
        <w:rPr>
          <w:rFonts w:ascii="Times New Roman" w:hAnsi="Times New Roman" w:cs="Times New Roman"/>
          <w:sz w:val="22"/>
          <w:szCs w:val="22"/>
        </w:rPr>
        <w:t xml:space="preserve"> </w:t>
      </w:r>
      <w:r w:rsidR="00DC3268">
        <w:rPr>
          <w:rFonts w:ascii="Times New Roman" w:hAnsi="Times New Roman" w:cs="Times New Roman"/>
          <w:sz w:val="22"/>
          <w:szCs w:val="22"/>
        </w:rPr>
        <w:fldChar w:fldCharType="begin"/>
      </w:r>
      <w:r w:rsidR="00DC3268">
        <w:rPr>
          <w:rFonts w:ascii="Times New Roman" w:hAnsi="Times New Roman" w:cs="Times New Roman"/>
          <w:sz w:val="22"/>
          <w:szCs w:val="22"/>
        </w:rPr>
        <w:instrText xml:space="preserve"> PAGEREF aud2PGen \h </w:instrText>
      </w:r>
      <w:r w:rsidR="00DC3268">
        <w:rPr>
          <w:rFonts w:ascii="Times New Roman" w:hAnsi="Times New Roman" w:cs="Times New Roman"/>
          <w:sz w:val="22"/>
          <w:szCs w:val="22"/>
        </w:rPr>
      </w:r>
      <w:r w:rsidR="00DC3268">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sidR="00DC3268">
        <w:rPr>
          <w:rFonts w:ascii="Times New Roman" w:hAnsi="Times New Roman" w:cs="Times New Roman"/>
          <w:sz w:val="22"/>
          <w:szCs w:val="22"/>
        </w:rPr>
        <w:fldChar w:fldCharType="end"/>
      </w:r>
      <w:r w:rsidR="00DC3268">
        <w:rPr>
          <w:rFonts w:ascii="Times New Roman" w:hAnsi="Times New Roman" w:cs="Times New Roman"/>
          <w:sz w:val="22"/>
          <w:szCs w:val="22"/>
        </w:rPr>
        <w:t>ff</w:t>
      </w:r>
      <w:r w:rsidR="00DC63E8">
        <w:rPr>
          <w:rFonts w:ascii="Times New Roman" w:hAnsi="Times New Roman" w:cs="Times New Roman"/>
          <w:sz w:val="22"/>
          <w:szCs w:val="22"/>
        </w:rPr>
        <w:t>) for its possible note on Peter’s audience.</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 xml:space="preserve">audience. They would need both of these in their walk with God. They </w:t>
      </w:r>
      <w:r w:rsidRPr="00857126">
        <w:rPr>
          <w:rFonts w:ascii="Times New Roman" w:hAnsi="Times New Roman" w:cs="Times New Roman"/>
          <w:sz w:val="22"/>
          <w:szCs w:val="22"/>
        </w:rPr>
        <w:lastRenderedPageBreak/>
        <w:t>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172"/>
      </w:r>
    </w:p>
    <w:p w14:paraId="4D7AD779" w14:textId="650E9D51"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173"/>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E05E74">
        <w:rPr>
          <w:rFonts w:ascii="Times New Roman" w:hAnsi="Times New Roman" w:cs="Times New Roman"/>
          <w:noProof/>
          <w:sz w:val="22"/>
          <w:szCs w:val="22"/>
        </w:rPr>
        <w:t>65</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r w:rsidR="006E710C">
        <w:rPr>
          <w:rStyle w:val="FootnoteReference"/>
          <w:rFonts w:ascii="Times New Roman" w:hAnsi="Times New Roman" w:cs="Times New Roman"/>
          <w:sz w:val="22"/>
          <w:szCs w:val="22"/>
        </w:rPr>
        <w:footnoteReference w:id="174"/>
      </w:r>
    </w:p>
    <w:p w14:paraId="4ACD5A5F" w14:textId="246D05A6"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175"/>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176"/>
      </w:r>
      <w:r w:rsidR="004676B0">
        <w:rPr>
          <w:rFonts w:ascii="Times New Roman" w:hAnsi="Times New Roman" w:cs="Times New Roman"/>
          <w:sz w:val="22"/>
          <w:szCs w:val="22"/>
        </w:rPr>
        <w:t xml:space="preserve"> </w:t>
      </w:r>
      <w:r w:rsidR="0079631C">
        <w:rPr>
          <w:rFonts w:ascii="Times New Roman" w:hAnsi="Times New Roman" w:cs="Times New Roman"/>
          <w:sz w:val="22"/>
          <w:szCs w:val="22"/>
        </w:rPr>
        <w:t xml:space="preserve">He lists verses that have this usage: Heb 10:26; </w:t>
      </w:r>
      <w:r w:rsidR="0079631C">
        <w:rPr>
          <w:rFonts w:ascii="Times New Roman" w:hAnsi="Times New Roman" w:cs="Times New Roman"/>
          <w:sz w:val="22"/>
          <w:szCs w:val="22"/>
        </w:rPr>
        <w:lastRenderedPageBreak/>
        <w:t>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177"/>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178"/>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179"/>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180"/>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181"/>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thrust.”</w:t>
      </w:r>
      <w:r w:rsidR="00D169B0">
        <w:rPr>
          <w:rStyle w:val="FootnoteReference"/>
          <w:rFonts w:ascii="Times New Roman" w:hAnsi="Times New Roman" w:cs="Times New Roman"/>
          <w:sz w:val="22"/>
          <w:szCs w:val="22"/>
        </w:rPr>
        <w:footnoteReference w:id="182"/>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183"/>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184"/>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Pr>
          <w:rFonts w:ascii="Times New Roman" w:hAnsi="Times New Roman" w:cs="Times New Roman"/>
          <w:sz w:val="22"/>
          <w:szCs w:val="22"/>
        </w:rPr>
        <w:lastRenderedPageBreak/>
        <w:t>[</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185"/>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186"/>
      </w:r>
    </w:p>
    <w:p w14:paraId="2A7D001F" w14:textId="283049CE" w:rsidR="00127C96" w:rsidRDefault="00F97538" w:rsidP="00DB6064">
      <w:pPr>
        <w:ind w:firstLine="540"/>
        <w:rPr>
          <w:rFonts w:ascii="Times New Roman" w:hAnsi="Times New Roman" w:cs="Times New Roman"/>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187"/>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188"/>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189"/>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190"/>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191"/>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see “knowledge” here as “a polemic against Gnosticism since the opponents do not clearly fit into such a mold.”</w:t>
      </w:r>
      <w:r w:rsidR="009914F5">
        <w:rPr>
          <w:rStyle w:val="FootnoteReference"/>
          <w:rFonts w:ascii="Times New Roman" w:hAnsi="Times New Roman" w:cs="Times New Roman"/>
          <w:sz w:val="22"/>
          <w:szCs w:val="22"/>
        </w:rPr>
        <w:footnoteReference w:id="192"/>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193"/>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14:paraId="0186B170" w14:textId="6EC1E8DF" w:rsidR="008C64E0" w:rsidRDefault="00333E5C" w:rsidP="00333E5C">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t>“</w:t>
      </w:r>
      <w:r w:rsidR="00D93A00" w:rsidRPr="008C64E0">
        <w:rPr>
          <w:rFonts w:ascii="Times New Roman" w:hAnsi="Times New Roman" w:cs="Times New Roman"/>
          <w:smallCaps/>
          <w:sz w:val="22"/>
          <w:szCs w:val="22"/>
        </w:rPr>
        <w:t>to us</w:t>
      </w:r>
      <w:r w:rsidR="008C64E0">
        <w:rPr>
          <w:rFonts w:ascii="Times New Roman" w:hAnsi="Times New Roman" w:cs="Times New Roman"/>
          <w:sz w:val="22"/>
          <w:szCs w:val="22"/>
        </w:rPr>
        <w:t>.”</w:t>
      </w:r>
      <w:r w:rsidR="003F4D9E">
        <w:rPr>
          <w:rFonts w:ascii="Times New Roman" w:hAnsi="Times New Roman" w:cs="Times New Roman"/>
          <w:sz w:val="22"/>
          <w:szCs w:val="22"/>
        </w:rPr>
        <w:t xml:space="preserve"> 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r w:rsidR="00C17040">
        <w:rPr>
          <w:rFonts w:ascii="Times New Roman" w:hAnsi="Times New Roman" w:cs="Times New Roman"/>
          <w:sz w:val="22"/>
          <w:szCs w:val="22"/>
        </w:rPr>
        <w:t xml:space="preserve"> </w:t>
      </w:r>
    </w:p>
    <w:p w14:paraId="20247D52" w14:textId="35EAB772"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lastRenderedPageBreak/>
        <w:t>Bauckham begins, “All the pronouns of v 3 are problematic.”</w:t>
      </w:r>
      <w:r>
        <w:rPr>
          <w:rStyle w:val="FootnoteReference"/>
          <w:rFonts w:ascii="Times New Roman" w:hAnsi="Times New Roman" w:cs="Times New Roman"/>
          <w:sz w:val="22"/>
          <w:szCs w:val="22"/>
        </w:rPr>
        <w:footnoteReference w:id="194"/>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195"/>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196"/>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197"/>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198"/>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199"/>
      </w:r>
      <w:r w:rsidR="007537C7">
        <w:rPr>
          <w:rFonts w:ascii="Times New Roman" w:hAnsi="Times New Roman" w:cs="Times New Roman"/>
          <w:sz w:val="22"/>
          <w:szCs w:val="22"/>
        </w:rPr>
        <w:t xml:space="preserve"> By this, he means that 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200"/>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not merely the apostles 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201"/>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 xml:space="preserve">If there is not a distinction between </w:t>
      </w:r>
      <w:r w:rsidR="00880B9A">
        <w:rPr>
          <w:rFonts w:ascii="Times New Roman" w:hAnsi="Times New Roman" w:cs="Times New Roman"/>
          <w:sz w:val="22"/>
          <w:szCs w:val="22"/>
        </w:rPr>
        <w:lastRenderedPageBreak/>
        <w:t>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202"/>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203"/>
      </w:r>
    </w:p>
    <w:p w14:paraId="7C45C0D4" w14:textId="77777777"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sidRPr="008C5529">
        <w:rPr>
          <w:rFonts w:ascii="Times New Roman" w:hAnsi="Times New Roman" w:cs="Times New Roman"/>
          <w:smallCaps/>
          <w:sz w:val="22"/>
          <w:szCs w:val="22"/>
        </w:rPr>
        <w:t>Divine</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204"/>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205"/>
      </w:r>
      <w:r>
        <w:rPr>
          <w:rFonts w:ascii="Times New Roman" w:hAnsi="Times New Roman" w:cs="Times New Roman"/>
          <w:sz w:val="22"/>
          <w:szCs w:val="22"/>
        </w:rPr>
        <w:t xml:space="preserve"> He equates this with the “power” of 1:16.</w:t>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206"/>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w:t>
      </w:r>
      <w:r w:rsidRPr="008A716D">
        <w:rPr>
          <w:rFonts w:ascii="Times New Roman" w:hAnsi="Times New Roman" w:cs="Times New Roman"/>
          <w:sz w:val="22"/>
          <w:szCs w:val="22"/>
        </w:rPr>
        <w:lastRenderedPageBreak/>
        <w:t xml:space="preserve">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207"/>
      </w:r>
    </w:p>
    <w:p w14:paraId="66BD31AF" w14:textId="1B69103A" w:rsidR="009838F6" w:rsidRPr="000C3824"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“Eternal life is not merely the experience of bliss but also involves transformation, so that 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vertAlign w:val="superscript"/>
        </w:rPr>
        <w:footnoteReference w:id="208"/>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209"/>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210"/>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r w:rsidRPr="00FE7821">
        <w:rPr>
          <w:rFonts w:ascii="Times New Roman" w:hAnsi="Times New Roman" w:cs="Times New Roman"/>
          <w:sz w:val="22"/>
          <w:szCs w:val="22"/>
        </w:rPr>
        <w:t xml:space="preserve">Bauckham notes: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211"/>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22BE95A3" w14:textId="64B5C192" w:rsidR="00BA665C" w:rsidRPr="0004512C" w:rsidRDefault="00BA665C" w:rsidP="00BA665C">
      <w:pPr>
        <w:spacing w:line="276" w:lineRule="auto"/>
        <w:rPr>
          <w:rFonts w:ascii="Times New Roman" w:hAnsi="Times New Roman" w:cs="Times New Roman"/>
          <w:sz w:val="22"/>
          <w:szCs w:val="22"/>
        </w:rPr>
      </w:pPr>
      <w:bookmarkStart w:id="46" w:name="TC1"/>
      <w:r w:rsidRPr="0004512C">
        <w:rPr>
          <w:rFonts w:ascii="Times New Roman" w:hAnsi="Times New Roman" w:cs="Times New Roman"/>
          <w:b/>
          <w:bCs/>
          <w:sz w:val="22"/>
          <w:szCs w:val="22"/>
        </w:rPr>
        <w:lastRenderedPageBreak/>
        <w:t>Text-Critical Table 1</w:t>
      </w:r>
    </w:p>
    <w:bookmarkEnd w:id="46"/>
    <w:p w14:paraId="047F5B78" w14:textId="77777777" w:rsidR="00BA665C" w:rsidRPr="0004512C" w:rsidRDefault="00BA665C" w:rsidP="00BA665C">
      <w:pPr>
        <w:spacing w:line="276" w:lineRule="auto"/>
        <w:rPr>
          <w:rFonts w:ascii="Times New Roman" w:hAnsi="Times New Roman" w:cs="Times New Roman"/>
          <w:b/>
          <w:bCs/>
          <w:i/>
          <w:iCs/>
          <w:sz w:val="22"/>
          <w:szCs w:val="22"/>
        </w:rPr>
      </w:pPr>
      <w:r w:rsidRPr="0004512C">
        <w:rPr>
          <w:rFonts w:ascii="Times New Roman" w:hAnsi="Times New Roman" w:cs="Times New Roman"/>
          <w:b/>
          <w:bCs/>
          <w:i/>
          <w:iCs/>
          <w:sz w:val="22"/>
          <w:szCs w:val="22"/>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4512C" w14:paraId="376A91CF" w14:textId="77777777" w:rsidTr="00162D21">
        <w:tc>
          <w:tcPr>
            <w:tcW w:w="2790" w:type="dxa"/>
            <w:tcBorders>
              <w:top w:val="single" w:sz="12" w:space="0" w:color="auto"/>
              <w:bottom w:val="single" w:sz="12" w:space="0" w:color="auto"/>
            </w:tcBorders>
          </w:tcPr>
          <w:p w14:paraId="24E4C87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Manuscript</w:t>
            </w:r>
          </w:p>
        </w:tc>
        <w:tc>
          <w:tcPr>
            <w:tcW w:w="3150" w:type="dxa"/>
            <w:tcBorders>
              <w:top w:val="single" w:sz="12" w:space="0" w:color="auto"/>
              <w:bottom w:val="single" w:sz="12" w:space="0" w:color="auto"/>
            </w:tcBorders>
          </w:tcPr>
          <w:p w14:paraId="77EC183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Reading</w:t>
            </w:r>
          </w:p>
        </w:tc>
      </w:tr>
      <w:tr w:rsidR="00BA665C" w:rsidRPr="0004512C" w14:paraId="127777AB" w14:textId="77777777" w:rsidTr="00162D21">
        <w:trPr>
          <w:trHeight w:val="109"/>
        </w:trPr>
        <w:tc>
          <w:tcPr>
            <w:tcW w:w="2790" w:type="dxa"/>
          </w:tcPr>
          <w:p w14:paraId="0E688E24"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tl/>
                <w:lang w:bidi="he-IL"/>
              </w:rPr>
              <w:t>א</w:t>
            </w:r>
            <w:r w:rsidRPr="0004512C">
              <w:rPr>
                <w:rFonts w:ascii="Times New Roman" w:hAnsi="Times New Roman" w:cs="Times New Roman"/>
                <w:sz w:val="22"/>
                <w:szCs w:val="22"/>
                <w:lang w:val="de-DE"/>
              </w:rPr>
              <w:t xml:space="preserve"> A 307. 442. 1735. 1739. 2492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bo</w:t>
            </w:r>
          </w:p>
        </w:tc>
        <w:tc>
          <w:tcPr>
            <w:tcW w:w="3150" w:type="dxa"/>
          </w:tcPr>
          <w:p w14:paraId="5C21A9A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Christ our Lord”</w:t>
            </w:r>
          </w:p>
        </w:tc>
      </w:tr>
      <w:tr w:rsidR="00BA665C" w:rsidRPr="0004512C" w14:paraId="1EF843A5" w14:textId="77777777" w:rsidTr="00162D21">
        <w:trPr>
          <w:trHeight w:val="109"/>
        </w:trPr>
        <w:tc>
          <w:tcPr>
            <w:tcW w:w="2790" w:type="dxa"/>
          </w:tcPr>
          <w:p w14:paraId="0C368D7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442</w:t>
            </w:r>
          </w:p>
        </w:tc>
        <w:tc>
          <w:tcPr>
            <w:tcW w:w="3150" w:type="dxa"/>
          </w:tcPr>
          <w:p w14:paraId="23DE3732"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Savior Jesus Christ our Lord”</w:t>
            </w:r>
          </w:p>
        </w:tc>
      </w:tr>
      <w:tr w:rsidR="00BA665C" w:rsidRPr="0004512C" w14:paraId="4396690D" w14:textId="77777777" w:rsidTr="00162D21">
        <w:trPr>
          <w:trHeight w:val="109"/>
        </w:trPr>
        <w:tc>
          <w:tcPr>
            <w:tcW w:w="2790" w:type="dxa"/>
          </w:tcPr>
          <w:p w14:paraId="3547D98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5. 33. 81. 436. 642. 2344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vg</w:t>
            </w:r>
            <w:r w:rsidRPr="0004512C">
              <w:rPr>
                <w:rFonts w:ascii="Times New Roman" w:hAnsi="Times New Roman" w:cs="Times New Roman"/>
                <w:sz w:val="22"/>
                <w:szCs w:val="22"/>
                <w:vertAlign w:val="superscript"/>
                <w:lang w:val="de-DE"/>
              </w:rPr>
              <w:t>cl</w:t>
            </w:r>
          </w:p>
        </w:tc>
        <w:tc>
          <w:tcPr>
            <w:tcW w:w="3150" w:type="dxa"/>
          </w:tcPr>
          <w:p w14:paraId="2071AA1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Christ Jesus our Lord”</w:t>
            </w:r>
          </w:p>
        </w:tc>
      </w:tr>
      <w:tr w:rsidR="00BA665C" w:rsidRPr="0004512C" w14:paraId="516B13C1" w14:textId="77777777" w:rsidTr="00162D21">
        <w:trPr>
          <w:trHeight w:val="109"/>
        </w:trPr>
        <w:tc>
          <w:tcPr>
            <w:tcW w:w="2790" w:type="dxa"/>
          </w:tcPr>
          <w:p w14:paraId="7C4902DE"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Cambria Math" w:hAnsi="Cambria Math" w:cs="Cambria Math"/>
                <w:sz w:val="22"/>
                <w:szCs w:val="22"/>
                <w:lang w:val="de-DE"/>
              </w:rPr>
              <w:t>𝔓</w:t>
            </w:r>
            <w:r w:rsidRPr="0004512C">
              <w:rPr>
                <w:rFonts w:ascii="Times New Roman" w:hAnsi="Times New Roman" w:cs="Times New Roman"/>
                <w:sz w:val="22"/>
                <w:szCs w:val="22"/>
                <w:vertAlign w:val="superscript"/>
                <w:lang w:val="de-DE"/>
              </w:rPr>
              <w:t>72</w:t>
            </w:r>
          </w:p>
        </w:tc>
        <w:tc>
          <w:tcPr>
            <w:tcW w:w="3150" w:type="dxa"/>
          </w:tcPr>
          <w:p w14:paraId="17FFF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Jesus Christ our Lord”</w:t>
            </w:r>
          </w:p>
        </w:tc>
      </w:tr>
      <w:tr w:rsidR="00BA665C" w:rsidRPr="0004512C" w14:paraId="15BC06E9" w14:textId="77777777" w:rsidTr="00162D21">
        <w:trPr>
          <w:trHeight w:val="109"/>
        </w:trPr>
        <w:tc>
          <w:tcPr>
            <w:tcW w:w="2790" w:type="dxa"/>
            <w:tcBorders>
              <w:bottom w:val="nil"/>
            </w:tcBorders>
          </w:tcPr>
          <w:p w14:paraId="13E1B220"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1611 sy sa</w:t>
            </w:r>
            <w:r w:rsidRPr="0004512C">
              <w:rPr>
                <w:rFonts w:ascii="Times New Roman" w:hAnsi="Times New Roman" w:cs="Times New Roman"/>
                <w:sz w:val="22"/>
                <w:szCs w:val="22"/>
                <w:vertAlign w:val="superscript"/>
                <w:lang w:val="de-DE"/>
              </w:rPr>
              <w:t>ms</w:t>
            </w:r>
          </w:p>
        </w:tc>
        <w:tc>
          <w:tcPr>
            <w:tcW w:w="3150" w:type="dxa"/>
            <w:tcBorders>
              <w:bottom w:val="nil"/>
            </w:tcBorders>
          </w:tcPr>
          <w:p w14:paraId="547B356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 Jesus Christ”</w:t>
            </w:r>
          </w:p>
        </w:tc>
      </w:tr>
      <w:tr w:rsidR="00BA665C" w:rsidRPr="0004512C" w14:paraId="05B44B72" w14:textId="77777777" w:rsidTr="00162D21">
        <w:trPr>
          <w:trHeight w:val="109"/>
        </w:trPr>
        <w:tc>
          <w:tcPr>
            <w:tcW w:w="2790" w:type="dxa"/>
            <w:tcBorders>
              <w:top w:val="nil"/>
              <w:bottom w:val="nil"/>
            </w:tcBorders>
          </w:tcPr>
          <w:p w14:paraId="6961DA5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 xml:space="preserve">P </w:t>
            </w:r>
            <w:r w:rsidRPr="0004512C">
              <w:rPr>
                <w:rFonts w:ascii="Times New Roman" w:hAnsi="Times New Roman" w:cs="Times New Roman"/>
                <w:sz w:val="22"/>
                <w:szCs w:val="22"/>
                <w:lang w:val="el-GR"/>
              </w:rPr>
              <w:t>Ψ</w:t>
            </w:r>
            <w:r w:rsidRPr="0004512C">
              <w:rPr>
                <w:rFonts w:ascii="Times New Roman" w:hAnsi="Times New Roman" w:cs="Times New Roman"/>
                <w:sz w:val="22"/>
                <w:szCs w:val="22"/>
                <w:lang w:val="de-DE"/>
              </w:rPr>
              <w:t xml:space="preserve"> 1175. 1852 vg</w:t>
            </w:r>
            <w:r w:rsidRPr="0004512C">
              <w:rPr>
                <w:rFonts w:ascii="Times New Roman" w:hAnsi="Times New Roman" w:cs="Times New Roman"/>
                <w:sz w:val="22"/>
                <w:szCs w:val="22"/>
                <w:vertAlign w:val="superscript"/>
                <w:lang w:val="de-DE"/>
              </w:rPr>
              <w:t>st.ww</w:t>
            </w:r>
          </w:p>
        </w:tc>
        <w:tc>
          <w:tcPr>
            <w:tcW w:w="3150" w:type="dxa"/>
            <w:tcBorders>
              <w:top w:val="nil"/>
              <w:bottom w:val="nil"/>
            </w:tcBorders>
          </w:tcPr>
          <w:p w14:paraId="6A02BA5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w:t>
            </w:r>
          </w:p>
        </w:tc>
      </w:tr>
      <w:tr w:rsidR="00BA665C" w:rsidRPr="0004512C" w14:paraId="16C45A01" w14:textId="77777777" w:rsidTr="00162D21">
        <w:trPr>
          <w:trHeight w:val="109"/>
        </w:trPr>
        <w:tc>
          <w:tcPr>
            <w:tcW w:w="2790" w:type="dxa"/>
            <w:tcBorders>
              <w:top w:val="nil"/>
              <w:bottom w:val="nil"/>
            </w:tcBorders>
          </w:tcPr>
          <w:p w14:paraId="70BEF6B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1243</w:t>
            </w:r>
          </w:p>
        </w:tc>
        <w:tc>
          <w:tcPr>
            <w:tcW w:w="3150" w:type="dxa"/>
            <w:tcBorders>
              <w:top w:val="nil"/>
              <w:bottom w:val="nil"/>
            </w:tcBorders>
          </w:tcPr>
          <w:p w14:paraId="690C4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God”</w:t>
            </w:r>
          </w:p>
        </w:tc>
      </w:tr>
      <w:tr w:rsidR="00BA665C" w:rsidRPr="0004512C" w14:paraId="08CC29B7" w14:textId="77777777" w:rsidTr="00162D21">
        <w:trPr>
          <w:trHeight w:val="109"/>
        </w:trPr>
        <w:tc>
          <w:tcPr>
            <w:tcW w:w="2790" w:type="dxa"/>
            <w:tcBorders>
              <w:top w:val="nil"/>
            </w:tcBorders>
          </w:tcPr>
          <w:p w14:paraId="05BDA47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B C 1448 Byz</w:t>
            </w:r>
          </w:p>
        </w:tc>
        <w:tc>
          <w:tcPr>
            <w:tcW w:w="3150" w:type="dxa"/>
            <w:tcBorders>
              <w:top w:val="nil"/>
            </w:tcBorders>
          </w:tcPr>
          <w:p w14:paraId="575C3E3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our Lord”</w:t>
            </w:r>
          </w:p>
        </w:tc>
      </w:tr>
    </w:tbl>
    <w:p w14:paraId="266BC2A0" w14:textId="36CF5537" w:rsidR="00BA665C" w:rsidRPr="0004512C" w:rsidRDefault="00BA665C" w:rsidP="00BF1917">
      <w:pPr>
        <w:spacing w:line="276" w:lineRule="auto"/>
        <w:rPr>
          <w:rFonts w:ascii="Times New Roman" w:hAnsi="Times New Roman" w:cs="Times New Roman"/>
          <w:sz w:val="16"/>
          <w:szCs w:val="16"/>
        </w:rPr>
      </w:pPr>
      <w:r w:rsidRPr="0004512C">
        <w:rPr>
          <w:rFonts w:ascii="Times New Roman" w:hAnsi="Times New Roman" w:cs="Times New Roman"/>
          <w:i/>
          <w:iCs/>
          <w:sz w:val="16"/>
          <w:szCs w:val="16"/>
        </w:rPr>
        <w:t>Information from Eberhard Nestle and Erwin Nestle, Nestle-Aland: NTG Apparatus Criticus, ed. Barbara Aland et al., 28. revidierte Auflage. (Stuttgart: Deutsche Bibelgesellschaft, 2012), 708.</w:t>
      </w:r>
    </w:p>
    <w:p w14:paraId="00D5D6E7"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63D94F28" w14:textId="6AE90C39" w:rsidR="00BA665C" w:rsidRPr="00BA665C" w:rsidRDefault="00BA665C" w:rsidP="00BA665C">
      <w:pPr>
        <w:tabs>
          <w:tab w:val="left" w:pos="1662"/>
        </w:tabs>
        <w:rPr>
          <w:rFonts w:ascii="Times New Roman" w:hAnsi="Times New Roman" w:cs="Times New Roman"/>
          <w:sz w:val="22"/>
          <w:szCs w:val="22"/>
        </w:rPr>
      </w:pPr>
      <w:r>
        <w:rPr>
          <w:rFonts w:ascii="Times New Roman" w:hAnsi="Times New Roman" w:cs="Times New Roman"/>
          <w:sz w:val="22"/>
          <w:szCs w:val="22"/>
        </w:rPr>
        <w:lastRenderedPageBreak/>
        <w:t>Schreiner agrees with Bauckham: “The immediate antecedent in v. 2 is Christ rather than God, and hence a reference to Christ would be more natural.”</w:t>
      </w:r>
      <w:r>
        <w:rPr>
          <w:rStyle w:val="FootnoteReference"/>
          <w:rFonts w:ascii="Times New Roman" w:hAnsi="Times New Roman" w:cs="Times New Roman"/>
          <w:sz w:val="22"/>
          <w:szCs w:val="22"/>
        </w:rPr>
        <w:footnoteReference w:id="212"/>
      </w:r>
      <w:r>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Pr>
          <w:rFonts w:ascii="Times New Roman" w:hAnsi="Times New Roman" w:cs="Times New Roman"/>
          <w:i/>
          <w:iCs/>
          <w:sz w:val="22"/>
          <w:szCs w:val="22"/>
        </w:rPr>
        <w:t>glory and goodness</w:t>
      </w:r>
      <w:r>
        <w:rPr>
          <w:rFonts w:ascii="Times New Roman" w:hAnsi="Times New Roman" w:cs="Times New Roman"/>
          <w:sz w:val="22"/>
          <w:szCs w:val="22"/>
        </w:rPr>
        <w:t xml:space="preserve"> are more appropriate to him than the father.”</w:t>
      </w:r>
      <w:r>
        <w:rPr>
          <w:rStyle w:val="FootnoteReference"/>
          <w:rFonts w:ascii="Times New Roman" w:hAnsi="Times New Roman" w:cs="Times New Roman"/>
          <w:sz w:val="22"/>
          <w:szCs w:val="22"/>
        </w:rPr>
        <w:footnoteReference w:id="213"/>
      </w:r>
      <w:r>
        <w:rPr>
          <w:rFonts w:ascii="Times New Roman" w:hAnsi="Times New Roman" w:cs="Times New Roman"/>
          <w:sz w:val="22"/>
          <w:szCs w:val="22"/>
        </w:rPr>
        <w:t xml:space="preserve"> Mayor too, stating, “If two Persons are mentioned in v. 2, it would seem most natural to understand </w:t>
      </w:r>
      <w:r>
        <w:rPr>
          <w:rFonts w:ascii="Times New Roman" w:hAnsi="Times New Roman" w:cs="Times New Roman"/>
          <w:sz w:val="22"/>
          <w:szCs w:val="22"/>
          <w:lang w:val="el-GR"/>
        </w:rPr>
        <w:t>αὐτοῦ</w:t>
      </w:r>
      <w:r>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Pr>
          <w:rStyle w:val="FootnoteReference"/>
          <w:rFonts w:ascii="Times New Roman" w:hAnsi="Times New Roman" w:cs="Times New Roman"/>
          <w:sz w:val="22"/>
          <w:szCs w:val="22"/>
        </w:rPr>
        <w:footnoteReference w:id="214"/>
      </w:r>
      <w:r>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215"/>
      </w:r>
      <w:r w:rsidR="001D29FE">
        <w:rPr>
          <w:rFonts w:ascii="Times New Roman" w:hAnsi="Times New Roman" w:cs="Times New Roman"/>
          <w:sz w:val="22"/>
          <w:szCs w:val="22"/>
        </w:rPr>
        <w:t xml:space="preserve"> Schreiner agrees, observing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216"/>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217"/>
      </w:r>
    </w:p>
    <w:p w14:paraId="133A0B74" w14:textId="683007B8"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218"/>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Further confirmation that 2 Peter refers to the calling of Christians in general, not apostles in particular, is found in </w:t>
      </w:r>
      <w:r w:rsidR="00CB32EC">
        <w:rPr>
          <w:rFonts w:ascii="Times New Roman" w:hAnsi="Times New Roman" w:cs="Times New Roman"/>
          <w:sz w:val="22"/>
          <w:szCs w:val="22"/>
        </w:rPr>
        <w:t xml:space="preserve">[2 Peter] </w:t>
      </w:r>
      <w:r w:rsidR="00555F82" w:rsidRPr="00555F82">
        <w:rPr>
          <w:rFonts w:ascii="Times New Roman" w:hAnsi="Times New Roman" w:cs="Times New Roman"/>
          <w:sz w:val="22"/>
          <w:szCs w:val="22"/>
        </w:rPr>
        <w:lastRenderedPageBreak/>
        <w:t>1:10, which 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219"/>
      </w:r>
      <w:r w:rsidR="00D67044">
        <w:rPr>
          <w:rFonts w:ascii="Times New Roman" w:hAnsi="Times New Roman" w:cs="Times New Roman"/>
          <w:sz w:val="22"/>
          <w:szCs w:val="22"/>
        </w:rPr>
        <w:t xml:space="preserve"> I do not disagree that 1:10 is about Christians in general. However, I think Peter’s point in here that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B16765">
        <w:rPr>
          <w:rFonts w:ascii="Times New Roman" w:hAnsi="Times New Roman" w:cs="Times New Roman"/>
          <w:sz w:val="22"/>
          <w:szCs w:val="22"/>
        </w:rPr>
        <w:t>, 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220"/>
      </w:r>
      <w:r w:rsidR="00110A1B">
        <w:rPr>
          <w:rFonts w:ascii="Times New Roman" w:hAnsi="Times New Roman" w:cs="Times New Roman"/>
          <w:sz w:val="22"/>
          <w:szCs w:val="22"/>
        </w:rPr>
        <w:t xml:space="preserve"> For more on these verses I have summarized, see below.</w:t>
      </w:r>
    </w:p>
    <w:p w14:paraId="16E6B37E" w14:textId="3556F788"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221"/>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commentRangeStart w:id="47"/>
      <w:r w:rsidR="00CA6D24">
        <w:rPr>
          <w:rStyle w:val="FootnoteReference"/>
          <w:rFonts w:ascii="Times New Roman" w:hAnsi="Times New Roman" w:cs="Times New Roman"/>
          <w:sz w:val="22"/>
          <w:szCs w:val="22"/>
        </w:rPr>
        <w:footnoteReference w:id="222"/>
      </w:r>
      <w:commentRangeEnd w:id="47"/>
      <w:r w:rsidR="0019654E">
        <w:rPr>
          <w:rStyle w:val="CommentReference"/>
          <w:rFonts w:ascii="Times New Roman" w:hAnsi="Times New Roman" w:cs="Times New Roman"/>
          <w:sz w:val="22"/>
          <w:szCs w:val="22"/>
        </w:rPr>
        <w:commentReference w:id="47"/>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223"/>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224"/>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225"/>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xml:space="preserve">,” and “The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vertAlign w:val="superscript"/>
        </w:rPr>
        <w:footnoteReference w:id="226"/>
      </w:r>
      <w:r w:rsidR="00A020A9">
        <w:rPr>
          <w:rFonts w:ascii="Times New Roman" w:hAnsi="Times New Roman" w:cs="Times New Roman"/>
          <w:sz w:val="22"/>
          <w:szCs w:val="22"/>
        </w:rPr>
        <w:t xml:space="preserve"> </w:t>
      </w:r>
      <w:r w:rsidR="00A020A9">
        <w:rPr>
          <w:rFonts w:ascii="Times New Roman" w:hAnsi="Times New Roman" w:cs="Times New Roman"/>
          <w:sz w:val="22"/>
          <w:szCs w:val="22"/>
        </w:rPr>
        <w:lastRenderedPageBreak/>
        <w:t>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227"/>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‘Glory’ … here refers to Christ’s splendor and majesty as a divine being, not his “fame or honor.”</w:t>
      </w:r>
      <w:r w:rsidR="00132A7C">
        <w:rPr>
          <w:rStyle w:val="FootnoteReference"/>
          <w:rFonts w:ascii="Times New Roman" w:hAnsi="Times New Roman" w:cs="Times New Roman"/>
          <w:sz w:val="22"/>
          <w:szCs w:val="22"/>
        </w:rPr>
        <w:footnoteReference w:id="228"/>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 refers to the moral life of believers in 1:5.”</w:t>
      </w:r>
      <w:r w:rsidR="00801BF5" w:rsidRPr="00801BF5">
        <w:rPr>
          <w:rFonts w:ascii="Times New Roman" w:hAnsi="Times New Roman" w:cs="Times New Roman"/>
          <w:sz w:val="22"/>
          <w:szCs w:val="22"/>
          <w:vertAlign w:val="superscript"/>
        </w:rPr>
        <w:footnoteReference w:id="229"/>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230"/>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231"/>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232"/>
      </w:r>
      <w:r w:rsidR="006331F2">
        <w:rPr>
          <w:rFonts w:ascii="Times New Roman" w:hAnsi="Times New Roman" w:cs="Times New Roman"/>
          <w:sz w:val="22"/>
          <w:szCs w:val="22"/>
        </w:rPr>
        <w:t xml:space="preserve"> Similarly, 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233"/>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w:t>
      </w:r>
      <w:r w:rsidR="004D3237">
        <w:rPr>
          <w:rFonts w:ascii="Times New Roman" w:hAnsi="Times New Roman" w:cs="Times New Roman"/>
          <w:sz w:val="22"/>
          <w:szCs w:val="22"/>
        </w:rPr>
        <w:lastRenderedPageBreak/>
        <w:t>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234"/>
      </w:r>
    </w:p>
    <w:p w14:paraId="2402FCD3" w14:textId="10C89585" w:rsidR="00BD2B17"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14:paraId="2189EF2D" w14:textId="6041161B" w:rsidR="00FB59EF" w:rsidRDefault="00177014" w:rsidP="00177014">
      <w:pPr>
        <w:ind w:firstLine="540"/>
        <w:rPr>
          <w:rFonts w:ascii="Times New Roman" w:hAnsi="Times New Roman" w:cs="Times New Roman"/>
          <w:sz w:val="22"/>
          <w:szCs w:val="22"/>
        </w:rPr>
      </w:pPr>
      <w:r>
        <w:rPr>
          <w:rFonts w:ascii="Times New Roman" w:hAnsi="Times New Roman" w:cs="Times New Roman"/>
          <w:b/>
          <w:bCs/>
          <w:sz w:val="22"/>
          <w:szCs w:val="22"/>
        </w:rPr>
        <w:t>4</w:t>
      </w:r>
      <w:r>
        <w:rPr>
          <w:rFonts w:ascii="Times New Roman" w:hAnsi="Times New Roman" w:cs="Times New Roman"/>
          <w:sz w:val="22"/>
          <w:szCs w:val="22"/>
        </w:rPr>
        <w:tab/>
      </w:r>
      <w:r w:rsidR="009920EA">
        <w:rPr>
          <w:rFonts w:ascii="Times New Roman" w:hAnsi="Times New Roman" w:cs="Times New Roman"/>
          <w:sz w:val="22"/>
          <w:szCs w:val="22"/>
        </w:rPr>
        <w:t>“</w:t>
      </w:r>
      <w:r w:rsidR="009920EA" w:rsidRPr="009920EA">
        <w:rPr>
          <w:rFonts w:ascii="Times New Roman" w:hAnsi="Times New Roman" w:cs="Times New Roman"/>
          <w:smallCaps/>
          <w:sz w:val="22"/>
          <w:szCs w:val="22"/>
        </w:rPr>
        <w:t>For by these He has granted to us precious and magnificent promises</w:t>
      </w:r>
      <w:r w:rsidR="009920EA">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392D1398" w:rsidR="001E7FEB" w:rsidRDefault="00E46CED" w:rsidP="002F085B">
      <w:pPr>
        <w:ind w:firstLine="540"/>
        <w:rPr>
          <w:rFonts w:ascii="Times New Roman" w:hAnsi="Times New Roman" w:cs="Times New Roman"/>
          <w:sz w:val="22"/>
          <w:szCs w:val="22"/>
        </w:rPr>
      </w:pPr>
      <w:r>
        <w:rPr>
          <w:rFonts w:ascii="Times New Roman" w:hAnsi="Times New Roman" w:cs="Times New Roman"/>
          <w:sz w:val="22"/>
          <w:szCs w:val="22"/>
        </w:rPr>
        <w:t>Bauckham</w:t>
      </w:r>
      <w:r w:rsidR="006E49A3">
        <w:rPr>
          <w:rFonts w:ascii="Times New Roman" w:hAnsi="Times New Roman" w:cs="Times New Roman"/>
          <w:sz w:val="22"/>
          <w:szCs w:val="22"/>
        </w:rPr>
        <w:t xml:space="preserve"> states, “By his saving activity Christ gave not only what is requisite for godly life in the present, but also promises for the future.”</w:t>
      </w:r>
      <w:r w:rsidR="006E49A3">
        <w:rPr>
          <w:rStyle w:val="FootnoteReference"/>
          <w:rFonts w:ascii="Times New Roman" w:hAnsi="Times New Roman" w:cs="Times New Roman"/>
          <w:sz w:val="22"/>
          <w:szCs w:val="22"/>
        </w:rPr>
        <w:footnoteReference w:id="235"/>
      </w:r>
      <w:r w:rsidR="000759E2">
        <w:rPr>
          <w:rFonts w:ascii="Times New Roman" w:hAnsi="Times New Roman" w:cs="Times New Roman"/>
          <w:sz w:val="22"/>
          <w:szCs w:val="22"/>
        </w:rPr>
        <w:t xml:space="preserve"> He notes that </w:t>
      </w:r>
      <w:r w:rsidR="000759E2">
        <w:rPr>
          <w:rFonts w:ascii="Times New Roman" w:hAnsi="Times New Roman" w:cs="Times New Roman"/>
          <w:sz w:val="22"/>
          <w:szCs w:val="22"/>
          <w:lang w:val="el-GR"/>
        </w:rPr>
        <w:t>ἐπαγγέλμα</w:t>
      </w:r>
      <w:r w:rsidR="000759E2">
        <w:rPr>
          <w:rFonts w:ascii="Times New Roman" w:hAnsi="Times New Roman" w:cs="Times New Roman"/>
          <w:sz w:val="22"/>
          <w:szCs w:val="22"/>
        </w:rPr>
        <w:t xml:space="preserve"> (“promise”)</w:t>
      </w:r>
      <w:r w:rsidR="00FB3C09">
        <w:rPr>
          <w:rFonts w:ascii="Times New Roman" w:hAnsi="Times New Roman" w:cs="Times New Roman"/>
          <w:sz w:val="22"/>
          <w:szCs w:val="22"/>
        </w:rPr>
        <w:t xml:space="preserve"> could mean “the thing promised” which would give the sense, “Christ has granted us the gifts which had previously been promised (in OT times?).”</w:t>
      </w:r>
      <w:r w:rsidR="00FB3C09">
        <w:rPr>
          <w:rStyle w:val="FootnoteReference"/>
          <w:rFonts w:ascii="Times New Roman" w:hAnsi="Times New Roman" w:cs="Times New Roman"/>
          <w:sz w:val="22"/>
          <w:szCs w:val="22"/>
        </w:rPr>
        <w:footnoteReference w:id="236"/>
      </w:r>
      <w:r w:rsidR="00FB3C09">
        <w:rPr>
          <w:rFonts w:ascii="Times New Roman" w:hAnsi="Times New Roman" w:cs="Times New Roman"/>
          <w:sz w:val="22"/>
          <w:szCs w:val="22"/>
        </w:rPr>
        <w:t xml:space="preserve"> </w:t>
      </w:r>
      <w:r w:rsidR="000F092E">
        <w:rPr>
          <w:rFonts w:ascii="Times New Roman" w:hAnsi="Times New Roman" w:cs="Times New Roman"/>
          <w:sz w:val="22"/>
          <w:szCs w:val="22"/>
        </w:rPr>
        <w:t xml:space="preserve">This is the interpretation those who see the second half of verse 4 </w:t>
      </w:r>
      <w:r w:rsidR="00843454">
        <w:rPr>
          <w:rFonts w:ascii="Times New Roman" w:hAnsi="Times New Roman" w:cs="Times New Roman"/>
          <w:sz w:val="22"/>
          <w:szCs w:val="22"/>
        </w:rPr>
        <w:t xml:space="preserve">as referring to Christian conversion </w:t>
      </w:r>
      <w:r w:rsidR="003C1580">
        <w:rPr>
          <w:rFonts w:ascii="Times New Roman" w:hAnsi="Times New Roman" w:cs="Times New Roman"/>
          <w:sz w:val="22"/>
          <w:szCs w:val="22"/>
        </w:rPr>
        <w:t>and baptism</w:t>
      </w:r>
      <w:r w:rsidR="000F092E">
        <w:rPr>
          <w:rFonts w:ascii="Times New Roman" w:hAnsi="Times New Roman" w:cs="Times New Roman"/>
          <w:sz w:val="22"/>
          <w:szCs w:val="22"/>
        </w:rPr>
        <w:t xml:space="preserve">. Bauckham disputes it, saying, “It is more natural, and in line with the letter’s general emphasis on the promises for the future (3:4, 9, 13; cf. 1:11, 6, 19), to think of promises </w:t>
      </w:r>
      <w:r w:rsidR="000F092E">
        <w:rPr>
          <w:rFonts w:ascii="Times New Roman" w:hAnsi="Times New Roman" w:cs="Times New Roman"/>
          <w:sz w:val="22"/>
          <w:szCs w:val="22"/>
        </w:rPr>
        <w:lastRenderedPageBreak/>
        <w:t>which Christ gave.”</w:t>
      </w:r>
      <w:r w:rsidR="000F092E">
        <w:rPr>
          <w:rStyle w:val="FootnoteReference"/>
          <w:rFonts w:ascii="Times New Roman" w:hAnsi="Times New Roman" w:cs="Times New Roman"/>
          <w:sz w:val="22"/>
          <w:szCs w:val="22"/>
        </w:rPr>
        <w:footnoteReference w:id="237"/>
      </w:r>
      <w:r w:rsidR="00BC686E">
        <w:rPr>
          <w:rFonts w:ascii="Times New Roman" w:hAnsi="Times New Roman" w:cs="Times New Roman"/>
          <w:sz w:val="22"/>
          <w:szCs w:val="22"/>
        </w:rPr>
        <w:t xml:space="preserve"> Schreiner</w:t>
      </w:r>
      <w:r w:rsidR="00014BA6">
        <w:rPr>
          <w:rFonts w:ascii="Times New Roman" w:hAnsi="Times New Roman" w:cs="Times New Roman"/>
          <w:sz w:val="22"/>
          <w:szCs w:val="22"/>
        </w:rPr>
        <w:t xml:space="preserve"> also</w:t>
      </w:r>
      <w:r w:rsidR="00BC686E">
        <w:rPr>
          <w:rFonts w:ascii="Times New Roman" w:hAnsi="Times New Roman" w:cs="Times New Roman"/>
          <w:sz w:val="22"/>
          <w:szCs w:val="22"/>
        </w:rPr>
        <w:t xml:space="preserve"> connects “promises” with 2 Peter 3, where the mockers (in his opinion, the false teachers)</w:t>
      </w:r>
      <w:r w:rsidR="008D12FC">
        <w:rPr>
          <w:rFonts w:ascii="Times New Roman" w:hAnsi="Times New Roman" w:cs="Times New Roman"/>
          <w:sz w:val="22"/>
          <w:szCs w:val="22"/>
        </w:rPr>
        <w:t xml:space="preserve"> denying Christ’s promise of the second coming.</w:t>
      </w:r>
      <w:r w:rsidR="008D12FC">
        <w:rPr>
          <w:rStyle w:val="FootnoteReference"/>
          <w:rFonts w:ascii="Times New Roman" w:hAnsi="Times New Roman" w:cs="Times New Roman"/>
          <w:sz w:val="22"/>
          <w:szCs w:val="22"/>
        </w:rPr>
        <w:footnoteReference w:id="238"/>
      </w:r>
      <w:r w:rsidR="008D12FC">
        <w:rPr>
          <w:rFonts w:ascii="Times New Roman" w:hAnsi="Times New Roman" w:cs="Times New Roman"/>
          <w:sz w:val="22"/>
          <w:szCs w:val="22"/>
        </w:rPr>
        <w:t xml:space="preserve"> He writes, “Peter anticipated here later </w:t>
      </w:r>
      <w:r w:rsidR="00275290">
        <w:rPr>
          <w:rFonts w:ascii="Times New Roman" w:hAnsi="Times New Roman" w:cs="Times New Roman"/>
          <w:sz w:val="22"/>
          <w:szCs w:val="22"/>
        </w:rPr>
        <w:t>criticisms</w:t>
      </w:r>
      <w:r w:rsidR="008D12FC">
        <w:rPr>
          <w:rFonts w:ascii="Times New Roman" w:hAnsi="Times New Roman" w:cs="Times New Roman"/>
          <w:sz w:val="22"/>
          <w:szCs w:val="22"/>
        </w:rPr>
        <w:t xml:space="preserve"> of the false teachers, for by denying the coming of the Lord they undercut the gospel </w:t>
      </w:r>
      <w:r w:rsidR="00275290">
        <w:rPr>
          <w:rFonts w:ascii="Times New Roman" w:hAnsi="Times New Roman" w:cs="Times New Roman"/>
          <w:sz w:val="22"/>
          <w:szCs w:val="22"/>
        </w:rPr>
        <w:t>t</w:t>
      </w:r>
      <w:r w:rsidR="008D12FC">
        <w:rPr>
          <w:rFonts w:ascii="Times New Roman" w:hAnsi="Times New Roman" w:cs="Times New Roman"/>
          <w:sz w:val="22"/>
          <w:szCs w:val="22"/>
        </w:rPr>
        <w:t xml:space="preserve">hat promises </w:t>
      </w:r>
      <w:r w:rsidR="00275290">
        <w:rPr>
          <w:rFonts w:ascii="Times New Roman" w:hAnsi="Times New Roman" w:cs="Times New Roman"/>
          <w:sz w:val="22"/>
          <w:szCs w:val="22"/>
        </w:rPr>
        <w:t>moral perfection when Christ returns. If there is no future coming of Christ, their salvation does not include the promise of likeness to God, and the gospel is a shame.”</w:t>
      </w:r>
      <w:r w:rsidR="00275290">
        <w:rPr>
          <w:rStyle w:val="FootnoteReference"/>
          <w:rFonts w:ascii="Times New Roman" w:hAnsi="Times New Roman" w:cs="Times New Roman"/>
          <w:sz w:val="22"/>
          <w:szCs w:val="22"/>
        </w:rPr>
        <w:footnoteReference w:id="239"/>
      </w:r>
    </w:p>
    <w:p w14:paraId="636A587C" w14:textId="7424751E" w:rsidR="008B2E6F" w:rsidRDefault="005C33DF" w:rsidP="008B2E6F">
      <w:pPr>
        <w:ind w:firstLine="540"/>
        <w:rPr>
          <w:rFonts w:ascii="Times New Roman" w:hAnsi="Times New Roman" w:cs="Times New Roman"/>
          <w:sz w:val="22"/>
          <w:szCs w:val="22"/>
        </w:rPr>
      </w:pPr>
      <w:r>
        <w:rPr>
          <w:rFonts w:ascii="Times New Roman" w:hAnsi="Times New Roman" w:cs="Times New Roman"/>
          <w:sz w:val="22"/>
          <w:szCs w:val="22"/>
        </w:rPr>
        <w:t>Green comments, “</w:t>
      </w:r>
      <w:r w:rsidRPr="005C33DF">
        <w:rPr>
          <w:rFonts w:ascii="Times New Roman" w:hAnsi="Times New Roman" w:cs="Times New Roman"/>
          <w:sz w:val="22"/>
          <w:szCs w:val="22"/>
        </w:rPr>
        <w:t>Like Paul, Peter begins with the theological indicative. They are in God’s family; they have left the world; they possess precious promises; they know Christ. That is the basis for his ethical imperative, which comes so strongly in the succeeding verses. They must become in practice what they already are in God’s sight</w:t>
      </w:r>
      <w:r>
        <w:rPr>
          <w:rFonts w:ascii="Times New Roman" w:hAnsi="Times New Roman" w:cs="Times New Roman"/>
          <w:sz w:val="22"/>
          <w:szCs w:val="22"/>
        </w:rPr>
        <w:t>.”</w:t>
      </w:r>
      <w:r w:rsidRPr="005C33DF">
        <w:rPr>
          <w:rFonts w:ascii="Times New Roman" w:hAnsi="Times New Roman" w:cs="Times New Roman"/>
          <w:sz w:val="22"/>
          <w:szCs w:val="22"/>
          <w:vertAlign w:val="superscript"/>
        </w:rPr>
        <w:footnoteReference w:id="240"/>
      </w:r>
    </w:p>
    <w:p w14:paraId="65A3FEFF" w14:textId="0E8DA7E4" w:rsidR="00E763D7" w:rsidRDefault="00E763D7" w:rsidP="008B2E6F">
      <w:pPr>
        <w:ind w:firstLine="540"/>
        <w:rPr>
          <w:rFonts w:ascii="Times New Roman" w:hAnsi="Times New Roman" w:cs="Times New Roman"/>
          <w:sz w:val="22"/>
          <w:szCs w:val="22"/>
        </w:rPr>
      </w:pPr>
      <w:r>
        <w:rPr>
          <w:rFonts w:ascii="Times New Roman" w:hAnsi="Times New Roman" w:cs="Times New Roman"/>
          <w:sz w:val="22"/>
          <w:szCs w:val="22"/>
        </w:rPr>
        <w:t>Schreiner sees the “promises” Peter mentions as probably a reference to the second half of the verse</w:t>
      </w:r>
      <w:r w:rsidR="00196316">
        <w:rPr>
          <w:rFonts w:ascii="Times New Roman" w:hAnsi="Times New Roman" w:cs="Times New Roman"/>
          <w:sz w:val="22"/>
          <w:szCs w:val="22"/>
        </w:rPr>
        <w:t>—</w:t>
      </w:r>
      <w:r>
        <w:rPr>
          <w:rFonts w:ascii="Times New Roman" w:hAnsi="Times New Roman" w:cs="Times New Roman"/>
          <w:sz w:val="22"/>
          <w:szCs w:val="22"/>
        </w:rPr>
        <w:t>th</w:t>
      </w:r>
      <w:r w:rsidR="00196316">
        <w:rPr>
          <w:rFonts w:ascii="Times New Roman" w:hAnsi="Times New Roman" w:cs="Times New Roman"/>
          <w:sz w:val="22"/>
          <w:szCs w:val="22"/>
        </w:rPr>
        <w:t>at Christians can “become partakers of the divine nature.”</w:t>
      </w:r>
      <w:r w:rsidR="00196316">
        <w:rPr>
          <w:rStyle w:val="FootnoteReference"/>
          <w:rFonts w:ascii="Times New Roman" w:hAnsi="Times New Roman" w:cs="Times New Roman"/>
          <w:sz w:val="22"/>
          <w:szCs w:val="22"/>
        </w:rPr>
        <w:footnoteReference w:id="241"/>
      </w:r>
    </w:p>
    <w:p w14:paraId="3CCBA36A" w14:textId="67F6E453" w:rsidR="009F1CB1" w:rsidRDefault="009F1CB1" w:rsidP="008B2E6F">
      <w:pPr>
        <w:ind w:firstLine="540"/>
        <w:rPr>
          <w:rFonts w:ascii="Times New Roman" w:hAnsi="Times New Roman" w:cs="Times New Roman"/>
          <w:sz w:val="22"/>
          <w:szCs w:val="22"/>
        </w:rPr>
      </w:pPr>
      <w:r>
        <w:rPr>
          <w:rFonts w:ascii="Times New Roman" w:hAnsi="Times New Roman" w:cs="Times New Roman"/>
          <w:sz w:val="22"/>
          <w:szCs w:val="22"/>
        </w:rPr>
        <w:t>“</w:t>
      </w:r>
      <w:r w:rsidRPr="009F1CB1">
        <w:rPr>
          <w:rFonts w:ascii="Times New Roman" w:hAnsi="Times New Roman" w:cs="Times New Roman"/>
          <w:smallCaps/>
          <w:sz w:val="22"/>
          <w:szCs w:val="22"/>
        </w:rPr>
        <w:t xml:space="preserve">So that by them you may become partakers of </w:t>
      </w:r>
      <w:commentRangeStart w:id="48"/>
      <w:r w:rsidRPr="009F1CB1">
        <w:rPr>
          <w:rFonts w:ascii="Times New Roman" w:hAnsi="Times New Roman" w:cs="Times New Roman"/>
          <w:smallCaps/>
          <w:sz w:val="22"/>
          <w:szCs w:val="22"/>
        </w:rPr>
        <w:t>the divine nature</w:t>
      </w:r>
      <w:commentRangeEnd w:id="48"/>
      <w:r w:rsidR="0019654E">
        <w:rPr>
          <w:rStyle w:val="CommentReference"/>
          <w:rFonts w:ascii="Times New Roman" w:hAnsi="Times New Roman" w:cs="Times New Roman"/>
          <w:sz w:val="22"/>
          <w:szCs w:val="22"/>
        </w:rPr>
        <w:commentReference w:id="48"/>
      </w:r>
      <w:r>
        <w:rPr>
          <w:rFonts w:ascii="Times New Roman" w:hAnsi="Times New Roman" w:cs="Times New Roman"/>
          <w:sz w:val="22"/>
          <w:szCs w:val="22"/>
        </w:rPr>
        <w:t>.”</w:t>
      </w:r>
      <w:r w:rsidR="00DB2B9E">
        <w:rPr>
          <w:rFonts w:ascii="Times New Roman" w:hAnsi="Times New Roman" w:cs="Times New Roman"/>
          <w:sz w:val="22"/>
          <w:szCs w:val="22"/>
        </w:rPr>
        <w:t xml:space="preserve"> </w:t>
      </w:r>
      <w:r w:rsidR="002426D5">
        <w:rPr>
          <w:rFonts w:ascii="Times New Roman" w:hAnsi="Times New Roman" w:cs="Times New Roman"/>
          <w:sz w:val="22"/>
          <w:szCs w:val="22"/>
        </w:rPr>
        <w:t>As has been stated before, “So that by them you” seems to me to be a reference to Peter’s audience. The apostles were given promises by Jesus which they used, told, and gave to the people they converted.</w:t>
      </w:r>
      <w:r w:rsidR="006C51E2">
        <w:rPr>
          <w:rFonts w:ascii="Times New Roman" w:hAnsi="Times New Roman" w:cs="Times New Roman"/>
          <w:sz w:val="22"/>
          <w:szCs w:val="22"/>
        </w:rPr>
        <w:t xml:space="preserve"> It was by the blessings Christ gave to the apostles, such as the Holy Spirit, which they used to bless </w:t>
      </w:r>
      <w:r w:rsidR="004C2AC8">
        <w:rPr>
          <w:rFonts w:ascii="Times New Roman" w:hAnsi="Times New Roman" w:cs="Times New Roman"/>
          <w:sz w:val="22"/>
          <w:szCs w:val="22"/>
        </w:rPr>
        <w:t>Christendom.</w:t>
      </w:r>
    </w:p>
    <w:p w14:paraId="346FDEE5" w14:textId="15609471" w:rsidR="002B649E" w:rsidRDefault="004C2AC8" w:rsidP="008B2E6F">
      <w:pPr>
        <w:ind w:firstLine="540"/>
        <w:rPr>
          <w:rFonts w:ascii="Times New Roman" w:hAnsi="Times New Roman" w:cs="Times New Roman"/>
          <w:sz w:val="22"/>
          <w:szCs w:val="22"/>
        </w:rPr>
      </w:pPr>
      <w:r>
        <w:rPr>
          <w:rFonts w:ascii="Times New Roman" w:hAnsi="Times New Roman" w:cs="Times New Roman"/>
          <w:sz w:val="22"/>
          <w:szCs w:val="22"/>
        </w:rPr>
        <w:t>What does Peter mean here by “become partakers of the divine nature”?</w:t>
      </w:r>
      <w:r w:rsidR="00D349C8">
        <w:rPr>
          <w:rFonts w:ascii="Times New Roman" w:hAnsi="Times New Roman" w:cs="Times New Roman"/>
          <w:sz w:val="22"/>
          <w:szCs w:val="22"/>
        </w:rPr>
        <w:t xml:space="preserve"> Some of the Greek patristic and Eastern Orthodox doctrines use this text to prove “the deification of man,” which it does not.</w:t>
      </w:r>
      <w:r w:rsidR="00D349C8">
        <w:rPr>
          <w:rStyle w:val="FootnoteReference"/>
          <w:rFonts w:ascii="Times New Roman" w:hAnsi="Times New Roman" w:cs="Times New Roman"/>
          <w:sz w:val="22"/>
          <w:szCs w:val="22"/>
        </w:rPr>
        <w:footnoteReference w:id="242"/>
      </w:r>
      <w:r>
        <w:rPr>
          <w:rFonts w:ascii="Times New Roman" w:hAnsi="Times New Roman" w:cs="Times New Roman"/>
          <w:sz w:val="22"/>
          <w:szCs w:val="22"/>
        </w:rPr>
        <w:t xml:space="preserve"> </w:t>
      </w:r>
      <w:r w:rsidR="0029568E">
        <w:rPr>
          <w:rFonts w:ascii="Times New Roman" w:hAnsi="Times New Roman" w:cs="Times New Roman"/>
          <w:sz w:val="22"/>
          <w:szCs w:val="22"/>
        </w:rPr>
        <w:t>It must be said that Peter does not mean Christians “become God</w:t>
      </w:r>
      <w:r w:rsidR="005F5713">
        <w:rPr>
          <w:rFonts w:ascii="Times New Roman" w:hAnsi="Times New Roman" w:cs="Times New Roman"/>
          <w:sz w:val="22"/>
          <w:szCs w:val="22"/>
        </w:rPr>
        <w:t xml:space="preserve">.” Christians do not become “mini-gods” with God’s supernatural </w:t>
      </w:r>
      <w:r w:rsidR="0021468C">
        <w:rPr>
          <w:rFonts w:ascii="Times New Roman" w:hAnsi="Times New Roman" w:cs="Times New Roman"/>
          <w:sz w:val="22"/>
          <w:szCs w:val="22"/>
        </w:rPr>
        <w:t>abilities and cosmic status. Bauckham writes,</w:t>
      </w:r>
    </w:p>
    <w:p w14:paraId="7906D931" w14:textId="1BA7004C" w:rsidR="002B649E" w:rsidRDefault="002B649E" w:rsidP="002B649E">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It is not very likely that participation in God’s own essence is intended. Not participation in </w:t>
      </w:r>
      <w:r>
        <w:rPr>
          <w:rFonts w:ascii="Times New Roman" w:hAnsi="Times New Roman" w:cs="Times New Roman"/>
          <w:i/>
          <w:iCs/>
          <w:sz w:val="22"/>
          <w:szCs w:val="22"/>
        </w:rPr>
        <w:t>God</w:t>
      </w:r>
      <w:r>
        <w:rPr>
          <w:rFonts w:ascii="Times New Roman" w:hAnsi="Times New Roman" w:cs="Times New Roman"/>
          <w:sz w:val="22"/>
          <w:szCs w:val="22"/>
        </w:rPr>
        <w:t xml:space="preserve">, but in the </w:t>
      </w:r>
      <w:r>
        <w:rPr>
          <w:rFonts w:ascii="Times New Roman" w:hAnsi="Times New Roman" w:cs="Times New Roman"/>
          <w:sz w:val="22"/>
          <w:szCs w:val="22"/>
        </w:rPr>
        <w:lastRenderedPageBreak/>
        <w:t xml:space="preserve">nature of heavenly, immortal beings, is meant. … </w:t>
      </w:r>
      <w:r>
        <w:rPr>
          <w:rFonts w:ascii="Times New Roman" w:hAnsi="Times New Roman" w:cs="Times New Roman"/>
          <w:i/>
          <w:iCs/>
          <w:sz w:val="22"/>
          <w:szCs w:val="22"/>
        </w:rPr>
        <w:t>like</w:t>
      </w:r>
      <w:r>
        <w:rPr>
          <w:rFonts w:ascii="Times New Roman" w:hAnsi="Times New Roman" w:cs="Times New Roman"/>
          <w:sz w:val="22"/>
          <w:szCs w:val="22"/>
        </w:rPr>
        <w:t xml:space="preserve"> God, in that, by his grace, they reflect his glorious, immortal being, but they are “divine” only in the loose sense…. To share in divine nature is to become immortal and incorruptible.</w:t>
      </w:r>
      <w:r>
        <w:rPr>
          <w:rStyle w:val="FootnoteReference"/>
          <w:rFonts w:ascii="Times New Roman" w:hAnsi="Times New Roman" w:cs="Times New Roman"/>
          <w:sz w:val="22"/>
          <w:szCs w:val="22"/>
        </w:rPr>
        <w:footnoteReference w:id="243"/>
      </w:r>
    </w:p>
    <w:p w14:paraId="6C259BE1" w14:textId="5D184451" w:rsidR="002B649E" w:rsidRDefault="000178BC" w:rsidP="008B2E6F">
      <w:pPr>
        <w:ind w:firstLine="540"/>
        <w:rPr>
          <w:rFonts w:ascii="Times New Roman" w:hAnsi="Times New Roman" w:cs="Times New Roman"/>
          <w:sz w:val="22"/>
          <w:szCs w:val="22"/>
        </w:rPr>
      </w:pPr>
      <w:r>
        <w:rPr>
          <w:rFonts w:ascii="Times New Roman" w:hAnsi="Times New Roman" w:cs="Times New Roman"/>
          <w:sz w:val="22"/>
          <w:szCs w:val="22"/>
        </w:rPr>
        <w:t xml:space="preserve">Bauckham goes on </w:t>
      </w:r>
      <w:r w:rsidR="00BA094A">
        <w:rPr>
          <w:rFonts w:ascii="Times New Roman" w:hAnsi="Times New Roman" w:cs="Times New Roman"/>
          <w:sz w:val="22"/>
          <w:szCs w:val="22"/>
        </w:rPr>
        <w:t>to state that Paul’s idea that Christians are participants in the Holy Spirit</w:t>
      </w:r>
      <w:r w:rsidR="00254EC7">
        <w:rPr>
          <w:rFonts w:ascii="Times New Roman" w:hAnsi="Times New Roman" w:cs="Times New Roman"/>
          <w:sz w:val="22"/>
          <w:szCs w:val="22"/>
        </w:rPr>
        <w:t xml:space="preserve"> “</w:t>
      </w:r>
      <w:r w:rsidR="00254EC7">
        <w:rPr>
          <w:rFonts w:ascii="Times New Roman" w:hAnsi="Times New Roman" w:cs="Times New Roman"/>
          <w:i/>
          <w:iCs/>
          <w:sz w:val="22"/>
          <w:szCs w:val="22"/>
        </w:rPr>
        <w:t>could</w:t>
      </w:r>
      <w:r w:rsidR="00254EC7">
        <w:rPr>
          <w:rFonts w:ascii="Times New Roman" w:hAnsi="Times New Roman" w:cs="Times New Roman"/>
          <w:sz w:val="22"/>
          <w:szCs w:val="22"/>
        </w:rPr>
        <w:t xml:space="preserve"> be behind 2 Pet 1:4, but it is not required by the Hellenistic </w:t>
      </w:r>
      <w:r w:rsidR="00081E2F">
        <w:rPr>
          <w:rFonts w:ascii="Times New Roman" w:hAnsi="Times New Roman" w:cs="Times New Roman"/>
          <w:sz w:val="22"/>
          <w:szCs w:val="22"/>
        </w:rPr>
        <w:t>language</w:t>
      </w:r>
      <w:r w:rsidR="00254EC7">
        <w:rPr>
          <w:rFonts w:ascii="Times New Roman" w:hAnsi="Times New Roman" w:cs="Times New Roman"/>
          <w:sz w:val="22"/>
          <w:szCs w:val="22"/>
        </w:rPr>
        <w:t xml:space="preserve"> there used</w:t>
      </w:r>
      <w:r w:rsidR="00081E2F">
        <w:rPr>
          <w:rFonts w:ascii="Times New Roman" w:hAnsi="Times New Roman" w:cs="Times New Roman"/>
          <w:sz w:val="22"/>
          <w:szCs w:val="22"/>
        </w:rPr>
        <w:t>.”</w:t>
      </w:r>
      <w:r w:rsidR="00081E2F">
        <w:rPr>
          <w:rStyle w:val="FootnoteReference"/>
          <w:rFonts w:ascii="Times New Roman" w:hAnsi="Times New Roman" w:cs="Times New Roman"/>
          <w:sz w:val="22"/>
          <w:szCs w:val="22"/>
        </w:rPr>
        <w:footnoteReference w:id="244"/>
      </w:r>
    </w:p>
    <w:p w14:paraId="569B5457" w14:textId="36B51A79" w:rsidR="00B2093F" w:rsidRDefault="00B2093F" w:rsidP="008B2E6F">
      <w:pPr>
        <w:ind w:firstLine="540"/>
        <w:rPr>
          <w:rFonts w:ascii="Times New Roman" w:hAnsi="Times New Roman" w:cs="Times New Roman"/>
          <w:sz w:val="22"/>
          <w:szCs w:val="22"/>
        </w:rPr>
      </w:pPr>
      <w:r>
        <w:rPr>
          <w:rFonts w:ascii="Times New Roman" w:hAnsi="Times New Roman" w:cs="Times New Roman"/>
          <w:sz w:val="22"/>
          <w:szCs w:val="22"/>
        </w:rPr>
        <w:t>Schreiner</w:t>
      </w:r>
      <w:r w:rsidR="00A638F5">
        <w:rPr>
          <w:rFonts w:ascii="Times New Roman" w:hAnsi="Times New Roman" w:cs="Times New Roman"/>
          <w:sz w:val="22"/>
          <w:szCs w:val="22"/>
        </w:rPr>
        <w:t xml:space="preserve"> </w:t>
      </w:r>
      <w:r>
        <w:rPr>
          <w:rFonts w:ascii="Times New Roman" w:hAnsi="Times New Roman" w:cs="Times New Roman"/>
          <w:sz w:val="22"/>
          <w:szCs w:val="22"/>
        </w:rPr>
        <w:t>states, “The other use of ‘divine’ … in the New Testament is found in Acts 17:29, where Paul spoke to those in Athens influenced by Greek culture.”</w:t>
      </w:r>
      <w:r>
        <w:rPr>
          <w:rStyle w:val="FootnoteReference"/>
          <w:rFonts w:ascii="Times New Roman" w:hAnsi="Times New Roman" w:cs="Times New Roman"/>
          <w:sz w:val="22"/>
          <w:szCs w:val="22"/>
        </w:rPr>
        <w:footnoteReference w:id="245"/>
      </w:r>
      <w:r w:rsidR="00A638F5">
        <w:rPr>
          <w:rFonts w:ascii="Times New Roman" w:hAnsi="Times New Roman" w:cs="Times New Roman"/>
          <w:sz w:val="22"/>
          <w:szCs w:val="22"/>
        </w:rPr>
        <w:t xml:space="preserve"> Then, “What Peter meant by this is that believers are promised that they will be like God.</w:t>
      </w:r>
      <w:r w:rsidR="003D4163">
        <w:rPr>
          <w:rFonts w:ascii="Times New Roman" w:hAnsi="Times New Roman" w:cs="Times New Roman"/>
          <w:sz w:val="22"/>
          <w:szCs w:val="22"/>
        </w:rPr>
        <w:t>”</w:t>
      </w:r>
      <w:r w:rsidR="003D4163">
        <w:rPr>
          <w:rStyle w:val="FootnoteReference"/>
          <w:rFonts w:ascii="Times New Roman" w:hAnsi="Times New Roman" w:cs="Times New Roman"/>
          <w:sz w:val="22"/>
          <w:szCs w:val="22"/>
        </w:rPr>
        <w:footnoteReference w:id="246"/>
      </w:r>
      <w:r w:rsidR="002912B4">
        <w:rPr>
          <w:rFonts w:ascii="Times New Roman" w:hAnsi="Times New Roman" w:cs="Times New Roman"/>
          <w:sz w:val="22"/>
          <w:szCs w:val="22"/>
        </w:rPr>
        <w:t xml:space="preserve"> Schreiner finds Starr’s </w:t>
      </w:r>
      <w:r w:rsidR="00330438">
        <w:rPr>
          <w:rFonts w:ascii="Times New Roman" w:hAnsi="Times New Roman" w:cs="Times New Roman"/>
          <w:sz w:val="22"/>
          <w:szCs w:val="22"/>
        </w:rPr>
        <w:t>analysis of this phrase helpful, noting his conclusions. “He [Starr] concludes…that sharing in the divine nature does not mean ‘deified.’ Instead Peter maintained that believers will share in the moral qualities of Christ.”</w:t>
      </w:r>
      <w:r w:rsidR="00330438">
        <w:rPr>
          <w:rStyle w:val="FootnoteReference"/>
          <w:rFonts w:ascii="Times New Roman" w:hAnsi="Times New Roman" w:cs="Times New Roman"/>
          <w:sz w:val="22"/>
          <w:szCs w:val="22"/>
        </w:rPr>
        <w:footnoteReference w:id="247"/>
      </w:r>
    </w:p>
    <w:p w14:paraId="256257CC" w14:textId="47D4EFA7" w:rsidR="00EC020F" w:rsidRDefault="007F2E9A" w:rsidP="008B2E6F">
      <w:pPr>
        <w:ind w:firstLine="540"/>
        <w:rPr>
          <w:rFonts w:ascii="Times New Roman" w:hAnsi="Times New Roman" w:cs="Times New Roman"/>
          <w:sz w:val="22"/>
          <w:szCs w:val="22"/>
        </w:rPr>
      </w:pPr>
      <w:commentRangeStart w:id="49"/>
      <w:r>
        <w:rPr>
          <w:rFonts w:ascii="Times New Roman" w:hAnsi="Times New Roman" w:cs="Times New Roman"/>
          <w:sz w:val="22"/>
          <w:szCs w:val="22"/>
        </w:rPr>
        <w:t>Some commentators see there being Hellenistic influence in Peter’s phrase “the divine nature</w:t>
      </w:r>
      <w:commentRangeEnd w:id="49"/>
      <w:r w:rsidR="0019654E">
        <w:rPr>
          <w:rStyle w:val="CommentReference"/>
          <w:rFonts w:ascii="Times New Roman" w:hAnsi="Times New Roman" w:cs="Times New Roman"/>
          <w:sz w:val="22"/>
          <w:szCs w:val="22"/>
        </w:rPr>
        <w:commentReference w:id="49"/>
      </w:r>
      <w:r>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48"/>
      </w:r>
      <w:r>
        <w:rPr>
          <w:rFonts w:ascii="Times New Roman" w:hAnsi="Times New Roman" w:cs="Times New Roman"/>
          <w:sz w:val="22"/>
          <w:szCs w:val="22"/>
        </w:rPr>
        <w:t xml:space="preserve"> Schreiner comments on this by stating </w:t>
      </w:r>
      <w:r w:rsidR="00D31727">
        <w:rPr>
          <w:rFonts w:ascii="Times New Roman" w:hAnsi="Times New Roman" w:cs="Times New Roman"/>
          <w:sz w:val="22"/>
          <w:szCs w:val="22"/>
        </w:rPr>
        <w:t>that Peter “presumably…wrote this way to speak to the cultural situation of his readers</w:t>
      </w:r>
      <w:commentRangeStart w:id="50"/>
      <w:r w:rsidR="00D31727">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49"/>
      </w:r>
      <w:commentRangeEnd w:id="50"/>
      <w:r w:rsidR="0019654E">
        <w:rPr>
          <w:rStyle w:val="CommentReference"/>
          <w:rFonts w:ascii="Times New Roman" w:hAnsi="Times New Roman" w:cs="Times New Roman"/>
          <w:sz w:val="22"/>
          <w:szCs w:val="22"/>
        </w:rPr>
        <w:commentReference w:id="50"/>
      </w:r>
      <w:r w:rsidR="007557A7">
        <w:rPr>
          <w:rFonts w:ascii="Times New Roman" w:hAnsi="Times New Roman" w:cs="Times New Roman"/>
          <w:sz w:val="22"/>
          <w:szCs w:val="22"/>
        </w:rPr>
        <w:t xml:space="preserve"> Bauckham helpfully comments on the Hellenistic tendencies of some of 2 Peter’s terminology.</w:t>
      </w:r>
    </w:p>
    <w:p w14:paraId="02273B04" w14:textId="76C01C75" w:rsidR="007557A7" w:rsidRPr="00345605" w:rsidRDefault="007557A7" w:rsidP="00345605">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The task of translating the gospel into terms appropriate to a new cultural </w:t>
      </w:r>
      <w:r w:rsidR="00345605">
        <w:rPr>
          <w:rFonts w:ascii="Times New Roman" w:hAnsi="Times New Roman" w:cs="Times New Roman"/>
          <w:sz w:val="22"/>
          <w:szCs w:val="22"/>
        </w:rPr>
        <w:t xml:space="preserve">milieu was (and has always continued to be) essential to the church’s missionary role. ‘The </w:t>
      </w:r>
      <w:r w:rsidR="00345605">
        <w:rPr>
          <w:rFonts w:ascii="Times New Roman" w:hAnsi="Times New Roman" w:cs="Times New Roman"/>
          <w:sz w:val="22"/>
          <w:szCs w:val="22"/>
        </w:rPr>
        <w:lastRenderedPageBreak/>
        <w:t xml:space="preserve">interpretation of experiencing salvation in Jesus is not bound up with the language of Canaan, as salvation is meant for all, including Greeks. They may relate their experience of salvation-in-Jesus </w:t>
      </w:r>
      <w:r w:rsidR="00345605">
        <w:rPr>
          <w:rFonts w:ascii="Times New Roman" w:hAnsi="Times New Roman" w:cs="Times New Roman"/>
          <w:i/>
          <w:iCs/>
          <w:sz w:val="22"/>
          <w:szCs w:val="22"/>
        </w:rPr>
        <w:t>in their idiom</w:t>
      </w:r>
      <w:r w:rsidR="00345605">
        <w:rPr>
          <w:rFonts w:ascii="Times New Roman" w:hAnsi="Times New Roman" w:cs="Times New Roman"/>
          <w:sz w:val="22"/>
          <w:szCs w:val="22"/>
        </w:rPr>
        <w:t xml:space="preserve">’ (E. Schillebeeckx, </w:t>
      </w:r>
      <w:r w:rsidR="00345605">
        <w:rPr>
          <w:rFonts w:ascii="Times New Roman" w:hAnsi="Times New Roman" w:cs="Times New Roman"/>
          <w:i/>
          <w:iCs/>
          <w:sz w:val="22"/>
          <w:szCs w:val="22"/>
        </w:rPr>
        <w:t>Christ: The Christian Experience in the Modern World</w:t>
      </w:r>
      <w:r w:rsidR="00345605">
        <w:rPr>
          <w:rFonts w:ascii="Times New Roman" w:hAnsi="Times New Roman" w:cs="Times New Roman"/>
          <w:sz w:val="22"/>
          <w:szCs w:val="22"/>
        </w:rPr>
        <w:t>, tr. J. Bowden [London: SCM Press, 1980] 304, on this passage). Our author, like other NT writers, was able to use the bridges into Hellenistic thought which Hellenistic Jewish apologetic had already built.</w:t>
      </w:r>
      <w:r w:rsidR="00345605">
        <w:rPr>
          <w:rStyle w:val="FootnoteReference"/>
          <w:rFonts w:ascii="Times New Roman" w:hAnsi="Times New Roman" w:cs="Times New Roman"/>
          <w:sz w:val="22"/>
          <w:szCs w:val="22"/>
        </w:rPr>
        <w:footnoteReference w:id="250"/>
      </w:r>
    </w:p>
    <w:p w14:paraId="0970A651" w14:textId="3684070C" w:rsidR="00F94F99" w:rsidRDefault="00F16799" w:rsidP="008B2E6F">
      <w:pPr>
        <w:ind w:firstLine="540"/>
        <w:rPr>
          <w:rFonts w:ascii="Times New Roman" w:hAnsi="Times New Roman" w:cs="Times New Roman"/>
          <w:sz w:val="22"/>
          <w:szCs w:val="22"/>
        </w:rPr>
      </w:pPr>
      <w:r>
        <w:rPr>
          <w:rFonts w:ascii="Times New Roman" w:hAnsi="Times New Roman" w:cs="Times New Roman"/>
          <w:sz w:val="22"/>
          <w:szCs w:val="22"/>
        </w:rPr>
        <w:t>Green agrees with Bauckham’s stance that this is phrase has Hellenistic influence behind it</w:t>
      </w:r>
      <w:r w:rsidR="00C44DE7">
        <w:rPr>
          <w:rFonts w:ascii="Times New Roman" w:hAnsi="Times New Roman" w:cs="Times New Roman"/>
          <w:sz w:val="22"/>
          <w:szCs w:val="22"/>
        </w:rPr>
        <w:t>. He notes John 1:12 as being similar in concept to this idea.</w:t>
      </w:r>
      <w:r w:rsidR="00C44DE7">
        <w:rPr>
          <w:rStyle w:val="FootnoteReference"/>
          <w:rFonts w:ascii="Times New Roman" w:hAnsi="Times New Roman" w:cs="Times New Roman"/>
          <w:sz w:val="22"/>
          <w:szCs w:val="22"/>
        </w:rPr>
        <w:footnoteReference w:id="251"/>
      </w:r>
      <w:r w:rsidR="006F7512">
        <w:rPr>
          <w:rFonts w:ascii="Times New Roman" w:hAnsi="Times New Roman" w:cs="Times New Roman"/>
          <w:sz w:val="22"/>
          <w:szCs w:val="22"/>
        </w:rPr>
        <w:t xml:space="preserve"> He comments, “Peter does not mean that man is absorbed into the deity; that would at the same time dissolve personal identity and render impossible any personal encounter between the individual and God.”</w:t>
      </w:r>
      <w:r w:rsidR="006F7512">
        <w:rPr>
          <w:rStyle w:val="FootnoteReference"/>
          <w:rFonts w:ascii="Times New Roman" w:hAnsi="Times New Roman" w:cs="Times New Roman"/>
          <w:sz w:val="22"/>
          <w:szCs w:val="22"/>
        </w:rPr>
        <w:footnoteReference w:id="252"/>
      </w:r>
      <w:r w:rsidR="006F7512">
        <w:rPr>
          <w:rFonts w:ascii="Times New Roman" w:hAnsi="Times New Roman" w:cs="Times New Roman"/>
          <w:sz w:val="22"/>
          <w:szCs w:val="22"/>
        </w:rPr>
        <w:t xml:space="preserve"> Instead, Green thinks,</w:t>
      </w:r>
      <w:r w:rsidR="00FF3989">
        <w:rPr>
          <w:rFonts w:ascii="Times New Roman" w:hAnsi="Times New Roman" w:cs="Times New Roman"/>
          <w:sz w:val="22"/>
          <w:szCs w:val="22"/>
        </w:rPr>
        <w:t xml:space="preserve"> “As in 1 Peter, he speaks of a real union with Christ.”</w:t>
      </w:r>
      <w:r w:rsidR="00FF3989">
        <w:rPr>
          <w:rStyle w:val="FootnoteReference"/>
          <w:rFonts w:ascii="Times New Roman" w:hAnsi="Times New Roman" w:cs="Times New Roman"/>
          <w:sz w:val="22"/>
          <w:szCs w:val="22"/>
        </w:rPr>
        <w:footnoteReference w:id="253"/>
      </w:r>
      <w:r w:rsidR="00FF3989">
        <w:rPr>
          <w:rFonts w:ascii="Times New Roman" w:hAnsi="Times New Roman" w:cs="Times New Roman"/>
          <w:sz w:val="22"/>
          <w:szCs w:val="22"/>
        </w:rPr>
        <w:t xml:space="preserve"> In 1 Peter, Christians are partakers</w:t>
      </w:r>
      <w:r w:rsidR="00D648CA">
        <w:rPr>
          <w:rFonts w:ascii="Times New Roman" w:hAnsi="Times New Roman" w:cs="Times New Roman"/>
          <w:sz w:val="22"/>
          <w:szCs w:val="22"/>
        </w:rPr>
        <w:t xml:space="preserve"> of Christ’s sufferings (1 Peter 4:13) and glory to be revealed (1 Peter 5:1)</w:t>
      </w:r>
      <w:r w:rsidR="00382B68">
        <w:rPr>
          <w:rFonts w:ascii="Times New Roman" w:hAnsi="Times New Roman" w:cs="Times New Roman"/>
          <w:sz w:val="22"/>
          <w:szCs w:val="22"/>
        </w:rPr>
        <w:t xml:space="preserve"> “because we are partakers of Christ. What Peter is saying here, though couched in this unusual form, is just the same content as Paul’s claim in Romans 8:9; Galatians 2:20; </w:t>
      </w:r>
      <w:r w:rsidR="00513870">
        <w:rPr>
          <w:rFonts w:ascii="Times New Roman" w:hAnsi="Times New Roman" w:cs="Times New Roman"/>
          <w:sz w:val="22"/>
          <w:szCs w:val="22"/>
        </w:rPr>
        <w:t>John’s, in 1 John 5:1; and his own, in 1 Peter 1:23.”</w:t>
      </w:r>
      <w:r w:rsidR="00513870">
        <w:rPr>
          <w:rStyle w:val="FootnoteReference"/>
          <w:rFonts w:ascii="Times New Roman" w:hAnsi="Times New Roman" w:cs="Times New Roman"/>
          <w:sz w:val="22"/>
          <w:szCs w:val="22"/>
        </w:rPr>
        <w:footnoteReference w:id="254"/>
      </w:r>
    </w:p>
    <w:p w14:paraId="767D3B16" w14:textId="0393FC3D" w:rsidR="0002658C" w:rsidRDefault="00942DBD" w:rsidP="00032FE8">
      <w:pPr>
        <w:ind w:firstLine="540"/>
        <w:rPr>
          <w:rFonts w:ascii="Times New Roman" w:hAnsi="Times New Roman" w:cs="Times New Roman"/>
          <w:sz w:val="22"/>
          <w:szCs w:val="22"/>
        </w:rPr>
      </w:pPr>
      <w:r>
        <w:rPr>
          <w:rFonts w:ascii="Times New Roman" w:hAnsi="Times New Roman" w:cs="Times New Roman"/>
          <w:sz w:val="22"/>
          <w:szCs w:val="22"/>
        </w:rPr>
        <w:t xml:space="preserve">Green goes on to say that becoming a Christian (repenting, believing, and being baptized) is an individual’s entering into a new </w:t>
      </w:r>
      <w:r w:rsidR="00B53C7F">
        <w:rPr>
          <w:rFonts w:ascii="Times New Roman" w:hAnsi="Times New Roman" w:cs="Times New Roman"/>
          <w:sz w:val="22"/>
          <w:szCs w:val="22"/>
        </w:rPr>
        <w:t>relationship</w:t>
      </w:r>
      <w:r>
        <w:rPr>
          <w:rFonts w:ascii="Times New Roman" w:hAnsi="Times New Roman" w:cs="Times New Roman"/>
          <w:sz w:val="22"/>
          <w:szCs w:val="22"/>
        </w:rPr>
        <w:t xml:space="preserve"> with God</w:t>
      </w:r>
      <w:r w:rsidR="00B53C7F">
        <w:rPr>
          <w:rFonts w:ascii="Times New Roman" w:hAnsi="Times New Roman" w:cs="Times New Roman"/>
          <w:sz w:val="22"/>
          <w:szCs w:val="22"/>
        </w:rPr>
        <w:t>. In this, God becomes the individual’s father and fellow Christians become his or her family.</w:t>
      </w:r>
      <w:r w:rsidR="0002658C">
        <w:rPr>
          <w:rFonts w:ascii="Times New Roman" w:hAnsi="Times New Roman" w:cs="Times New Roman"/>
          <w:sz w:val="22"/>
          <w:szCs w:val="22"/>
        </w:rPr>
        <w:t xml:space="preserve"> “It is in this sense that Peter rightly claims that believers are </w:t>
      </w:r>
      <w:r w:rsidR="0002658C">
        <w:rPr>
          <w:rFonts w:ascii="Times New Roman" w:hAnsi="Times New Roman" w:cs="Times New Roman"/>
          <w:i/>
          <w:iCs/>
          <w:sz w:val="22"/>
          <w:szCs w:val="22"/>
        </w:rPr>
        <w:t>already</w:t>
      </w:r>
      <w:r w:rsidR="0002658C">
        <w:rPr>
          <w:rFonts w:ascii="Times New Roman" w:hAnsi="Times New Roman" w:cs="Times New Roman"/>
          <w:sz w:val="22"/>
          <w:szCs w:val="22"/>
        </w:rPr>
        <w:t xml:space="preserve"> participants in the divine nature.”</w:t>
      </w:r>
      <w:r w:rsidR="0002658C">
        <w:rPr>
          <w:rStyle w:val="FootnoteReference"/>
          <w:rFonts w:ascii="Times New Roman" w:hAnsi="Times New Roman" w:cs="Times New Roman"/>
          <w:sz w:val="22"/>
          <w:szCs w:val="22"/>
        </w:rPr>
        <w:footnoteReference w:id="255"/>
      </w:r>
      <w:r w:rsidR="00032FE8">
        <w:rPr>
          <w:rFonts w:ascii="Times New Roman" w:hAnsi="Times New Roman" w:cs="Times New Roman"/>
          <w:sz w:val="22"/>
          <w:szCs w:val="22"/>
        </w:rPr>
        <w:t xml:space="preserve"> </w:t>
      </w:r>
      <w:r w:rsidR="0002658C">
        <w:rPr>
          <w:rFonts w:ascii="Times New Roman" w:hAnsi="Times New Roman" w:cs="Times New Roman"/>
          <w:sz w:val="22"/>
          <w:szCs w:val="22"/>
        </w:rPr>
        <w:t>Green warns, however, that th</w:t>
      </w:r>
      <w:r w:rsidR="007D304F">
        <w:rPr>
          <w:rFonts w:ascii="Times New Roman" w:hAnsi="Times New Roman" w:cs="Times New Roman"/>
          <w:sz w:val="22"/>
          <w:szCs w:val="22"/>
        </w:rPr>
        <w:t>is verse does not necessarily teach that Peter has adopted the views of Platonism.</w:t>
      </w:r>
      <w:r w:rsidR="00032FE8">
        <w:rPr>
          <w:rFonts w:ascii="Times New Roman" w:hAnsi="Times New Roman" w:cs="Times New Roman"/>
          <w:sz w:val="22"/>
          <w:szCs w:val="22"/>
        </w:rPr>
        <w:t xml:space="preserve"> He says, “It would be naïve, therefore, to suppose, as many have done, that this verse </w:t>
      </w:r>
      <w:r w:rsidR="00032FE8">
        <w:rPr>
          <w:rFonts w:ascii="Times New Roman" w:hAnsi="Times New Roman" w:cs="Times New Roman"/>
          <w:sz w:val="22"/>
          <w:szCs w:val="22"/>
        </w:rPr>
        <w:lastRenderedPageBreak/>
        <w:t>proves Peter’s surrender to pagan ideas of divinization current in late Platonism and the mystery religions.”</w:t>
      </w:r>
      <w:r w:rsidR="00032FE8">
        <w:rPr>
          <w:rStyle w:val="FootnoteReference"/>
          <w:rFonts w:ascii="Times New Roman" w:hAnsi="Times New Roman" w:cs="Times New Roman"/>
          <w:sz w:val="22"/>
          <w:szCs w:val="22"/>
        </w:rPr>
        <w:footnoteReference w:id="256"/>
      </w:r>
    </w:p>
    <w:p w14:paraId="4349C0C0" w14:textId="3CB86907" w:rsidR="00835BFC" w:rsidRDefault="00835BFC" w:rsidP="00032FE8">
      <w:pPr>
        <w:ind w:firstLine="540"/>
        <w:rPr>
          <w:rFonts w:ascii="Times New Roman" w:hAnsi="Times New Roman" w:cs="Times New Roman"/>
          <w:sz w:val="22"/>
          <w:szCs w:val="22"/>
        </w:rPr>
      </w:pPr>
      <w:r>
        <w:rPr>
          <w:rFonts w:ascii="Times New Roman" w:hAnsi="Times New Roman" w:cs="Times New Roman"/>
          <w:sz w:val="22"/>
          <w:szCs w:val="22"/>
        </w:rPr>
        <w:t>While I think there may be something to Bauckham’s view that the “partaking” is a future event</w:t>
      </w:r>
      <w:r w:rsidR="00C74A69">
        <w:rPr>
          <w:rFonts w:ascii="Times New Roman" w:hAnsi="Times New Roman" w:cs="Times New Roman"/>
          <w:sz w:val="22"/>
          <w:szCs w:val="22"/>
        </w:rPr>
        <w:t xml:space="preserve"> where Christians will join God in Heaven and be eternal</w:t>
      </w:r>
      <w:r w:rsidR="0014219C">
        <w:rPr>
          <w:rFonts w:ascii="Times New Roman" w:hAnsi="Times New Roman" w:cs="Times New Roman"/>
          <w:sz w:val="22"/>
          <w:szCs w:val="22"/>
        </w:rPr>
        <w:t>, I think Green strikes more at the heart of Peter’s point.</w:t>
      </w:r>
      <w:r w:rsidR="00B72918">
        <w:rPr>
          <w:rStyle w:val="FootnoteReference"/>
          <w:rFonts w:ascii="Times New Roman" w:hAnsi="Times New Roman" w:cs="Times New Roman"/>
          <w:sz w:val="22"/>
          <w:szCs w:val="22"/>
        </w:rPr>
        <w:footnoteReference w:id="257"/>
      </w:r>
      <w:r w:rsidR="0014219C">
        <w:rPr>
          <w:rFonts w:ascii="Times New Roman" w:hAnsi="Times New Roman" w:cs="Times New Roman"/>
          <w:sz w:val="22"/>
          <w:szCs w:val="22"/>
        </w:rPr>
        <w:t xml:space="preserve"> </w:t>
      </w:r>
      <w:r w:rsidR="004501B8">
        <w:rPr>
          <w:rFonts w:ascii="Times New Roman" w:hAnsi="Times New Roman" w:cs="Times New Roman"/>
          <w:sz w:val="22"/>
          <w:szCs w:val="22"/>
        </w:rPr>
        <w:t xml:space="preserve">Christians have </w:t>
      </w:r>
      <w:r w:rsidR="004501B8">
        <w:rPr>
          <w:rFonts w:ascii="Times New Roman" w:hAnsi="Times New Roman" w:cs="Times New Roman"/>
          <w:i/>
          <w:iCs/>
          <w:sz w:val="22"/>
          <w:szCs w:val="22"/>
        </w:rPr>
        <w:t>already</w:t>
      </w:r>
      <w:r w:rsidR="004501B8">
        <w:rPr>
          <w:rFonts w:ascii="Times New Roman" w:hAnsi="Times New Roman" w:cs="Times New Roman"/>
          <w:sz w:val="22"/>
          <w:szCs w:val="22"/>
        </w:rPr>
        <w:t xml:space="preserve"> become partaking of the divine nature in the sense that </w:t>
      </w:r>
      <w:r w:rsidR="00BC7CFE">
        <w:rPr>
          <w:rFonts w:ascii="Times New Roman" w:hAnsi="Times New Roman" w:cs="Times New Roman"/>
          <w:sz w:val="22"/>
          <w:szCs w:val="22"/>
        </w:rPr>
        <w:t>we build a relationship with God, become like Him, and enjoy the blessings that come from being united with Him.</w:t>
      </w:r>
      <w:r w:rsidR="00BC7CFE">
        <w:rPr>
          <w:rStyle w:val="FootnoteReference"/>
          <w:rFonts w:ascii="Times New Roman" w:hAnsi="Times New Roman" w:cs="Times New Roman"/>
          <w:sz w:val="22"/>
          <w:szCs w:val="22"/>
        </w:rPr>
        <w:footnoteReference w:id="258"/>
      </w:r>
    </w:p>
    <w:p w14:paraId="32B4F82B" w14:textId="2905581B" w:rsidR="008A66E0" w:rsidRDefault="00A27B42" w:rsidP="008A66E0">
      <w:pPr>
        <w:ind w:firstLine="540"/>
        <w:rPr>
          <w:rFonts w:ascii="Times New Roman" w:hAnsi="Times New Roman" w:cs="Times New Roman"/>
          <w:sz w:val="22"/>
          <w:szCs w:val="22"/>
        </w:rPr>
      </w:pPr>
      <w:r>
        <w:rPr>
          <w:rFonts w:ascii="Times New Roman" w:hAnsi="Times New Roman" w:cs="Times New Roman"/>
          <w:sz w:val="22"/>
          <w:szCs w:val="22"/>
        </w:rPr>
        <w:t>“</w:t>
      </w:r>
      <w:r w:rsidRPr="00A27B42">
        <w:rPr>
          <w:rFonts w:ascii="Times New Roman" w:hAnsi="Times New Roman" w:cs="Times New Roman"/>
          <w:smallCaps/>
          <w:sz w:val="22"/>
          <w:szCs w:val="22"/>
        </w:rPr>
        <w:t>Having escaped the corruption that is in the world by lust</w:t>
      </w:r>
      <w:r>
        <w:rPr>
          <w:rFonts w:ascii="Times New Roman" w:hAnsi="Times New Roman" w:cs="Times New Roman"/>
          <w:sz w:val="22"/>
          <w:szCs w:val="22"/>
        </w:rPr>
        <w:t xml:space="preserve">.” </w:t>
      </w:r>
      <w:r w:rsidR="00911F17">
        <w:rPr>
          <w:rFonts w:ascii="Times New Roman" w:hAnsi="Times New Roman" w:cs="Times New Roman"/>
          <w:sz w:val="22"/>
          <w:szCs w:val="22"/>
        </w:rPr>
        <w:t xml:space="preserve">As noted above, it seems to be that while this phrase is itself </w:t>
      </w:r>
      <w:r w:rsidR="00B02D41">
        <w:rPr>
          <w:rFonts w:ascii="Times New Roman" w:hAnsi="Times New Roman" w:cs="Times New Roman"/>
          <w:sz w:val="22"/>
          <w:szCs w:val="22"/>
        </w:rPr>
        <w:t xml:space="preserve">is </w:t>
      </w:r>
      <w:r w:rsidR="0052221E">
        <w:rPr>
          <w:rFonts w:ascii="Times New Roman" w:hAnsi="Times New Roman" w:cs="Times New Roman"/>
          <w:sz w:val="22"/>
          <w:szCs w:val="22"/>
        </w:rPr>
        <w:t xml:space="preserve">a reference to </w:t>
      </w:r>
      <w:r w:rsidR="00E1061C">
        <w:rPr>
          <w:rFonts w:ascii="Times New Roman" w:hAnsi="Times New Roman" w:cs="Times New Roman"/>
          <w:sz w:val="22"/>
          <w:szCs w:val="22"/>
        </w:rPr>
        <w:t>both Jewish and Gentiles</w:t>
      </w:r>
      <w:r w:rsidR="0052221E">
        <w:rPr>
          <w:rFonts w:ascii="Times New Roman" w:hAnsi="Times New Roman" w:cs="Times New Roman"/>
          <w:sz w:val="22"/>
          <w:szCs w:val="22"/>
        </w:rPr>
        <w:t xml:space="preserve"> Christians</w:t>
      </w:r>
      <w:r w:rsidR="00E1061C">
        <w:rPr>
          <w:rFonts w:ascii="Times New Roman" w:hAnsi="Times New Roman" w:cs="Times New Roman"/>
          <w:sz w:val="22"/>
          <w:szCs w:val="22"/>
        </w:rPr>
        <w:t xml:space="preserve"> (Peter’s audience), I see a possible specific reference here to Gentile Christians who </w:t>
      </w:r>
      <w:r w:rsidR="00E1061C">
        <w:rPr>
          <w:rFonts w:ascii="Times New Roman" w:hAnsi="Times New Roman" w:cs="Times New Roman"/>
          <w:i/>
          <w:iCs/>
          <w:sz w:val="22"/>
          <w:szCs w:val="22"/>
        </w:rPr>
        <w:t>literally</w:t>
      </w:r>
      <w:r w:rsidR="00E1061C">
        <w:rPr>
          <w:rFonts w:ascii="Times New Roman" w:hAnsi="Times New Roman" w:cs="Times New Roman"/>
          <w:sz w:val="22"/>
          <w:szCs w:val="22"/>
        </w:rPr>
        <w:t xml:space="preserve"> escaped the world, unlike the Jewish Christians who were following God (YHWH) before converting to Christianity.</w:t>
      </w:r>
    </w:p>
    <w:p w14:paraId="78D5B775" w14:textId="1B7289BD" w:rsidR="008A66E0" w:rsidRDefault="008A66E0" w:rsidP="00E62973">
      <w:pPr>
        <w:ind w:firstLine="540"/>
        <w:rPr>
          <w:rFonts w:ascii="Times New Roman" w:hAnsi="Times New Roman" w:cs="Times New Roman"/>
          <w:sz w:val="22"/>
          <w:szCs w:val="22"/>
        </w:rPr>
      </w:pPr>
      <w:r>
        <w:rPr>
          <w:rFonts w:ascii="Times New Roman" w:hAnsi="Times New Roman" w:cs="Times New Roman"/>
          <w:sz w:val="22"/>
          <w:szCs w:val="22"/>
        </w:rPr>
        <w:t>Green comments</w:t>
      </w:r>
      <w:r w:rsidR="00D521B2">
        <w:rPr>
          <w:rFonts w:ascii="Times New Roman" w:hAnsi="Times New Roman" w:cs="Times New Roman"/>
          <w:sz w:val="22"/>
          <w:szCs w:val="22"/>
        </w:rPr>
        <w:t xml:space="preserve">, “By </w:t>
      </w:r>
      <w:r w:rsidR="00D521B2">
        <w:rPr>
          <w:rFonts w:ascii="Times New Roman" w:hAnsi="Times New Roman" w:cs="Times New Roman"/>
          <w:i/>
          <w:iCs/>
          <w:sz w:val="22"/>
          <w:szCs w:val="22"/>
        </w:rPr>
        <w:t>the world</w:t>
      </w:r>
      <w:r w:rsidR="00D521B2">
        <w:rPr>
          <w:rFonts w:ascii="Times New Roman" w:hAnsi="Times New Roman" w:cs="Times New Roman"/>
          <w:sz w:val="22"/>
          <w:szCs w:val="22"/>
        </w:rPr>
        <w:t xml:space="preserve"> Peter means society alienated from God by rebellion (2:20; cf. 1 John 2:15-17; 5:19). We </w:t>
      </w:r>
      <w:r w:rsidR="00D521B2">
        <w:rPr>
          <w:rFonts w:ascii="Times New Roman" w:hAnsi="Times New Roman" w:cs="Times New Roman"/>
          <w:i/>
          <w:iCs/>
          <w:sz w:val="22"/>
          <w:szCs w:val="22"/>
        </w:rPr>
        <w:t>participate in the divine nature</w:t>
      </w:r>
      <w:r w:rsidR="00D521B2">
        <w:rPr>
          <w:rFonts w:ascii="Times New Roman" w:hAnsi="Times New Roman" w:cs="Times New Roman"/>
          <w:sz w:val="22"/>
          <w:szCs w:val="22"/>
        </w:rPr>
        <w:t xml:space="preserve"> only after we have </w:t>
      </w:r>
      <w:r w:rsidR="00D521B2">
        <w:rPr>
          <w:rFonts w:ascii="Times New Roman" w:hAnsi="Times New Roman" w:cs="Times New Roman"/>
          <w:i/>
          <w:iCs/>
          <w:sz w:val="22"/>
          <w:szCs w:val="22"/>
        </w:rPr>
        <w:t>escaped</w:t>
      </w:r>
      <w:r w:rsidR="00D521B2">
        <w:rPr>
          <w:rFonts w:ascii="Times New Roman" w:hAnsi="Times New Roman" w:cs="Times New Roman"/>
          <w:sz w:val="22"/>
          <w:szCs w:val="22"/>
        </w:rPr>
        <w:t xml:space="preserve"> or turned our backs on</w:t>
      </w:r>
      <w:r w:rsidR="00E62973">
        <w:rPr>
          <w:rFonts w:ascii="Times New Roman" w:hAnsi="Times New Roman" w:cs="Times New Roman"/>
          <w:sz w:val="22"/>
          <w:szCs w:val="22"/>
        </w:rPr>
        <w:t xml:space="preserve"> (note the decisiveness of the aorist participle) that attitude (cf. Jas 1:21).”</w:t>
      </w:r>
      <w:r w:rsidR="00E62973">
        <w:rPr>
          <w:rStyle w:val="FootnoteReference"/>
          <w:rFonts w:ascii="Times New Roman" w:hAnsi="Times New Roman" w:cs="Times New Roman"/>
          <w:sz w:val="22"/>
          <w:szCs w:val="22"/>
        </w:rPr>
        <w:footnoteReference w:id="259"/>
      </w:r>
      <w:r w:rsidR="00E62973">
        <w:rPr>
          <w:rFonts w:ascii="Times New Roman" w:hAnsi="Times New Roman" w:cs="Times New Roman"/>
          <w:sz w:val="22"/>
          <w:szCs w:val="22"/>
        </w:rPr>
        <w:t xml:space="preserve"> He continues on, </w:t>
      </w:r>
      <w:r w:rsidR="004F65C0">
        <w:rPr>
          <w:rFonts w:ascii="Times New Roman" w:hAnsi="Times New Roman" w:cs="Times New Roman"/>
          <w:sz w:val="22"/>
          <w:szCs w:val="22"/>
        </w:rPr>
        <w:t>“The ancient world was haunted by the conception of [</w:t>
      </w:r>
      <w:r w:rsidR="002C1738">
        <w:rPr>
          <w:rFonts w:ascii="Times New Roman" w:hAnsi="Times New Roman" w:cs="Times New Roman"/>
          <w:sz w:val="22"/>
          <w:szCs w:val="22"/>
          <w:lang w:val="el-GR"/>
        </w:rPr>
        <w:t>φθορᾶς</w:t>
      </w:r>
      <w:r w:rsidR="002C1738">
        <w:rPr>
          <w:rFonts w:ascii="Times New Roman" w:hAnsi="Times New Roman" w:cs="Times New Roman"/>
          <w:sz w:val="22"/>
          <w:szCs w:val="22"/>
        </w:rPr>
        <w:t>], [that is</w:t>
      </w:r>
      <w:r w:rsidR="00F23888">
        <w:rPr>
          <w:rFonts w:ascii="Times New Roman" w:hAnsi="Times New Roman" w:cs="Times New Roman"/>
          <w:sz w:val="22"/>
          <w:szCs w:val="22"/>
        </w:rPr>
        <w:t>,</w:t>
      </w:r>
      <w:r w:rsidR="00136A4E">
        <w:rPr>
          <w:rFonts w:ascii="Times New Roman" w:hAnsi="Times New Roman" w:cs="Times New Roman"/>
          <w:sz w:val="22"/>
          <w:szCs w:val="22"/>
        </w:rPr>
        <w:t xml:space="preserve">] </w:t>
      </w:r>
      <w:r w:rsidR="00136A4E" w:rsidRPr="00136A4E">
        <w:rPr>
          <w:rFonts w:ascii="Times New Roman" w:hAnsi="Times New Roman" w:cs="Times New Roman"/>
          <w:i/>
          <w:iCs/>
          <w:sz w:val="22"/>
          <w:szCs w:val="22"/>
        </w:rPr>
        <w:t>corruption</w:t>
      </w:r>
      <w:r w:rsidR="00136A4E">
        <w:rPr>
          <w:rFonts w:ascii="Times New Roman" w:hAnsi="Times New Roman" w:cs="Times New Roman"/>
          <w:sz w:val="22"/>
          <w:szCs w:val="22"/>
        </w:rPr>
        <w:t>. The transitoriness of life, the pointlessness of it all, oppressed many of the best thinkers in antiquity (as it does today). Peter tells them that there is a way of escape—through Jesus Christ.”</w:t>
      </w:r>
      <w:r w:rsidR="00136A4E">
        <w:rPr>
          <w:rStyle w:val="FootnoteReference"/>
          <w:rFonts w:ascii="Times New Roman" w:hAnsi="Times New Roman" w:cs="Times New Roman"/>
          <w:sz w:val="22"/>
          <w:szCs w:val="22"/>
        </w:rPr>
        <w:footnoteReference w:id="260"/>
      </w:r>
      <w:r w:rsidR="00F23888">
        <w:rPr>
          <w:rFonts w:ascii="Times New Roman" w:hAnsi="Times New Roman" w:cs="Times New Roman"/>
          <w:sz w:val="22"/>
          <w:szCs w:val="22"/>
        </w:rPr>
        <w:t xml:space="preserve"> Green hits the nail on the head.</w:t>
      </w:r>
    </w:p>
    <w:p w14:paraId="2CAD0C23" w14:textId="65227F89" w:rsidR="00E07866" w:rsidRDefault="00E07866" w:rsidP="00E62973">
      <w:pPr>
        <w:ind w:firstLine="540"/>
        <w:rPr>
          <w:rFonts w:ascii="Times New Roman" w:hAnsi="Times New Roman" w:cs="Times New Roman"/>
          <w:sz w:val="22"/>
          <w:szCs w:val="22"/>
        </w:rPr>
      </w:pPr>
      <w:r>
        <w:rPr>
          <w:rFonts w:ascii="Times New Roman" w:hAnsi="Times New Roman" w:cs="Times New Roman"/>
          <w:sz w:val="22"/>
          <w:szCs w:val="22"/>
        </w:rPr>
        <w:t>It is here that Green sees some contrast</w:t>
      </w:r>
      <w:r w:rsidR="0078251E">
        <w:rPr>
          <w:rFonts w:ascii="Times New Roman" w:hAnsi="Times New Roman" w:cs="Times New Roman"/>
          <w:sz w:val="22"/>
          <w:szCs w:val="22"/>
        </w:rPr>
        <w:t xml:space="preserve"> between Peter’s teachings</w:t>
      </w:r>
      <w:r w:rsidR="001C6B34">
        <w:rPr>
          <w:rFonts w:ascii="Times New Roman" w:hAnsi="Times New Roman" w:cs="Times New Roman"/>
          <w:sz w:val="22"/>
          <w:szCs w:val="22"/>
        </w:rPr>
        <w:t xml:space="preserve"> (1:3-4)</w:t>
      </w:r>
      <w:r w:rsidR="0078251E">
        <w:rPr>
          <w:rFonts w:ascii="Times New Roman" w:hAnsi="Times New Roman" w:cs="Times New Roman"/>
          <w:sz w:val="22"/>
          <w:szCs w:val="22"/>
        </w:rPr>
        <w:t xml:space="preserve"> with the false teachers of chapter 2.</w:t>
      </w:r>
      <w:r w:rsidR="0078251E">
        <w:rPr>
          <w:rStyle w:val="FootnoteReference"/>
          <w:rFonts w:ascii="Times New Roman" w:hAnsi="Times New Roman" w:cs="Times New Roman"/>
          <w:sz w:val="22"/>
          <w:szCs w:val="22"/>
        </w:rPr>
        <w:footnoteReference w:id="261"/>
      </w:r>
      <w:r w:rsidR="0078251E">
        <w:rPr>
          <w:rFonts w:ascii="Times New Roman" w:hAnsi="Times New Roman" w:cs="Times New Roman"/>
          <w:sz w:val="22"/>
          <w:szCs w:val="22"/>
        </w:rPr>
        <w:t xml:space="preserve"> (1) </w:t>
      </w:r>
      <w:r w:rsidR="00D528C7">
        <w:rPr>
          <w:rFonts w:ascii="Times New Roman" w:hAnsi="Times New Roman" w:cs="Times New Roman"/>
          <w:sz w:val="22"/>
          <w:szCs w:val="22"/>
        </w:rPr>
        <w:t>The f</w:t>
      </w:r>
      <w:r w:rsidR="0078251E">
        <w:rPr>
          <w:rFonts w:ascii="Times New Roman" w:hAnsi="Times New Roman" w:cs="Times New Roman"/>
          <w:sz w:val="22"/>
          <w:szCs w:val="22"/>
        </w:rPr>
        <w:t>alse teachers emphasized knowledge while Peter emphasized</w:t>
      </w:r>
      <w:r w:rsidR="007F5984">
        <w:rPr>
          <w:rFonts w:ascii="Times New Roman" w:hAnsi="Times New Roman" w:cs="Times New Roman"/>
          <w:sz w:val="22"/>
          <w:szCs w:val="22"/>
        </w:rPr>
        <w:t xml:space="preserve"> knowing Jesus. (2) </w:t>
      </w:r>
      <w:r w:rsidR="00D528C7">
        <w:rPr>
          <w:rFonts w:ascii="Times New Roman" w:hAnsi="Times New Roman" w:cs="Times New Roman"/>
          <w:sz w:val="22"/>
          <w:szCs w:val="22"/>
        </w:rPr>
        <w:t xml:space="preserve">The </w:t>
      </w:r>
      <w:r w:rsidR="00D528C7">
        <w:rPr>
          <w:rFonts w:ascii="Times New Roman" w:hAnsi="Times New Roman" w:cs="Times New Roman"/>
          <w:sz w:val="22"/>
          <w:szCs w:val="22"/>
        </w:rPr>
        <w:lastRenderedPageBreak/>
        <w:t>false teachers thought they could do away with morality by way of knowledge</w:t>
      </w:r>
      <w:r w:rsidR="00D554F9">
        <w:rPr>
          <w:rFonts w:ascii="Times New Roman" w:hAnsi="Times New Roman" w:cs="Times New Roman"/>
          <w:sz w:val="22"/>
          <w:szCs w:val="22"/>
        </w:rPr>
        <w:t>, so Peter used two common</w:t>
      </w:r>
      <w:r w:rsidR="00890492">
        <w:rPr>
          <w:rFonts w:ascii="Times New Roman" w:hAnsi="Times New Roman" w:cs="Times New Roman"/>
          <w:sz w:val="22"/>
          <w:szCs w:val="22"/>
        </w:rPr>
        <w:t xml:space="preserve"> </w:t>
      </w:r>
      <w:r w:rsidR="00D554F9">
        <w:rPr>
          <w:rFonts w:ascii="Times New Roman" w:hAnsi="Times New Roman" w:cs="Times New Roman"/>
          <w:sz w:val="22"/>
          <w:szCs w:val="22"/>
        </w:rPr>
        <w:t>pagan words</w:t>
      </w:r>
      <w:r w:rsidR="00890492">
        <w:rPr>
          <w:rFonts w:ascii="Times New Roman" w:hAnsi="Times New Roman" w:cs="Times New Roman"/>
          <w:sz w:val="22"/>
          <w:szCs w:val="22"/>
        </w:rPr>
        <w:t xml:space="preserve"> for ethical endeavor</w:t>
      </w:r>
      <w:r w:rsidR="00D554F9">
        <w:rPr>
          <w:rFonts w:ascii="Times New Roman" w:hAnsi="Times New Roman" w:cs="Times New Roman"/>
          <w:sz w:val="22"/>
          <w:szCs w:val="22"/>
        </w:rPr>
        <w:t xml:space="preserve">: </w:t>
      </w:r>
      <w:r w:rsidR="00CD3966" w:rsidRPr="00CD3966">
        <w:rPr>
          <w:rFonts w:ascii="Times New Roman" w:hAnsi="Times New Roman" w:cs="Times New Roman"/>
          <w:sz w:val="22"/>
          <w:szCs w:val="22"/>
        </w:rPr>
        <w:t>εὐσέβεια</w:t>
      </w:r>
      <w:r w:rsidR="00CD3966">
        <w:rPr>
          <w:rFonts w:ascii="Times New Roman" w:hAnsi="Times New Roman" w:cs="Times New Roman"/>
          <w:sz w:val="22"/>
          <w:szCs w:val="22"/>
        </w:rPr>
        <w:t xml:space="preserve"> (godliness) </w:t>
      </w:r>
      <w:r w:rsidR="00D554F9">
        <w:rPr>
          <w:rFonts w:ascii="Times New Roman" w:hAnsi="Times New Roman" w:cs="Times New Roman"/>
          <w:sz w:val="22"/>
          <w:szCs w:val="22"/>
        </w:rPr>
        <w:t xml:space="preserve">and </w:t>
      </w:r>
      <w:r w:rsidR="00CD3966" w:rsidRPr="00CD3966">
        <w:rPr>
          <w:rFonts w:ascii="Times New Roman" w:hAnsi="Times New Roman" w:cs="Times New Roman"/>
          <w:sz w:val="22"/>
          <w:szCs w:val="22"/>
        </w:rPr>
        <w:t>ἀρετή</w:t>
      </w:r>
      <w:r w:rsidR="00CD3966">
        <w:rPr>
          <w:rFonts w:ascii="Times New Roman" w:hAnsi="Times New Roman" w:cs="Times New Roman"/>
          <w:sz w:val="22"/>
          <w:szCs w:val="22"/>
        </w:rPr>
        <w:t xml:space="preserve"> (excellence)</w:t>
      </w:r>
      <w:r w:rsidR="006C0723">
        <w:rPr>
          <w:rFonts w:ascii="Times New Roman" w:hAnsi="Times New Roman" w:cs="Times New Roman"/>
          <w:sz w:val="22"/>
          <w:szCs w:val="22"/>
        </w:rPr>
        <w:t xml:space="preserve">. (3) The false teachers did not think one could truly live a holy life, </w:t>
      </w:r>
      <w:r w:rsidR="001D0A50">
        <w:rPr>
          <w:rFonts w:ascii="Times New Roman" w:hAnsi="Times New Roman" w:cs="Times New Roman"/>
          <w:sz w:val="22"/>
          <w:szCs w:val="22"/>
        </w:rPr>
        <w:t>so Peter discusses “the divine power” (which is “a Hebrew periphrasis for God”).</w:t>
      </w:r>
      <w:r w:rsidR="008C5A44">
        <w:rPr>
          <w:rFonts w:ascii="Times New Roman" w:hAnsi="Times New Roman" w:cs="Times New Roman"/>
          <w:sz w:val="22"/>
          <w:szCs w:val="22"/>
        </w:rPr>
        <w:t xml:space="preserve"> (4) The false teachers (or, at least, “Ri</w:t>
      </w:r>
      <w:r w:rsidR="0039752C">
        <w:rPr>
          <w:rFonts w:ascii="Times New Roman" w:hAnsi="Times New Roman" w:cs="Times New Roman"/>
          <w:sz w:val="22"/>
          <w:szCs w:val="22"/>
        </w:rPr>
        <w:t>val pagan schoolmen”)</w:t>
      </w:r>
      <w:r w:rsidR="00D87CBF">
        <w:rPr>
          <w:rFonts w:ascii="Times New Roman" w:hAnsi="Times New Roman" w:cs="Times New Roman"/>
          <w:sz w:val="22"/>
          <w:szCs w:val="22"/>
        </w:rPr>
        <w:t xml:space="preserve"> said one can escape the “corruption”</w:t>
      </w:r>
      <w:r w:rsidR="003E5DC0">
        <w:rPr>
          <w:rFonts w:ascii="Times New Roman" w:hAnsi="Times New Roman" w:cs="Times New Roman"/>
          <w:sz w:val="22"/>
          <w:szCs w:val="22"/>
        </w:rPr>
        <w:t xml:space="preserve"> by “partaking in the divine nature” through either law-keeping or “nature,” so Peter uses their language “and replies that it is by sheer grace.”</w:t>
      </w:r>
      <w:r w:rsidR="00D93FE4">
        <w:rPr>
          <w:rFonts w:ascii="Times New Roman" w:hAnsi="Times New Roman" w:cs="Times New Roman"/>
          <w:sz w:val="22"/>
          <w:szCs w:val="22"/>
        </w:rPr>
        <w:t xml:space="preserve"> Green goes on to say, “Participation in the divine nature is the starting-point, not the goal, of Christian living. He [Peter] writes to those who have </w:t>
      </w:r>
      <w:r w:rsidR="00D93FE4">
        <w:rPr>
          <w:rFonts w:ascii="Times New Roman" w:hAnsi="Times New Roman" w:cs="Times New Roman"/>
          <w:i/>
          <w:iCs/>
          <w:sz w:val="22"/>
          <w:szCs w:val="22"/>
        </w:rPr>
        <w:t>escaped</w:t>
      </w:r>
      <w:r w:rsidR="00D93FE4">
        <w:rPr>
          <w:rFonts w:ascii="Times New Roman" w:hAnsi="Times New Roman" w:cs="Times New Roman"/>
          <w:sz w:val="22"/>
          <w:szCs w:val="22"/>
        </w:rPr>
        <w:t xml:space="preserve"> from the deductive allegiance to society at odds with God.</w:t>
      </w:r>
      <w:r w:rsidR="00253440">
        <w:rPr>
          <w:rFonts w:ascii="Times New Roman" w:hAnsi="Times New Roman" w:cs="Times New Roman"/>
          <w:sz w:val="22"/>
          <w:szCs w:val="22"/>
        </w:rPr>
        <w:t>”</w:t>
      </w:r>
      <w:r w:rsidR="00253440">
        <w:rPr>
          <w:rStyle w:val="FootnoteReference"/>
          <w:rFonts w:ascii="Times New Roman" w:hAnsi="Times New Roman" w:cs="Times New Roman"/>
          <w:sz w:val="22"/>
          <w:szCs w:val="22"/>
        </w:rPr>
        <w:footnoteReference w:id="262"/>
      </w:r>
    </w:p>
    <w:p w14:paraId="6513D61F" w14:textId="033A604E" w:rsidR="005F5F46" w:rsidRDefault="005F5F46" w:rsidP="00E62973">
      <w:pPr>
        <w:ind w:firstLine="540"/>
        <w:rPr>
          <w:rFonts w:ascii="Times New Roman" w:hAnsi="Times New Roman" w:cs="Times New Roman"/>
          <w:sz w:val="22"/>
          <w:szCs w:val="22"/>
        </w:rPr>
      </w:pPr>
      <w:r>
        <w:rPr>
          <w:rFonts w:ascii="Times New Roman" w:hAnsi="Times New Roman" w:cs="Times New Roman"/>
          <w:sz w:val="22"/>
          <w:szCs w:val="22"/>
        </w:rPr>
        <w:t>Schreiner comments, “God has given saving promises to his people, so that they will become like God. They will become like God and are becoming like God because they have escaped ‘the corruption in the world caused by evil desires.’”</w:t>
      </w:r>
      <w:r>
        <w:rPr>
          <w:rStyle w:val="FootnoteReference"/>
          <w:rFonts w:ascii="Times New Roman" w:hAnsi="Times New Roman" w:cs="Times New Roman"/>
          <w:sz w:val="22"/>
          <w:szCs w:val="22"/>
        </w:rPr>
        <w:footnoteReference w:id="263"/>
      </w:r>
    </w:p>
    <w:p w14:paraId="7BDA9310" w14:textId="5ECB4534" w:rsidR="000B6F7A" w:rsidRDefault="000B6F7A" w:rsidP="00E62973">
      <w:pPr>
        <w:ind w:firstLine="540"/>
        <w:rPr>
          <w:rFonts w:ascii="Times New Roman" w:hAnsi="Times New Roman" w:cs="Times New Roman"/>
          <w:sz w:val="22"/>
          <w:szCs w:val="22"/>
        </w:rPr>
      </w:pPr>
      <w:r>
        <w:rPr>
          <w:rFonts w:ascii="Times New Roman" w:hAnsi="Times New Roman" w:cs="Times New Roman"/>
          <w:sz w:val="22"/>
          <w:szCs w:val="22"/>
        </w:rPr>
        <w:t xml:space="preserve">But how does one “escape” the world? </w:t>
      </w:r>
      <w:r w:rsidR="00EE0074">
        <w:rPr>
          <w:rFonts w:ascii="Times New Roman" w:hAnsi="Times New Roman" w:cs="Times New Roman"/>
          <w:sz w:val="22"/>
          <w:szCs w:val="22"/>
        </w:rPr>
        <w:t xml:space="preserve">Schreiners sees this happening </w:t>
      </w:r>
      <w:r w:rsidR="00DA7A38">
        <w:rPr>
          <w:rFonts w:ascii="Times New Roman" w:hAnsi="Times New Roman" w:cs="Times New Roman"/>
          <w:sz w:val="22"/>
          <w:szCs w:val="22"/>
        </w:rPr>
        <w:t>when they come to know Jesus Christ.</w:t>
      </w:r>
      <w:r w:rsidR="00DA7A38">
        <w:rPr>
          <w:rStyle w:val="FootnoteReference"/>
          <w:rFonts w:ascii="Times New Roman" w:hAnsi="Times New Roman" w:cs="Times New Roman"/>
          <w:sz w:val="22"/>
          <w:szCs w:val="22"/>
        </w:rPr>
        <w:footnoteReference w:id="264"/>
      </w:r>
      <w:r w:rsidR="00741985">
        <w:rPr>
          <w:rFonts w:ascii="Times New Roman" w:hAnsi="Times New Roman" w:cs="Times New Roman"/>
          <w:sz w:val="22"/>
          <w:szCs w:val="22"/>
        </w:rPr>
        <w:t xml:space="preserve"> Schreiner also notes that the word “escaped” in 1:4 is the same as 2:20 and thus both passages should be interpreted similarly.</w:t>
      </w:r>
      <w:r w:rsidR="00741985">
        <w:rPr>
          <w:rStyle w:val="FootnoteReference"/>
          <w:rFonts w:ascii="Times New Roman" w:hAnsi="Times New Roman" w:cs="Times New Roman"/>
          <w:sz w:val="22"/>
          <w:szCs w:val="22"/>
        </w:rPr>
        <w:footnoteReference w:id="265"/>
      </w:r>
    </w:p>
    <w:p w14:paraId="53812462" w14:textId="77777777" w:rsidR="00ED5220" w:rsidRDefault="00ED5220">
      <w:pPr>
        <w:autoSpaceDE/>
        <w:autoSpaceDN/>
        <w:adjustRightInd/>
        <w:rPr>
          <w:rFonts w:ascii="Times New Roman" w:eastAsiaTheme="majorEastAsia" w:hAnsi="Times New Roman" w:cs="Times New Roman"/>
          <w:b/>
          <w:bCs/>
          <w:color w:val="000000" w:themeColor="text1"/>
          <w:kern w:val="2"/>
          <w:sz w:val="28"/>
          <w:szCs w:val="28"/>
        </w:rPr>
      </w:pPr>
      <w:r>
        <w:rPr>
          <w:rFonts w:ascii="Times New Roman" w:hAnsi="Times New Roman" w:cs="Times New Roman"/>
          <w:b/>
          <w:bCs/>
          <w:color w:val="000000" w:themeColor="text1"/>
          <w:sz w:val="28"/>
          <w:szCs w:val="28"/>
        </w:rPr>
        <w:br w:type="page"/>
      </w:r>
    </w:p>
    <w:p w14:paraId="2A44223C" w14:textId="443F8293" w:rsidR="00CB3ABF" w:rsidRDefault="00CB3ABF" w:rsidP="00CB3ABF">
      <w:pPr>
        <w:pStyle w:val="Heading2"/>
        <w:jc w:val="center"/>
        <w:rPr>
          <w:rFonts w:ascii="Times New Roman" w:hAnsi="Times New Roman" w:cs="Times New Roman"/>
          <w:b/>
          <w:bCs/>
          <w:color w:val="000000" w:themeColor="text1"/>
          <w:sz w:val="28"/>
          <w:szCs w:val="28"/>
        </w:rPr>
      </w:pPr>
      <w:r w:rsidRPr="002F2476">
        <w:rPr>
          <w:rFonts w:ascii="Times New Roman" w:hAnsi="Times New Roman" w:cs="Times New Roman"/>
          <w:b/>
          <w:bCs/>
          <w:color w:val="000000" w:themeColor="text1"/>
          <w:sz w:val="28"/>
          <w:szCs w:val="28"/>
        </w:rPr>
        <w:lastRenderedPageBreak/>
        <w:t>1:</w:t>
      </w:r>
      <w:r>
        <w:rPr>
          <w:rFonts w:ascii="Times New Roman" w:hAnsi="Times New Roman" w:cs="Times New Roman"/>
          <w:b/>
          <w:bCs/>
          <w:color w:val="000000" w:themeColor="text1"/>
          <w:sz w:val="28"/>
          <w:szCs w:val="28"/>
        </w:rPr>
        <w:t>5-</w:t>
      </w:r>
      <w:r w:rsidR="0067308E">
        <w:rPr>
          <w:rFonts w:ascii="Times New Roman" w:hAnsi="Times New Roman" w:cs="Times New Roman"/>
          <w:b/>
          <w:bCs/>
          <w:color w:val="000000" w:themeColor="text1"/>
          <w:sz w:val="28"/>
          <w:szCs w:val="28"/>
        </w:rPr>
        <w:t>11</w:t>
      </w:r>
    </w:p>
    <w:p w14:paraId="5D16F917" w14:textId="4B0AF9E6" w:rsidR="000A5C89" w:rsidRDefault="000A5C89" w:rsidP="0081129A">
      <w:pPr>
        <w:spacing w:after="240"/>
        <w:jc w:val="both"/>
        <w:rPr>
          <w:rFonts w:ascii="Times New Roman" w:hAnsi="Times New Roman" w:cs="Times New Roman"/>
          <w:sz w:val="22"/>
          <w:szCs w:val="22"/>
        </w:rPr>
      </w:pPr>
      <w:r w:rsidRPr="000A5C89">
        <w:rPr>
          <w:rFonts w:ascii="Times New Roman" w:hAnsi="Times New Roman" w:cs="Times New Roman"/>
          <w:sz w:val="22"/>
          <w:szCs w:val="22"/>
        </w:rPr>
        <w:t>“</w:t>
      </w:r>
      <w:r>
        <w:rPr>
          <w:rFonts w:ascii="Times New Roman" w:hAnsi="Times New Roman" w:cs="Times New Roman"/>
          <w:sz w:val="22"/>
          <w:szCs w:val="22"/>
          <w:vertAlign w:val="superscript"/>
        </w:rPr>
        <w:t>5</w:t>
      </w:r>
      <w:r w:rsidRPr="000A5C89">
        <w:rPr>
          <w:rFonts w:ascii="Times New Roman" w:hAnsi="Times New Roman" w:cs="Times New Roman"/>
          <w:i/>
          <w:iCs/>
          <w:sz w:val="22"/>
          <w:szCs w:val="22"/>
        </w:rPr>
        <w:t xml:space="preserve">Now for this very reason also, applying all diligence, in your faith supply moral excellence, and in your moral excellence, knowledge, </w:t>
      </w:r>
      <w:r w:rsidR="001F7967">
        <w:rPr>
          <w:rFonts w:ascii="Times New Roman" w:hAnsi="Times New Roman" w:cs="Times New Roman"/>
          <w:sz w:val="22"/>
          <w:szCs w:val="22"/>
          <w:vertAlign w:val="superscript"/>
        </w:rPr>
        <w:t>6</w:t>
      </w:r>
      <w:r w:rsidRPr="000A5C89">
        <w:rPr>
          <w:rFonts w:ascii="Times New Roman" w:hAnsi="Times New Roman" w:cs="Times New Roman"/>
          <w:i/>
          <w:iCs/>
          <w:sz w:val="22"/>
          <w:szCs w:val="22"/>
        </w:rPr>
        <w:t xml:space="preserve">and in your knowledge, self-control, and in your self-control, perseverance, and in your perseverance, godliness, </w:t>
      </w:r>
      <w:r w:rsidR="001F7967">
        <w:rPr>
          <w:rFonts w:ascii="Times New Roman" w:hAnsi="Times New Roman" w:cs="Times New Roman"/>
          <w:sz w:val="22"/>
          <w:szCs w:val="22"/>
          <w:vertAlign w:val="superscript"/>
        </w:rPr>
        <w:t>7</w:t>
      </w:r>
      <w:r w:rsidRPr="000A5C89">
        <w:rPr>
          <w:rFonts w:ascii="Times New Roman" w:hAnsi="Times New Roman" w:cs="Times New Roman"/>
          <w:i/>
          <w:iCs/>
          <w:sz w:val="22"/>
          <w:szCs w:val="22"/>
        </w:rPr>
        <w:t xml:space="preserve">and in your godliness, brotherly kindness, and in your brotherly kindness, love. </w:t>
      </w:r>
      <w:r w:rsidR="00A312E1">
        <w:rPr>
          <w:rFonts w:ascii="Times New Roman" w:hAnsi="Times New Roman" w:cs="Times New Roman"/>
          <w:sz w:val="22"/>
          <w:szCs w:val="22"/>
          <w:vertAlign w:val="superscript"/>
        </w:rPr>
        <w:t>8</w:t>
      </w:r>
      <w:r w:rsidRPr="000A5C89">
        <w:rPr>
          <w:rFonts w:ascii="Times New Roman" w:hAnsi="Times New Roman" w:cs="Times New Roman"/>
          <w:i/>
          <w:iCs/>
          <w:sz w:val="22"/>
          <w:szCs w:val="22"/>
        </w:rPr>
        <w:t xml:space="preserve">For if these qualities are yours and are increasing, they render you neither useless nor unfruitful in the true knowledge of our Lord Jesus Christ. </w:t>
      </w:r>
      <w:r w:rsidR="00A312E1">
        <w:rPr>
          <w:rFonts w:ascii="Times New Roman" w:hAnsi="Times New Roman" w:cs="Times New Roman"/>
          <w:sz w:val="22"/>
          <w:szCs w:val="22"/>
          <w:vertAlign w:val="superscript"/>
        </w:rPr>
        <w:t>9</w:t>
      </w:r>
      <w:r w:rsidRPr="000A5C89">
        <w:rPr>
          <w:rFonts w:ascii="Times New Roman" w:hAnsi="Times New Roman" w:cs="Times New Roman"/>
          <w:i/>
          <w:iCs/>
          <w:sz w:val="22"/>
          <w:szCs w:val="22"/>
        </w:rPr>
        <w:t xml:space="preserve">For he who lacks these qualities is blind or short-sighted, having forgotten his purification from his former sins. </w:t>
      </w:r>
      <w:r w:rsidR="00A312E1">
        <w:rPr>
          <w:rFonts w:ascii="Times New Roman" w:hAnsi="Times New Roman" w:cs="Times New Roman"/>
          <w:sz w:val="22"/>
          <w:szCs w:val="22"/>
          <w:vertAlign w:val="superscript"/>
        </w:rPr>
        <w:t>10</w:t>
      </w:r>
      <w:r w:rsidRPr="000A5C89">
        <w:rPr>
          <w:rFonts w:ascii="Times New Roman" w:hAnsi="Times New Roman" w:cs="Times New Roman"/>
          <w:i/>
          <w:iCs/>
          <w:sz w:val="22"/>
          <w:szCs w:val="22"/>
        </w:rPr>
        <w:t xml:space="preserve">Therefore, brethren, be all the more diligent to make certain about His calling and choosing you; for as long as you practice these things, you will never stumble; </w:t>
      </w:r>
      <w:r w:rsidR="00A312E1">
        <w:rPr>
          <w:rFonts w:ascii="Times New Roman" w:hAnsi="Times New Roman" w:cs="Times New Roman"/>
          <w:sz w:val="22"/>
          <w:szCs w:val="22"/>
          <w:vertAlign w:val="superscript"/>
        </w:rPr>
        <w:t>11</w:t>
      </w:r>
      <w:r w:rsidRPr="000A5C89">
        <w:rPr>
          <w:rFonts w:ascii="Times New Roman" w:hAnsi="Times New Roman" w:cs="Times New Roman"/>
          <w:i/>
          <w:iCs/>
          <w:sz w:val="22"/>
          <w:szCs w:val="22"/>
        </w:rPr>
        <w:t>for in this way the entrance into the eternal kingdom of our Lord and Savior Jesus Christ will be abundantly supplied to you.</w:t>
      </w:r>
      <w:r w:rsidRPr="000A5C89">
        <w:rPr>
          <w:rFonts w:ascii="Times New Roman" w:hAnsi="Times New Roman" w:cs="Times New Roman"/>
          <w:sz w:val="22"/>
          <w:szCs w:val="22"/>
        </w:rPr>
        <w:t>”</w:t>
      </w:r>
    </w:p>
    <w:p w14:paraId="4EF2B4C9" w14:textId="1E7761B7" w:rsidR="00A312E1" w:rsidRPr="008454F0" w:rsidRDefault="00A312E1" w:rsidP="00A312E1">
      <w:pPr>
        <w:ind w:firstLine="540"/>
        <w:rPr>
          <w:rFonts w:ascii="Times New Roman" w:hAnsi="Times New Roman" w:cs="Times New Roman"/>
          <w:sz w:val="22"/>
          <w:szCs w:val="22"/>
        </w:rPr>
      </w:pPr>
      <w:r>
        <w:rPr>
          <w:rFonts w:ascii="Times New Roman" w:hAnsi="Times New Roman" w:cs="Times New Roman"/>
          <w:b/>
          <w:bCs/>
          <w:sz w:val="22"/>
          <w:szCs w:val="22"/>
        </w:rPr>
        <w:t>5</w:t>
      </w:r>
      <w:r>
        <w:rPr>
          <w:rFonts w:ascii="Times New Roman" w:hAnsi="Times New Roman" w:cs="Times New Roman"/>
          <w:sz w:val="22"/>
          <w:szCs w:val="22"/>
        </w:rPr>
        <w:tab/>
        <w:t>“</w:t>
      </w:r>
      <w:r>
        <w:rPr>
          <w:rFonts w:ascii="Times New Roman" w:hAnsi="Times New Roman" w:cs="Times New Roman"/>
          <w:smallCaps/>
          <w:sz w:val="22"/>
          <w:szCs w:val="22"/>
        </w:rPr>
        <w:t>Now for this very reason also, applying all diligence.”</w:t>
      </w:r>
      <w:r>
        <w:rPr>
          <w:rFonts w:ascii="Times New Roman" w:hAnsi="Times New Roman" w:cs="Times New Roman"/>
          <w:sz w:val="22"/>
          <w:szCs w:val="22"/>
        </w:rPr>
        <w:t xml:space="preserve"> </w:t>
      </w:r>
      <w:r w:rsidR="00E132B9">
        <w:rPr>
          <w:rFonts w:ascii="Times New Roman" w:hAnsi="Times New Roman" w:cs="Times New Roman"/>
          <w:sz w:val="22"/>
          <w:szCs w:val="22"/>
        </w:rPr>
        <w:t>Peter, standing on the shoulders of what he said in verses 3</w:t>
      </w:r>
      <w:r w:rsidR="009A03A2">
        <w:rPr>
          <w:rFonts w:ascii="Times New Roman" w:hAnsi="Times New Roman" w:cs="Times New Roman"/>
          <w:sz w:val="22"/>
          <w:szCs w:val="22"/>
        </w:rPr>
        <w:t xml:space="preserve"> and 4, presses forward to motivate his audience to begin working.</w:t>
      </w:r>
      <w:r w:rsidR="00E83659">
        <w:rPr>
          <w:rStyle w:val="FootnoteReference"/>
          <w:rFonts w:ascii="Times New Roman" w:hAnsi="Times New Roman" w:cs="Times New Roman"/>
          <w:sz w:val="22"/>
          <w:szCs w:val="22"/>
        </w:rPr>
        <w:footnoteReference w:id="266"/>
      </w:r>
      <w:r w:rsidR="009A03A2">
        <w:rPr>
          <w:rFonts w:ascii="Times New Roman" w:hAnsi="Times New Roman" w:cs="Times New Roman"/>
          <w:sz w:val="22"/>
          <w:szCs w:val="22"/>
        </w:rPr>
        <w:t xml:space="preserve"> </w:t>
      </w:r>
      <w:r w:rsidR="00DB587B">
        <w:rPr>
          <w:rFonts w:ascii="Times New Roman" w:hAnsi="Times New Roman" w:cs="Times New Roman"/>
          <w:sz w:val="22"/>
          <w:szCs w:val="22"/>
        </w:rPr>
        <w:t xml:space="preserve">Peter is telling them, “Look at the blessings Christ has granted to you and get to </w:t>
      </w:r>
      <w:r w:rsidR="00DB587B" w:rsidRPr="008454F0">
        <w:rPr>
          <w:rFonts w:ascii="Times New Roman" w:hAnsi="Times New Roman" w:cs="Times New Roman"/>
          <w:sz w:val="22"/>
          <w:szCs w:val="22"/>
        </w:rPr>
        <w:t>work!”</w:t>
      </w:r>
      <w:r w:rsidR="00647E00">
        <w:rPr>
          <w:rStyle w:val="FootnoteReference"/>
          <w:rFonts w:ascii="Times New Roman" w:hAnsi="Times New Roman" w:cs="Times New Roman"/>
          <w:sz w:val="22"/>
          <w:szCs w:val="22"/>
        </w:rPr>
        <w:footnoteReference w:id="267"/>
      </w:r>
    </w:p>
    <w:p w14:paraId="668DB53F" w14:textId="77AB4E22" w:rsidR="002D568A" w:rsidRDefault="002D568A" w:rsidP="00A312E1">
      <w:pPr>
        <w:ind w:firstLine="540"/>
        <w:rPr>
          <w:rFonts w:ascii="Times New Roman" w:hAnsi="Times New Roman" w:cs="Times New Roman"/>
          <w:sz w:val="22"/>
          <w:szCs w:val="22"/>
        </w:rPr>
      </w:pPr>
      <w:r>
        <w:rPr>
          <w:rFonts w:ascii="Times New Roman" w:hAnsi="Times New Roman" w:cs="Times New Roman"/>
          <w:sz w:val="22"/>
          <w:szCs w:val="22"/>
        </w:rPr>
        <w:t>In my opinion, it see</w:t>
      </w:r>
      <w:r w:rsidR="00B106AB">
        <w:rPr>
          <w:rFonts w:ascii="Times New Roman" w:hAnsi="Times New Roman" w:cs="Times New Roman"/>
          <w:sz w:val="22"/>
          <w:szCs w:val="22"/>
        </w:rPr>
        <w:t>m</w:t>
      </w:r>
      <w:r>
        <w:rPr>
          <w:rFonts w:ascii="Times New Roman" w:hAnsi="Times New Roman" w:cs="Times New Roman"/>
          <w:sz w:val="22"/>
          <w:szCs w:val="22"/>
        </w:rPr>
        <w:t>s that verses 5-</w:t>
      </w:r>
      <w:r w:rsidR="00254FF8">
        <w:rPr>
          <w:rFonts w:ascii="Times New Roman" w:hAnsi="Times New Roman" w:cs="Times New Roman"/>
          <w:sz w:val="22"/>
          <w:szCs w:val="22"/>
        </w:rPr>
        <w:t>7</w:t>
      </w:r>
      <w:r>
        <w:rPr>
          <w:rFonts w:ascii="Times New Roman" w:hAnsi="Times New Roman" w:cs="Times New Roman"/>
          <w:sz w:val="22"/>
          <w:szCs w:val="22"/>
        </w:rPr>
        <w:t xml:space="preserve"> </w:t>
      </w:r>
      <w:r w:rsidR="00865F9E">
        <w:rPr>
          <w:rFonts w:ascii="Times New Roman" w:hAnsi="Times New Roman" w:cs="Times New Roman"/>
          <w:sz w:val="22"/>
          <w:szCs w:val="22"/>
        </w:rPr>
        <w:t>may be similar to 1 Peter 2:2.</w:t>
      </w:r>
      <w:r w:rsidR="00FE1B3F">
        <w:rPr>
          <w:rFonts w:ascii="Times New Roman" w:hAnsi="Times New Roman" w:cs="Times New Roman"/>
          <w:sz w:val="22"/>
          <w:szCs w:val="22"/>
        </w:rPr>
        <w:t xml:space="preserve"> For more on 1 Peter 2:2, see comments there.</w:t>
      </w:r>
    </w:p>
    <w:p w14:paraId="5DB5EB26" w14:textId="12245C3E" w:rsidR="00047C70" w:rsidRDefault="00CF62BF" w:rsidP="00A312E1">
      <w:pPr>
        <w:ind w:firstLine="540"/>
        <w:rPr>
          <w:rFonts w:ascii="Times New Roman" w:hAnsi="Times New Roman" w:cs="Times New Roman"/>
          <w:sz w:val="22"/>
          <w:szCs w:val="22"/>
        </w:rPr>
      </w:pPr>
      <w:r>
        <w:rPr>
          <w:rFonts w:ascii="Times New Roman" w:hAnsi="Times New Roman" w:cs="Times New Roman"/>
          <w:sz w:val="22"/>
          <w:szCs w:val="22"/>
        </w:rPr>
        <w:t>I see verses 5-</w:t>
      </w:r>
      <w:r w:rsidR="00254FF8">
        <w:rPr>
          <w:rFonts w:ascii="Times New Roman" w:hAnsi="Times New Roman" w:cs="Times New Roman"/>
          <w:sz w:val="22"/>
          <w:szCs w:val="22"/>
        </w:rPr>
        <w:t>7</w:t>
      </w:r>
      <w:r>
        <w:rPr>
          <w:rFonts w:ascii="Times New Roman" w:hAnsi="Times New Roman" w:cs="Times New Roman"/>
          <w:sz w:val="22"/>
          <w:szCs w:val="22"/>
        </w:rPr>
        <w:t xml:space="preserve"> to be a sort of progression. It begins with faith and ends with </w:t>
      </w:r>
      <w:r w:rsidR="00254FF8">
        <w:rPr>
          <w:rFonts w:ascii="Times New Roman" w:hAnsi="Times New Roman" w:cs="Times New Roman"/>
          <w:sz w:val="22"/>
          <w:szCs w:val="22"/>
        </w:rPr>
        <w:t xml:space="preserve">love. </w:t>
      </w:r>
      <w:r w:rsidR="00254FF8" w:rsidRPr="00047C70">
        <w:rPr>
          <w:rFonts w:ascii="Times New Roman" w:hAnsi="Times New Roman" w:cs="Times New Roman"/>
          <w:sz w:val="22"/>
          <w:szCs w:val="22"/>
        </w:rPr>
        <w:t xml:space="preserve">The more one grows in </w:t>
      </w:r>
      <w:r w:rsidR="00254FF8" w:rsidRPr="00047C70">
        <w:rPr>
          <w:rFonts w:ascii="Times New Roman" w:hAnsi="Times New Roman" w:cs="Times New Roman"/>
          <w:i/>
          <w:iCs/>
          <w:sz w:val="22"/>
          <w:szCs w:val="22"/>
        </w:rPr>
        <w:t>faith</w:t>
      </w:r>
      <w:r w:rsidR="00254FF8" w:rsidRPr="00047C70">
        <w:rPr>
          <w:rFonts w:ascii="Times New Roman" w:hAnsi="Times New Roman" w:cs="Times New Roman"/>
          <w:sz w:val="22"/>
          <w:szCs w:val="22"/>
        </w:rPr>
        <w:t>, the more moral</w:t>
      </w:r>
      <w:r w:rsidR="00CD7F60" w:rsidRPr="00047C70">
        <w:rPr>
          <w:rFonts w:ascii="Times New Roman" w:hAnsi="Times New Roman" w:cs="Times New Roman"/>
          <w:sz w:val="22"/>
          <w:szCs w:val="22"/>
        </w:rPr>
        <w:t xml:space="preserve"> one becomes; the more moral, the more knowledgeable one becomes; and so on.</w:t>
      </w:r>
      <w:r w:rsidR="002A1D2E" w:rsidRPr="00047C70">
        <w:rPr>
          <w:rFonts w:ascii="Times New Roman" w:hAnsi="Times New Roman" w:cs="Times New Roman"/>
          <w:sz w:val="22"/>
          <w:szCs w:val="22"/>
        </w:rPr>
        <w:t xml:space="preserve"> This progression begins with faith and ends with love.</w:t>
      </w:r>
      <w:r w:rsidR="002A1D2E" w:rsidRPr="00047C70">
        <w:rPr>
          <w:rStyle w:val="FootnoteReference"/>
          <w:rFonts w:ascii="Times New Roman" w:hAnsi="Times New Roman" w:cs="Times New Roman"/>
          <w:sz w:val="22"/>
          <w:szCs w:val="22"/>
        </w:rPr>
        <w:footnoteReference w:id="268"/>
      </w:r>
      <w:r w:rsidR="002A1D2E" w:rsidRPr="00047C70">
        <w:rPr>
          <w:rFonts w:ascii="Times New Roman" w:hAnsi="Times New Roman" w:cs="Times New Roman"/>
          <w:sz w:val="22"/>
          <w:szCs w:val="22"/>
        </w:rPr>
        <w:t xml:space="preserve"> </w:t>
      </w:r>
      <w:r w:rsidR="00047C70" w:rsidRPr="00047C70">
        <w:rPr>
          <w:rFonts w:ascii="Times New Roman" w:hAnsi="Times New Roman" w:cs="Times New Roman"/>
          <w:sz w:val="22"/>
          <w:szCs w:val="22"/>
        </w:rPr>
        <w:t>Mayor comments</w:t>
      </w:r>
      <w:r w:rsidR="00915B82">
        <w:rPr>
          <w:rFonts w:ascii="Times New Roman" w:hAnsi="Times New Roman" w:cs="Times New Roman"/>
          <w:sz w:val="22"/>
          <w:szCs w:val="22"/>
        </w:rPr>
        <w:t xml:space="preserve"> on this list</w:t>
      </w:r>
      <w:r w:rsidR="00047C70" w:rsidRPr="00047C70">
        <w:rPr>
          <w:rFonts w:ascii="Times New Roman" w:hAnsi="Times New Roman" w:cs="Times New Roman"/>
          <w:sz w:val="22"/>
          <w:szCs w:val="22"/>
        </w:rPr>
        <w:t xml:space="preserve">, </w:t>
      </w:r>
    </w:p>
    <w:p w14:paraId="26377AE9" w14:textId="77777777" w:rsidR="00047C70" w:rsidRDefault="00047C70" w:rsidP="00047C70">
      <w:pPr>
        <w:ind w:left="720" w:right="615"/>
        <w:jc w:val="both"/>
        <w:rPr>
          <w:rFonts w:ascii="Times New Roman" w:hAnsi="Times New Roman" w:cs="Times New Roman"/>
          <w:sz w:val="22"/>
          <w:szCs w:val="22"/>
        </w:rPr>
      </w:pPr>
      <w:r w:rsidRPr="00047C70">
        <w:rPr>
          <w:rFonts w:ascii="Times New Roman" w:hAnsi="Times New Roman" w:cs="Times New Roman"/>
          <w:sz w:val="22"/>
          <w:szCs w:val="22"/>
        </w:rPr>
        <w:lastRenderedPageBreak/>
        <w:t xml:space="preserve">to </w:t>
      </w:r>
      <w:r>
        <w:rPr>
          <w:rFonts w:ascii="Times New Roman" w:hAnsi="Times New Roman" w:cs="Times New Roman"/>
          <w:sz w:val="22"/>
          <w:szCs w:val="22"/>
        </w:rPr>
        <w:t>this [faith]</w:t>
      </w:r>
      <w:r w:rsidRPr="00047C70">
        <w:rPr>
          <w:rFonts w:ascii="Times New Roman" w:hAnsi="Times New Roman" w:cs="Times New Roman"/>
          <w:sz w:val="22"/>
          <w:szCs w:val="22"/>
        </w:rPr>
        <w:t xml:space="preserve"> must be added (1) Moral Strength which enables a man to do what he knows to be right; (2) Spiritual discernment; (3) Self-control by which a man resists temptation; (4) Endurance by which he bears up under persecution or adversity; (5) right feeling and behaviour towards God, (6) towards, the brethren, (7) towards all.”</w:t>
      </w:r>
      <w:r w:rsidRPr="00047C70">
        <w:rPr>
          <w:rFonts w:ascii="Times New Roman" w:hAnsi="Times New Roman" w:cs="Times New Roman"/>
          <w:sz w:val="22"/>
          <w:szCs w:val="22"/>
          <w:vertAlign w:val="superscript"/>
        </w:rPr>
        <w:footnoteReference w:id="269"/>
      </w:r>
    </w:p>
    <w:p w14:paraId="11355E3B" w14:textId="3DF9762D" w:rsidR="00CF62BF" w:rsidRDefault="002A1D2E" w:rsidP="00047C70">
      <w:pPr>
        <w:ind w:firstLine="547"/>
        <w:jc w:val="both"/>
        <w:rPr>
          <w:rFonts w:ascii="Times New Roman" w:hAnsi="Times New Roman" w:cs="Times New Roman"/>
          <w:sz w:val="22"/>
          <w:szCs w:val="22"/>
        </w:rPr>
      </w:pPr>
      <w:r w:rsidRPr="00047C70">
        <w:rPr>
          <w:rFonts w:ascii="Times New Roman" w:hAnsi="Times New Roman" w:cs="Times New Roman"/>
          <w:sz w:val="22"/>
          <w:szCs w:val="22"/>
        </w:rPr>
        <w:t>More on this</w:t>
      </w:r>
      <w:r w:rsidR="00047C70" w:rsidRPr="00047C70">
        <w:rPr>
          <w:rFonts w:ascii="Times New Roman" w:hAnsi="Times New Roman" w:cs="Times New Roman"/>
          <w:sz w:val="22"/>
          <w:szCs w:val="22"/>
        </w:rPr>
        <w:t xml:space="preserve"> progression</w:t>
      </w:r>
      <w:r w:rsidRPr="00047C70">
        <w:rPr>
          <w:rFonts w:ascii="Times New Roman" w:hAnsi="Times New Roman" w:cs="Times New Roman"/>
          <w:sz w:val="22"/>
          <w:szCs w:val="22"/>
        </w:rPr>
        <w:t xml:space="preserve"> below.</w:t>
      </w:r>
    </w:p>
    <w:p w14:paraId="3FCE3598" w14:textId="06030F6C" w:rsidR="00B106AB" w:rsidRPr="00254FF8" w:rsidRDefault="00B106AB" w:rsidP="00A312E1">
      <w:pPr>
        <w:ind w:firstLine="540"/>
        <w:rPr>
          <w:rFonts w:ascii="Times New Roman" w:hAnsi="Times New Roman" w:cs="Times New Roman"/>
          <w:sz w:val="22"/>
          <w:szCs w:val="22"/>
        </w:rPr>
      </w:pPr>
      <w:r>
        <w:rPr>
          <w:rFonts w:ascii="Times New Roman" w:hAnsi="Times New Roman" w:cs="Times New Roman"/>
          <w:sz w:val="22"/>
          <w:szCs w:val="22"/>
        </w:rPr>
        <w:t xml:space="preserve">Not only is it a progression but it </w:t>
      </w:r>
      <w:r w:rsidR="00F52CF1">
        <w:rPr>
          <w:rFonts w:ascii="Times New Roman" w:hAnsi="Times New Roman" w:cs="Times New Roman"/>
          <w:sz w:val="22"/>
          <w:szCs w:val="22"/>
        </w:rPr>
        <w:t>may also be a</w:t>
      </w:r>
      <w:r>
        <w:rPr>
          <w:rFonts w:ascii="Times New Roman" w:hAnsi="Times New Roman" w:cs="Times New Roman"/>
          <w:sz w:val="22"/>
          <w:szCs w:val="22"/>
        </w:rPr>
        <w:t xml:space="preserve"> foreshadowing of what is to come in chapter 2. The false teachers are trying to dissuade the Christians into falsehood. Peter, however, </w:t>
      </w:r>
      <w:r w:rsidR="00426773">
        <w:rPr>
          <w:rFonts w:ascii="Times New Roman" w:hAnsi="Times New Roman" w:cs="Times New Roman"/>
          <w:sz w:val="22"/>
          <w:szCs w:val="22"/>
        </w:rPr>
        <w:t>calls on the Christians to grow, become more Christ-like, and keep serving God properly.</w:t>
      </w:r>
      <w:r w:rsidR="00426773">
        <w:rPr>
          <w:rStyle w:val="FootnoteReference"/>
          <w:rFonts w:ascii="Times New Roman" w:hAnsi="Times New Roman" w:cs="Times New Roman"/>
          <w:sz w:val="22"/>
          <w:szCs w:val="22"/>
        </w:rPr>
        <w:footnoteReference w:id="270"/>
      </w:r>
      <w:r w:rsidR="00F52CF1">
        <w:rPr>
          <w:rFonts w:ascii="Times New Roman" w:hAnsi="Times New Roman" w:cs="Times New Roman"/>
          <w:sz w:val="22"/>
          <w:szCs w:val="22"/>
        </w:rPr>
        <w:t xml:space="preserve"> Thus here is one of the antidotes to the problem of the false teaching among Peter’s audience.</w:t>
      </w:r>
      <w:r w:rsidR="005E5442">
        <w:rPr>
          <w:rFonts w:ascii="Times New Roman" w:hAnsi="Times New Roman" w:cs="Times New Roman"/>
          <w:sz w:val="22"/>
          <w:szCs w:val="22"/>
        </w:rPr>
        <w:t xml:space="preserve"> As we continue, we will comment more on the connections to the false teachers in this list.</w:t>
      </w:r>
    </w:p>
    <w:p w14:paraId="78DDDA84" w14:textId="436075A3" w:rsidR="00267C4F" w:rsidRDefault="00A44F40" w:rsidP="00A312E1">
      <w:pPr>
        <w:ind w:firstLine="540"/>
        <w:rPr>
          <w:rFonts w:ascii="Times New Roman" w:hAnsi="Times New Roman" w:cs="Times New Roman"/>
          <w:sz w:val="22"/>
          <w:szCs w:val="22"/>
        </w:rPr>
      </w:pPr>
      <w:r w:rsidRPr="008454F0">
        <w:rPr>
          <w:rFonts w:ascii="Times New Roman" w:hAnsi="Times New Roman" w:cs="Times New Roman"/>
          <w:sz w:val="22"/>
          <w:szCs w:val="22"/>
        </w:rPr>
        <w:t xml:space="preserve">The Greek word here for “diligence” is </w:t>
      </w:r>
      <w:r w:rsidR="00F67347" w:rsidRPr="008454F0">
        <w:rPr>
          <w:rFonts w:ascii="Times New Roman" w:hAnsi="Times New Roman" w:cs="Times New Roman"/>
          <w:sz w:val="22"/>
          <w:szCs w:val="22"/>
        </w:rPr>
        <w:t>σπουδή. Different forms of this word are found in 2 Peter</w:t>
      </w:r>
      <w:r w:rsidR="00CC05DB" w:rsidRPr="008454F0">
        <w:rPr>
          <w:rFonts w:ascii="Times New Roman" w:hAnsi="Times New Roman" w:cs="Times New Roman"/>
          <w:sz w:val="22"/>
          <w:szCs w:val="22"/>
        </w:rPr>
        <w:t xml:space="preserve">: 1:10, 15; </w:t>
      </w:r>
      <w:r w:rsidR="00004BDD" w:rsidRPr="008454F0">
        <w:rPr>
          <w:rFonts w:ascii="Times New Roman" w:hAnsi="Times New Roman" w:cs="Times New Roman"/>
          <w:sz w:val="22"/>
          <w:szCs w:val="22"/>
        </w:rPr>
        <w:t xml:space="preserve">3:12 (“hastening”), </w:t>
      </w:r>
      <w:r w:rsidR="00C0724A" w:rsidRPr="008454F0">
        <w:rPr>
          <w:rFonts w:ascii="Times New Roman" w:hAnsi="Times New Roman" w:cs="Times New Roman"/>
          <w:sz w:val="22"/>
          <w:szCs w:val="22"/>
        </w:rPr>
        <w:t>and 14.</w:t>
      </w:r>
      <w:r w:rsidR="00B04495" w:rsidRPr="008454F0">
        <w:rPr>
          <w:rFonts w:ascii="Times New Roman" w:hAnsi="Times New Roman" w:cs="Times New Roman"/>
          <w:sz w:val="22"/>
          <w:szCs w:val="22"/>
        </w:rPr>
        <w:t xml:space="preserve"> </w:t>
      </w:r>
      <w:r w:rsidR="00256498" w:rsidRPr="008454F0">
        <w:rPr>
          <w:rFonts w:ascii="Times New Roman" w:hAnsi="Times New Roman" w:cs="Times New Roman"/>
          <w:sz w:val="22"/>
          <w:szCs w:val="22"/>
        </w:rPr>
        <w:t>Louw-Nida note that the phrase here “σπουδὴν πᾶσαν παρεισφέρω” (</w:t>
      </w:r>
      <w:r w:rsidR="00867356" w:rsidRPr="008454F0">
        <w:rPr>
          <w:rFonts w:ascii="Times New Roman" w:hAnsi="Times New Roman" w:cs="Times New Roman"/>
          <w:sz w:val="22"/>
          <w:szCs w:val="22"/>
        </w:rPr>
        <w:t>“applying all diligence”) is “an idiom, literally ‘to bring every effort to.’”</w:t>
      </w:r>
      <w:r w:rsidR="00E47C9F" w:rsidRPr="008454F0">
        <w:rPr>
          <w:rStyle w:val="FootnoteReference"/>
          <w:rFonts w:ascii="Times New Roman" w:hAnsi="Times New Roman" w:cs="Times New Roman"/>
          <w:sz w:val="22"/>
          <w:szCs w:val="22"/>
        </w:rPr>
        <w:footnoteReference w:id="271"/>
      </w:r>
      <w:r w:rsidR="00E47C9F" w:rsidRPr="008454F0">
        <w:rPr>
          <w:rFonts w:ascii="Times New Roman" w:hAnsi="Times New Roman" w:cs="Times New Roman"/>
          <w:sz w:val="22"/>
          <w:szCs w:val="22"/>
        </w:rPr>
        <w:t xml:space="preserve"> </w:t>
      </w:r>
      <w:r w:rsidR="008454F0" w:rsidRPr="008454F0">
        <w:rPr>
          <w:rFonts w:ascii="Times New Roman" w:hAnsi="Times New Roman" w:cs="Times New Roman"/>
          <w:sz w:val="22"/>
          <w:szCs w:val="22"/>
        </w:rPr>
        <w:t>It is, “</w:t>
      </w:r>
      <w:r w:rsidR="004A50CA">
        <w:rPr>
          <w:rFonts w:ascii="Times New Roman" w:hAnsi="Times New Roman" w:cs="Times New Roman"/>
          <w:sz w:val="22"/>
          <w:szCs w:val="22"/>
        </w:rPr>
        <w:t>T</w:t>
      </w:r>
      <w:r w:rsidR="00E47C9F" w:rsidRPr="008454F0">
        <w:rPr>
          <w:rFonts w:ascii="Times New Roman" w:hAnsi="Times New Roman" w:cs="Times New Roman"/>
          <w:sz w:val="22"/>
          <w:szCs w:val="22"/>
        </w:rPr>
        <w:t>o do one’s very best in attempting to do something</w:t>
      </w:r>
      <w:r w:rsidR="008454F0" w:rsidRPr="008454F0">
        <w:rPr>
          <w:rFonts w:ascii="Times New Roman" w:hAnsi="Times New Roman" w:cs="Times New Roman"/>
          <w:sz w:val="22"/>
          <w:szCs w:val="22"/>
        </w:rPr>
        <w:t>—‘to do one’s best, to make every effort to, to try as hard as possible.’”</w:t>
      </w:r>
      <w:r w:rsidR="008454F0" w:rsidRPr="008454F0">
        <w:rPr>
          <w:rStyle w:val="FootnoteReference"/>
          <w:rFonts w:ascii="Times New Roman" w:hAnsi="Times New Roman" w:cs="Times New Roman"/>
          <w:sz w:val="22"/>
          <w:szCs w:val="22"/>
        </w:rPr>
        <w:footnoteReference w:id="272"/>
      </w:r>
      <w:r w:rsidR="00E21290">
        <w:rPr>
          <w:rFonts w:ascii="Times New Roman" w:hAnsi="Times New Roman" w:cs="Times New Roman"/>
          <w:sz w:val="22"/>
          <w:szCs w:val="22"/>
        </w:rPr>
        <w:t xml:space="preserve"> In 1:5, Louw-Nida sees this phrase being used to say, “‘Do your very best to add goodness to your faith.’”</w:t>
      </w:r>
      <w:r w:rsidR="00356376">
        <w:rPr>
          <w:rStyle w:val="FootnoteReference"/>
          <w:rFonts w:ascii="Times New Roman" w:hAnsi="Times New Roman" w:cs="Times New Roman"/>
          <w:sz w:val="22"/>
          <w:szCs w:val="22"/>
        </w:rPr>
        <w:footnoteReference w:id="273"/>
      </w:r>
    </w:p>
    <w:p w14:paraId="03FCD27B" w14:textId="77777777" w:rsidR="00047F30" w:rsidRDefault="002741B8" w:rsidP="00A312E1">
      <w:pPr>
        <w:ind w:firstLine="540"/>
        <w:rPr>
          <w:rFonts w:ascii="Times New Roman" w:hAnsi="Times New Roman" w:cs="Times New Roman"/>
          <w:sz w:val="22"/>
          <w:szCs w:val="22"/>
        </w:rPr>
      </w:pPr>
      <w:r>
        <w:rPr>
          <w:rFonts w:ascii="Times New Roman" w:hAnsi="Times New Roman" w:cs="Times New Roman"/>
          <w:sz w:val="22"/>
          <w:szCs w:val="22"/>
        </w:rPr>
        <w:t>Bauckham says,</w:t>
      </w:r>
    </w:p>
    <w:p w14:paraId="58B2B8EF" w14:textId="02241137" w:rsidR="00047F30" w:rsidRDefault="00047F30" w:rsidP="00047F30">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Moral effort is required because Christ has given us (a) everything necessary for godly life (v 3), and (b) the promises of immorality (v 4). We cannot expect to escape the morality which is due to sin (v 4) unless we ourselves avoid sin and make moral progress, the spiritual resources for which are available to every Christian through the </w:t>
      </w:r>
      <w:r>
        <w:rPr>
          <w:rFonts w:ascii="Times New Roman" w:hAnsi="Times New Roman" w:cs="Times New Roman"/>
          <w:sz w:val="22"/>
          <w:szCs w:val="22"/>
        </w:rPr>
        <w:lastRenderedPageBreak/>
        <w:t>knowledge of Christ he received when he became a Christian (v 3).</w:t>
      </w:r>
      <w:r>
        <w:rPr>
          <w:rStyle w:val="FootnoteReference"/>
          <w:rFonts w:ascii="Times New Roman" w:hAnsi="Times New Roman" w:cs="Times New Roman"/>
          <w:sz w:val="22"/>
          <w:szCs w:val="22"/>
        </w:rPr>
        <w:footnoteReference w:id="274"/>
      </w:r>
    </w:p>
    <w:p w14:paraId="57952965" w14:textId="1EDBF7CA" w:rsidR="0049717D" w:rsidRDefault="00047F30" w:rsidP="00047F30">
      <w:pPr>
        <w:ind w:firstLine="540"/>
        <w:rPr>
          <w:rFonts w:ascii="Times New Roman" w:hAnsi="Times New Roman" w:cs="Times New Roman"/>
          <w:sz w:val="22"/>
          <w:szCs w:val="22"/>
        </w:rPr>
      </w:pPr>
      <w:r>
        <w:rPr>
          <w:rFonts w:ascii="Times New Roman" w:hAnsi="Times New Roman" w:cs="Times New Roman"/>
          <w:sz w:val="22"/>
          <w:szCs w:val="22"/>
        </w:rPr>
        <w:t>While I disagree with (a) (see notes above), I think Bauckham’s sentiment here is correct.</w:t>
      </w:r>
      <w:r w:rsidR="00C92EB8">
        <w:rPr>
          <w:rFonts w:ascii="Times New Roman" w:hAnsi="Times New Roman" w:cs="Times New Roman"/>
          <w:sz w:val="22"/>
          <w:szCs w:val="22"/>
        </w:rPr>
        <w:t xml:space="preserve"> Peter has detailed in verses 3-4 the blessings Christ has given to His people, now it is our responsibility to respond with immense gratitude and align our lives with His will.</w:t>
      </w:r>
      <w:r w:rsidR="001D36C7">
        <w:rPr>
          <w:rStyle w:val="FootnoteReference"/>
          <w:rFonts w:ascii="Times New Roman" w:hAnsi="Times New Roman" w:cs="Times New Roman"/>
          <w:sz w:val="22"/>
          <w:szCs w:val="22"/>
        </w:rPr>
        <w:footnoteReference w:id="275"/>
      </w:r>
    </w:p>
    <w:p w14:paraId="1E876CA5" w14:textId="042AE028" w:rsidR="008F346B" w:rsidRDefault="00805A5B" w:rsidP="00047F30">
      <w:pPr>
        <w:ind w:firstLine="540"/>
        <w:rPr>
          <w:rFonts w:ascii="Times New Roman" w:hAnsi="Times New Roman" w:cs="Times New Roman"/>
          <w:sz w:val="22"/>
          <w:szCs w:val="22"/>
        </w:rPr>
      </w:pPr>
      <w:r>
        <w:rPr>
          <w:rFonts w:ascii="Times New Roman" w:hAnsi="Times New Roman" w:cs="Times New Roman"/>
          <w:sz w:val="22"/>
          <w:szCs w:val="22"/>
        </w:rPr>
        <w:t>“</w:t>
      </w:r>
      <w:r w:rsidR="00922FB1" w:rsidRPr="00922FB1">
        <w:rPr>
          <w:rFonts w:ascii="Times New Roman" w:hAnsi="Times New Roman" w:cs="Times New Roman"/>
          <w:smallCaps/>
          <w:sz w:val="22"/>
          <w:szCs w:val="22"/>
        </w:rPr>
        <w:t>In your faith supply moral excellence</w:t>
      </w:r>
      <w:r w:rsidR="00922FB1">
        <w:rPr>
          <w:rFonts w:ascii="Times New Roman" w:hAnsi="Times New Roman" w:cs="Times New Roman"/>
          <w:sz w:val="22"/>
          <w:szCs w:val="22"/>
        </w:rPr>
        <w:t xml:space="preserve">.” </w:t>
      </w:r>
      <w:r>
        <w:rPr>
          <w:rFonts w:ascii="Times New Roman" w:hAnsi="Times New Roman" w:cs="Times New Roman"/>
          <w:sz w:val="22"/>
          <w:szCs w:val="22"/>
        </w:rPr>
        <w:t>Bauckham critically notes</w:t>
      </w:r>
      <w:r w:rsidR="008F346B">
        <w:rPr>
          <w:rFonts w:ascii="Times New Roman" w:hAnsi="Times New Roman" w:cs="Times New Roman"/>
          <w:sz w:val="22"/>
          <w:szCs w:val="22"/>
        </w:rPr>
        <w:t>:</w:t>
      </w:r>
    </w:p>
    <w:p w14:paraId="6716A6B1" w14:textId="55A127E0" w:rsidR="008F346B" w:rsidRDefault="008F346B" w:rsidP="008F346B">
      <w:pPr>
        <w:ind w:left="720" w:right="615"/>
        <w:jc w:val="both"/>
        <w:rPr>
          <w:rFonts w:ascii="Times New Roman" w:hAnsi="Times New Roman" w:cs="Times New Roman"/>
          <w:sz w:val="22"/>
          <w:szCs w:val="22"/>
        </w:rPr>
      </w:pPr>
      <w:r>
        <w:rPr>
          <w:rFonts w:ascii="Times New Roman" w:hAnsi="Times New Roman" w:cs="Times New Roman"/>
          <w:sz w:val="22"/>
          <w:szCs w:val="22"/>
        </w:rPr>
        <w:t>This verb [</w:t>
      </w:r>
      <w:r>
        <w:rPr>
          <w:rFonts w:ascii="Times New Roman" w:hAnsi="Times New Roman" w:cs="Times New Roman"/>
          <w:sz w:val="22"/>
          <w:szCs w:val="22"/>
          <w:lang w:val="el-GR"/>
        </w:rPr>
        <w:t>ἐπιχορηγήσατε</w:t>
      </w:r>
      <w:r w:rsidR="00222994">
        <w:rPr>
          <w:rFonts w:ascii="Times New Roman" w:hAnsi="Times New Roman" w:cs="Times New Roman"/>
          <w:sz w:val="22"/>
          <w:szCs w:val="22"/>
        </w:rPr>
        <w:t>, translated ‘supply’</w:t>
      </w:r>
      <w:r>
        <w:rPr>
          <w:rFonts w:ascii="Times New Roman" w:hAnsi="Times New Roman" w:cs="Times New Roman"/>
          <w:sz w:val="22"/>
          <w:szCs w:val="22"/>
        </w:rPr>
        <w:t>] (also in v 11</w:t>
      </w:r>
      <w:r w:rsidR="00057684">
        <w:rPr>
          <w:rStyle w:val="FootnoteReference"/>
          <w:rFonts w:ascii="Times New Roman" w:hAnsi="Times New Roman" w:cs="Times New Roman"/>
          <w:sz w:val="22"/>
          <w:szCs w:val="22"/>
        </w:rPr>
        <w:footnoteReference w:id="276"/>
      </w:r>
      <w:r>
        <w:rPr>
          <w:rFonts w:ascii="Times New Roman" w:hAnsi="Times New Roman" w:cs="Times New Roman"/>
          <w:sz w:val="22"/>
          <w:szCs w:val="22"/>
        </w:rPr>
        <w:t xml:space="preserve">) means </w:t>
      </w:r>
      <w:r w:rsidR="00144613">
        <w:rPr>
          <w:rFonts w:ascii="Times New Roman" w:hAnsi="Times New Roman" w:cs="Times New Roman"/>
          <w:sz w:val="22"/>
          <w:szCs w:val="22"/>
        </w:rPr>
        <w:t>“</w:t>
      </w:r>
      <w:r>
        <w:rPr>
          <w:rFonts w:ascii="Times New Roman" w:hAnsi="Times New Roman" w:cs="Times New Roman"/>
          <w:sz w:val="22"/>
          <w:szCs w:val="22"/>
        </w:rPr>
        <w:t>to furnish, to provide at one’s own expense,</w:t>
      </w:r>
      <w:r w:rsidR="00144613">
        <w:rPr>
          <w:rFonts w:ascii="Times New Roman" w:hAnsi="Times New Roman" w:cs="Times New Roman"/>
          <w:sz w:val="22"/>
          <w:szCs w:val="22"/>
        </w:rPr>
        <w:t>”</w:t>
      </w:r>
      <w:r>
        <w:rPr>
          <w:rFonts w:ascii="Times New Roman" w:hAnsi="Times New Roman" w:cs="Times New Roman"/>
          <w:sz w:val="22"/>
          <w:szCs w:val="22"/>
        </w:rPr>
        <w:t xml:space="preserve"> but is difficult to translate here. The meaning of the clause must be: “by means of your faith supply virtue,” i.e. each virtue is the means of producing the next. But it is difficult to capture this nuance in an English translation which can also reproduce the form of the sorites without awkwardness. The usual English rendering, “add to your faith virtue” (AV [the KJV]) is not what the Greek says.</w:t>
      </w:r>
      <w:r>
        <w:rPr>
          <w:rStyle w:val="FootnoteReference"/>
          <w:rFonts w:ascii="Times New Roman" w:hAnsi="Times New Roman" w:cs="Times New Roman"/>
          <w:sz w:val="22"/>
          <w:szCs w:val="22"/>
        </w:rPr>
        <w:footnoteReference w:id="277"/>
      </w:r>
    </w:p>
    <w:p w14:paraId="6A48860B" w14:textId="1B85ED25" w:rsidR="00096A19" w:rsidRDefault="00096A19" w:rsidP="00047F30">
      <w:pPr>
        <w:ind w:firstLine="540"/>
        <w:rPr>
          <w:rFonts w:ascii="Times New Roman" w:hAnsi="Times New Roman" w:cs="Times New Roman"/>
          <w:sz w:val="22"/>
          <w:szCs w:val="22"/>
        </w:rPr>
      </w:pPr>
      <w:r>
        <w:rPr>
          <w:rFonts w:ascii="Times New Roman" w:hAnsi="Times New Roman" w:cs="Times New Roman"/>
          <w:sz w:val="22"/>
          <w:szCs w:val="22"/>
        </w:rPr>
        <w:t>In his translation, Bauckham translates verse 5 as “</w:t>
      </w:r>
      <w:r w:rsidRPr="00A90BF1">
        <w:rPr>
          <w:rFonts w:ascii="Times New Roman" w:hAnsi="Times New Roman" w:cs="Times New Roman"/>
          <w:i/>
          <w:iCs/>
          <w:sz w:val="22"/>
          <w:szCs w:val="22"/>
        </w:rPr>
        <w:t>For this very reason make every effort, by your faith to produce virtue, by virtue knowledge</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78"/>
      </w:r>
    </w:p>
    <w:p w14:paraId="0896A930" w14:textId="193E1041" w:rsidR="00797616" w:rsidRDefault="00797616"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gives </w:t>
      </w:r>
      <w:r w:rsidR="00F7590A">
        <w:rPr>
          <w:rFonts w:ascii="Times New Roman" w:hAnsi="Times New Roman" w:cs="Times New Roman"/>
          <w:sz w:val="22"/>
          <w:szCs w:val="22"/>
        </w:rPr>
        <w:t xml:space="preserve">more information concerning this Greek word </w:t>
      </w:r>
      <w:r w:rsidR="00F7590A">
        <w:rPr>
          <w:rFonts w:ascii="Times New Roman" w:hAnsi="Times New Roman" w:cs="Times New Roman"/>
          <w:sz w:val="22"/>
          <w:szCs w:val="22"/>
          <w:lang w:val="el-GR"/>
        </w:rPr>
        <w:t>ἐπιχορηγήσατε</w:t>
      </w:r>
      <w:r w:rsidR="00EE6C73">
        <w:rPr>
          <w:rFonts w:ascii="Times New Roman" w:hAnsi="Times New Roman" w:cs="Times New Roman"/>
          <w:sz w:val="22"/>
          <w:szCs w:val="22"/>
        </w:rPr>
        <w:t xml:space="preserve"> (“supply”</w:t>
      </w:r>
      <w:r w:rsidR="00E76416">
        <w:rPr>
          <w:rFonts w:ascii="Times New Roman" w:hAnsi="Times New Roman" w:cs="Times New Roman"/>
          <w:sz w:val="22"/>
          <w:szCs w:val="22"/>
        </w:rPr>
        <w:t>; see also Bauckham’s definition above). Green says that this word w</w:t>
      </w:r>
      <w:r w:rsidR="00A26736">
        <w:rPr>
          <w:rFonts w:ascii="Times New Roman" w:hAnsi="Times New Roman" w:cs="Times New Roman"/>
          <w:sz w:val="22"/>
          <w:szCs w:val="22"/>
        </w:rPr>
        <w:t xml:space="preserve">as a metaphor from Athenian drama festivals where </w:t>
      </w:r>
      <w:r w:rsidR="001E24E7">
        <w:rPr>
          <w:rFonts w:ascii="Times New Roman" w:hAnsi="Times New Roman" w:cs="Times New Roman"/>
          <w:sz w:val="22"/>
          <w:szCs w:val="22"/>
        </w:rPr>
        <w:t xml:space="preserve">a rich </w:t>
      </w:r>
      <w:r w:rsidR="005F4B4A">
        <w:rPr>
          <w:rFonts w:ascii="Times New Roman" w:hAnsi="Times New Roman" w:cs="Times New Roman"/>
          <w:sz w:val="22"/>
          <w:szCs w:val="22"/>
        </w:rPr>
        <w:t>individual</w:t>
      </w:r>
      <w:r w:rsidR="00A26736">
        <w:rPr>
          <w:rFonts w:ascii="Times New Roman" w:hAnsi="Times New Roman" w:cs="Times New Roman"/>
          <w:sz w:val="22"/>
          <w:szCs w:val="22"/>
        </w:rPr>
        <w:t xml:space="preserve"> (called “</w:t>
      </w:r>
      <w:r w:rsidR="006F5641" w:rsidRPr="006F5641">
        <w:rPr>
          <w:rFonts w:ascii="Times New Roman" w:hAnsi="Times New Roman" w:cs="Times New Roman"/>
          <w:sz w:val="22"/>
          <w:szCs w:val="22"/>
        </w:rPr>
        <w:t>χορηγός</w:t>
      </w:r>
      <w:r w:rsidR="006F5641">
        <w:rPr>
          <w:rFonts w:ascii="Times New Roman" w:hAnsi="Times New Roman" w:cs="Times New Roman"/>
          <w:sz w:val="22"/>
          <w:szCs w:val="22"/>
        </w:rPr>
        <w:t>”)</w:t>
      </w:r>
      <w:r w:rsidR="00E9585B">
        <w:rPr>
          <w:rFonts w:ascii="Times New Roman" w:hAnsi="Times New Roman" w:cs="Times New Roman"/>
          <w:sz w:val="22"/>
          <w:szCs w:val="22"/>
        </w:rPr>
        <w:t xml:space="preserve"> would join “the </w:t>
      </w:r>
      <w:r w:rsidR="005F4B4A">
        <w:rPr>
          <w:rFonts w:ascii="Times New Roman" w:hAnsi="Times New Roman" w:cs="Times New Roman"/>
          <w:sz w:val="22"/>
          <w:szCs w:val="22"/>
        </w:rPr>
        <w:t>poet</w:t>
      </w:r>
      <w:r w:rsidR="00E9585B">
        <w:rPr>
          <w:rFonts w:ascii="Times New Roman" w:hAnsi="Times New Roman" w:cs="Times New Roman"/>
          <w:sz w:val="22"/>
          <w:szCs w:val="22"/>
        </w:rPr>
        <w:t xml:space="preserve"> and the states in putting on the plays” because </w:t>
      </w:r>
      <w:r w:rsidR="001E24E7">
        <w:rPr>
          <w:rFonts w:ascii="Times New Roman" w:hAnsi="Times New Roman" w:cs="Times New Roman"/>
          <w:sz w:val="22"/>
          <w:szCs w:val="22"/>
        </w:rPr>
        <w:t>he (or she) would fund the chorus.</w:t>
      </w:r>
      <w:r w:rsidR="001E24E7">
        <w:rPr>
          <w:rStyle w:val="FootnoteReference"/>
          <w:rFonts w:ascii="Times New Roman" w:hAnsi="Times New Roman" w:cs="Times New Roman"/>
          <w:sz w:val="22"/>
          <w:szCs w:val="22"/>
        </w:rPr>
        <w:footnoteReference w:id="279"/>
      </w:r>
      <w:r w:rsidR="009C5D1C">
        <w:rPr>
          <w:rFonts w:ascii="Times New Roman" w:hAnsi="Times New Roman" w:cs="Times New Roman"/>
          <w:sz w:val="22"/>
          <w:szCs w:val="22"/>
        </w:rPr>
        <w:t xml:space="preserve"> Despite the great financial costs, these rich individuals would </w:t>
      </w:r>
      <w:r w:rsidR="00DD1FCE">
        <w:rPr>
          <w:rFonts w:ascii="Times New Roman" w:hAnsi="Times New Roman" w:cs="Times New Roman"/>
          <w:sz w:val="22"/>
          <w:szCs w:val="22"/>
        </w:rPr>
        <w:t xml:space="preserve">compete “with one another in the generosity of their </w:t>
      </w:r>
      <w:r w:rsidR="00DD1FCE">
        <w:rPr>
          <w:rFonts w:ascii="Times New Roman" w:hAnsi="Times New Roman" w:cs="Times New Roman"/>
          <w:sz w:val="22"/>
          <w:szCs w:val="22"/>
        </w:rPr>
        <w:lastRenderedPageBreak/>
        <w:t>equipment and training of the choruses.”</w:t>
      </w:r>
      <w:r w:rsidR="00DD1FCE">
        <w:rPr>
          <w:rStyle w:val="FootnoteReference"/>
          <w:rFonts w:ascii="Times New Roman" w:hAnsi="Times New Roman" w:cs="Times New Roman"/>
          <w:sz w:val="22"/>
          <w:szCs w:val="22"/>
        </w:rPr>
        <w:footnoteReference w:id="280"/>
      </w:r>
      <w:r w:rsidR="00DD1FCE">
        <w:rPr>
          <w:rFonts w:ascii="Times New Roman" w:hAnsi="Times New Roman" w:cs="Times New Roman"/>
          <w:sz w:val="22"/>
          <w:szCs w:val="22"/>
        </w:rPr>
        <w:t xml:space="preserve"> So Green concludes, “The Christian must engage in this sort of co-operation with God in the production of a Christian life which is a credit to him.”</w:t>
      </w:r>
      <w:r w:rsidR="00DD1FCE">
        <w:rPr>
          <w:rStyle w:val="FootnoteReference"/>
          <w:rFonts w:ascii="Times New Roman" w:hAnsi="Times New Roman" w:cs="Times New Roman"/>
          <w:sz w:val="22"/>
          <w:szCs w:val="22"/>
        </w:rPr>
        <w:footnoteReference w:id="281"/>
      </w:r>
      <w:r w:rsidR="00563869">
        <w:rPr>
          <w:rFonts w:ascii="Times New Roman" w:hAnsi="Times New Roman" w:cs="Times New Roman"/>
          <w:sz w:val="22"/>
          <w:szCs w:val="22"/>
        </w:rPr>
        <w:t xml:space="preserve"> In this, Green may go further than Peter’s intent with the word, “supply,” but such a metaphor is helpful in </w:t>
      </w:r>
      <w:r w:rsidR="00B20CD5">
        <w:rPr>
          <w:rFonts w:ascii="Times New Roman" w:hAnsi="Times New Roman" w:cs="Times New Roman"/>
          <w:sz w:val="22"/>
          <w:szCs w:val="22"/>
        </w:rPr>
        <w:t>better understanding the cultural connotations Peter may have been working within.</w:t>
      </w:r>
    </w:p>
    <w:p w14:paraId="5293C7B3" w14:textId="679FFA16" w:rsidR="00407D42" w:rsidRPr="00F7590A" w:rsidRDefault="00407D42" w:rsidP="00047F30">
      <w:pPr>
        <w:ind w:firstLine="540"/>
        <w:rPr>
          <w:rFonts w:ascii="Times New Roman" w:hAnsi="Times New Roman" w:cs="Times New Roman"/>
          <w:sz w:val="22"/>
          <w:szCs w:val="22"/>
        </w:rPr>
      </w:pPr>
      <w:r>
        <w:rPr>
          <w:rFonts w:ascii="Times New Roman" w:hAnsi="Times New Roman" w:cs="Times New Roman"/>
          <w:sz w:val="22"/>
          <w:szCs w:val="22"/>
        </w:rPr>
        <w:t xml:space="preserve">This word, as Bauckham noted, is also used in verse 11. </w:t>
      </w:r>
      <w:r w:rsidR="00CF3905">
        <w:rPr>
          <w:rFonts w:ascii="Times New Roman" w:hAnsi="Times New Roman" w:cs="Times New Roman"/>
          <w:sz w:val="22"/>
          <w:szCs w:val="22"/>
        </w:rPr>
        <w:t>There is a possible connection Peter is making by using this word for “supply” in verse</w:t>
      </w:r>
      <w:r w:rsidR="00196402">
        <w:rPr>
          <w:rFonts w:ascii="Times New Roman" w:hAnsi="Times New Roman" w:cs="Times New Roman"/>
          <w:sz w:val="22"/>
          <w:szCs w:val="22"/>
        </w:rPr>
        <w:t>s</w:t>
      </w:r>
      <w:r w:rsidR="00CF3905">
        <w:rPr>
          <w:rFonts w:ascii="Times New Roman" w:hAnsi="Times New Roman" w:cs="Times New Roman"/>
          <w:sz w:val="22"/>
          <w:szCs w:val="22"/>
        </w:rPr>
        <w:t xml:space="preserve"> 5 and 11: Christians “supply” (and work on adding) these virtues and God will “supply” </w:t>
      </w:r>
      <w:r w:rsidR="00E83730">
        <w:rPr>
          <w:rFonts w:ascii="Times New Roman" w:hAnsi="Times New Roman" w:cs="Times New Roman"/>
          <w:sz w:val="22"/>
          <w:szCs w:val="22"/>
        </w:rPr>
        <w:t>the entrance into His kingdom.</w:t>
      </w:r>
      <w:r w:rsidR="00E83730">
        <w:rPr>
          <w:rStyle w:val="FootnoteReference"/>
          <w:rFonts w:ascii="Times New Roman" w:hAnsi="Times New Roman" w:cs="Times New Roman"/>
          <w:sz w:val="22"/>
          <w:szCs w:val="22"/>
        </w:rPr>
        <w:footnoteReference w:id="282"/>
      </w:r>
    </w:p>
    <w:p w14:paraId="357795F3" w14:textId="1332F899" w:rsidR="001D1863" w:rsidRDefault="001D1863" w:rsidP="001D1863">
      <w:pPr>
        <w:ind w:firstLine="540"/>
        <w:rPr>
          <w:rFonts w:ascii="Times New Roman" w:hAnsi="Times New Roman" w:cs="Times New Roman"/>
          <w:sz w:val="22"/>
          <w:szCs w:val="22"/>
        </w:rPr>
      </w:pPr>
      <w:r>
        <w:rPr>
          <w:rFonts w:ascii="Times New Roman" w:hAnsi="Times New Roman" w:cs="Times New Roman"/>
          <w:sz w:val="22"/>
          <w:szCs w:val="22"/>
        </w:rPr>
        <w:t>Green comments on this list, stating, “The practice of making lists of virtues was already well established among the Stoics, who called it a [</w:t>
      </w:r>
      <w:r w:rsidRPr="002A264D">
        <w:rPr>
          <w:rFonts w:ascii="Times New Roman" w:hAnsi="Times New Roman" w:cs="Times New Roman"/>
          <w:sz w:val="22"/>
          <w:szCs w:val="22"/>
        </w:rPr>
        <w:t>προκοπή</w:t>
      </w:r>
      <w:r>
        <w:rPr>
          <w:rFonts w:ascii="Times New Roman" w:hAnsi="Times New Roman" w:cs="Times New Roman"/>
          <w:sz w:val="22"/>
          <w:szCs w:val="22"/>
        </w:rPr>
        <w:t>], ‘moral advance’.”</w:t>
      </w:r>
      <w:r>
        <w:rPr>
          <w:rStyle w:val="FootnoteReference"/>
          <w:rFonts w:ascii="Times New Roman" w:hAnsi="Times New Roman" w:cs="Times New Roman"/>
          <w:sz w:val="22"/>
          <w:szCs w:val="22"/>
        </w:rPr>
        <w:footnoteReference w:id="283"/>
      </w:r>
      <w:r>
        <w:rPr>
          <w:rFonts w:ascii="Times New Roman" w:hAnsi="Times New Roman" w:cs="Times New Roman"/>
          <w:sz w:val="22"/>
          <w:szCs w:val="22"/>
        </w:rPr>
        <w:t xml:space="preserve"> Green quotes Bo Reicke who clarified that Peter was not trying to make the church more Hellenistic but, instead, he was employing “‘such expressions because they would be familiar to his readers.’”</w:t>
      </w:r>
      <w:r>
        <w:rPr>
          <w:rStyle w:val="FootnoteReference"/>
          <w:rFonts w:ascii="Times New Roman" w:hAnsi="Times New Roman" w:cs="Times New Roman"/>
          <w:sz w:val="22"/>
          <w:szCs w:val="22"/>
        </w:rPr>
        <w:footnoteReference w:id="284"/>
      </w:r>
      <w:r w:rsidR="001137CA">
        <w:rPr>
          <w:rFonts w:ascii="Times New Roman" w:hAnsi="Times New Roman" w:cs="Times New Roman"/>
          <w:sz w:val="22"/>
          <w:szCs w:val="22"/>
        </w:rPr>
        <w:t xml:space="preserve"> According to Mayor, similar lists can be found in Rom 5:3f</w:t>
      </w:r>
      <w:r w:rsidR="008B24D8">
        <w:rPr>
          <w:rFonts w:ascii="Times New Roman" w:hAnsi="Times New Roman" w:cs="Times New Roman"/>
          <w:sz w:val="22"/>
          <w:szCs w:val="22"/>
        </w:rPr>
        <w:t>; James 1:3f; Rom 8:29f; and 10:14.</w:t>
      </w:r>
      <w:r w:rsidR="008B24D8">
        <w:rPr>
          <w:rStyle w:val="FootnoteReference"/>
          <w:rFonts w:ascii="Times New Roman" w:hAnsi="Times New Roman" w:cs="Times New Roman"/>
          <w:sz w:val="22"/>
          <w:szCs w:val="22"/>
        </w:rPr>
        <w:footnoteReference w:id="285"/>
      </w:r>
    </w:p>
    <w:p w14:paraId="48A6C7DB" w14:textId="1750CC39" w:rsidR="008F346B" w:rsidRDefault="00F7590A" w:rsidP="00047F30">
      <w:pPr>
        <w:ind w:firstLine="540"/>
        <w:rPr>
          <w:rFonts w:ascii="Times New Roman" w:hAnsi="Times New Roman" w:cs="Times New Roman"/>
          <w:sz w:val="22"/>
          <w:szCs w:val="22"/>
        </w:rPr>
      </w:pPr>
      <w:r>
        <w:rPr>
          <w:rFonts w:ascii="Times New Roman" w:hAnsi="Times New Roman" w:cs="Times New Roman"/>
          <w:sz w:val="22"/>
          <w:szCs w:val="22"/>
        </w:rPr>
        <w:t>Bauckham notes</w:t>
      </w:r>
      <w:r w:rsidR="00C23713">
        <w:rPr>
          <w:rFonts w:ascii="Times New Roman" w:hAnsi="Times New Roman" w:cs="Times New Roman"/>
          <w:sz w:val="22"/>
          <w:szCs w:val="22"/>
        </w:rPr>
        <w:t xml:space="preserve"> the difficulty of trying to see how the next virtue comes from the previous</w:t>
      </w:r>
      <w:r w:rsidR="00573541">
        <w:rPr>
          <w:rFonts w:ascii="Times New Roman" w:hAnsi="Times New Roman" w:cs="Times New Roman"/>
          <w:sz w:val="22"/>
          <w:szCs w:val="22"/>
        </w:rPr>
        <w:t>.</w:t>
      </w:r>
      <w:commentRangeStart w:id="51"/>
      <w:r w:rsidR="00573541">
        <w:rPr>
          <w:rStyle w:val="FootnoteReference"/>
          <w:rFonts w:ascii="Times New Roman" w:hAnsi="Times New Roman" w:cs="Times New Roman"/>
          <w:sz w:val="22"/>
          <w:szCs w:val="22"/>
        </w:rPr>
        <w:footnoteReference w:id="286"/>
      </w:r>
      <w:r w:rsidR="001B3B1E">
        <w:rPr>
          <w:rFonts w:ascii="Times New Roman" w:hAnsi="Times New Roman" w:cs="Times New Roman"/>
          <w:sz w:val="22"/>
          <w:szCs w:val="22"/>
        </w:rPr>
        <w:t xml:space="preserve"> </w:t>
      </w:r>
      <w:commentRangeEnd w:id="51"/>
      <w:r w:rsidR="0019654E">
        <w:rPr>
          <w:rStyle w:val="CommentReference"/>
          <w:rFonts w:ascii="Times New Roman" w:hAnsi="Times New Roman" w:cs="Times New Roman"/>
          <w:sz w:val="22"/>
          <w:szCs w:val="22"/>
        </w:rPr>
        <w:commentReference w:id="51"/>
      </w:r>
      <w:r w:rsidR="001B3B1E">
        <w:rPr>
          <w:rFonts w:ascii="Times New Roman" w:hAnsi="Times New Roman" w:cs="Times New Roman"/>
          <w:sz w:val="22"/>
          <w:szCs w:val="22"/>
        </w:rPr>
        <w:t xml:space="preserve">He </w:t>
      </w:r>
      <w:r w:rsidR="00BB3F58">
        <w:rPr>
          <w:rFonts w:ascii="Times New Roman" w:hAnsi="Times New Roman" w:cs="Times New Roman"/>
          <w:sz w:val="22"/>
          <w:szCs w:val="22"/>
        </w:rPr>
        <w:t>states</w:t>
      </w:r>
      <w:r w:rsidR="001B3B1E">
        <w:rPr>
          <w:rFonts w:ascii="Times New Roman" w:hAnsi="Times New Roman" w:cs="Times New Roman"/>
          <w:sz w:val="22"/>
          <w:szCs w:val="22"/>
        </w:rPr>
        <w:t>, “</w:t>
      </w:r>
      <w:r w:rsidR="00BB3F58">
        <w:rPr>
          <w:rFonts w:ascii="Times New Roman" w:hAnsi="Times New Roman" w:cs="Times New Roman"/>
          <w:sz w:val="22"/>
          <w:szCs w:val="22"/>
        </w:rPr>
        <w:t>We must conclude that we are dealing with a conventional form, based on the notion that the virtues are interconnected so that in the virtuous life one develops out of another”</w:t>
      </w:r>
      <w:r w:rsidR="00A5308C">
        <w:rPr>
          <w:rFonts w:ascii="Times New Roman" w:hAnsi="Times New Roman" w:cs="Times New Roman"/>
          <w:sz w:val="22"/>
          <w:szCs w:val="22"/>
        </w:rPr>
        <w:t xml:space="preserve"> and “</w:t>
      </w:r>
      <w:r w:rsidR="00CA7922">
        <w:rPr>
          <w:rFonts w:ascii="Times New Roman" w:hAnsi="Times New Roman" w:cs="Times New Roman"/>
          <w:sz w:val="22"/>
          <w:szCs w:val="22"/>
        </w:rPr>
        <w:t>The order in which the virtues are listed is largely random.”</w:t>
      </w:r>
      <w:r w:rsidR="00BB3F58">
        <w:rPr>
          <w:rStyle w:val="FootnoteReference"/>
          <w:rFonts w:ascii="Times New Roman" w:hAnsi="Times New Roman" w:cs="Times New Roman"/>
          <w:sz w:val="22"/>
          <w:szCs w:val="22"/>
        </w:rPr>
        <w:footnoteReference w:id="287"/>
      </w:r>
    </w:p>
    <w:p w14:paraId="26CE331D" w14:textId="7876674B" w:rsidR="00972BFF" w:rsidRDefault="00FA24A0" w:rsidP="00047F30">
      <w:pPr>
        <w:ind w:firstLine="540"/>
        <w:rPr>
          <w:rFonts w:ascii="Times New Roman" w:hAnsi="Times New Roman" w:cs="Times New Roman"/>
          <w:sz w:val="22"/>
          <w:szCs w:val="22"/>
        </w:rPr>
      </w:pPr>
      <w:r>
        <w:rPr>
          <w:rFonts w:ascii="Times New Roman" w:hAnsi="Times New Roman" w:cs="Times New Roman"/>
          <w:sz w:val="22"/>
          <w:szCs w:val="22"/>
        </w:rPr>
        <w:t>“</w:t>
      </w:r>
      <w:r w:rsidRPr="00FA24A0">
        <w:rPr>
          <w:rFonts w:ascii="Times New Roman" w:hAnsi="Times New Roman" w:cs="Times New Roman"/>
          <w:smallCaps/>
          <w:sz w:val="22"/>
          <w:szCs w:val="22"/>
        </w:rPr>
        <w:t>Faith</w:t>
      </w:r>
      <w:r>
        <w:rPr>
          <w:rFonts w:ascii="Times New Roman" w:hAnsi="Times New Roman" w:cs="Times New Roman"/>
          <w:sz w:val="22"/>
          <w:szCs w:val="22"/>
        </w:rPr>
        <w:t xml:space="preserve">.” This word “occurs in Christian ethical lists (meaning either ‘faith’ or ‘faithfulness’) in Gal 5:22; 1 Tim 4:12; 6:11; 2 Tim </w:t>
      </w:r>
      <w:r>
        <w:rPr>
          <w:rFonts w:ascii="Times New Roman" w:hAnsi="Times New Roman" w:cs="Times New Roman"/>
          <w:sz w:val="22"/>
          <w:szCs w:val="22"/>
        </w:rPr>
        <w:lastRenderedPageBreak/>
        <w:t>2:22; Titus 2:2; Rev 2:19…and occupies first place in the lists in 1 Cor 8:7</w:t>
      </w:r>
      <w:r w:rsidR="006C49D2">
        <w:rPr>
          <w:rFonts w:ascii="Times New Roman" w:hAnsi="Times New Roman" w:cs="Times New Roman"/>
          <w:sz w:val="22"/>
          <w:szCs w:val="22"/>
        </w:rPr>
        <w:t xml:space="preserve">; </w:t>
      </w:r>
      <w:r>
        <w:rPr>
          <w:rFonts w:ascii="Times New Roman" w:hAnsi="Times New Roman" w:cs="Times New Roman"/>
          <w:sz w:val="22"/>
          <w:szCs w:val="22"/>
        </w:rPr>
        <w:t>2 Tim 3:10.”</w:t>
      </w:r>
      <w:r>
        <w:rPr>
          <w:rStyle w:val="FootnoteReference"/>
          <w:rFonts w:ascii="Times New Roman" w:hAnsi="Times New Roman" w:cs="Times New Roman"/>
          <w:sz w:val="22"/>
          <w:szCs w:val="22"/>
        </w:rPr>
        <w:footnoteReference w:id="288"/>
      </w:r>
      <w:r w:rsidR="007C113C">
        <w:rPr>
          <w:rFonts w:ascii="Times New Roman" w:hAnsi="Times New Roman" w:cs="Times New Roman"/>
          <w:sz w:val="22"/>
          <w:szCs w:val="22"/>
        </w:rPr>
        <w:t xml:space="preserve"> </w:t>
      </w:r>
      <w:r w:rsidR="006773FA">
        <w:rPr>
          <w:rFonts w:ascii="Times New Roman" w:hAnsi="Times New Roman" w:cs="Times New Roman"/>
          <w:sz w:val="22"/>
          <w:szCs w:val="22"/>
        </w:rPr>
        <w:t xml:space="preserve">Bauckham </w:t>
      </w:r>
      <w:r w:rsidR="007C113C">
        <w:rPr>
          <w:rFonts w:ascii="Times New Roman" w:hAnsi="Times New Roman" w:cs="Times New Roman"/>
          <w:sz w:val="22"/>
          <w:szCs w:val="22"/>
        </w:rPr>
        <w:t xml:space="preserve">sees this “faith” </w:t>
      </w:r>
      <w:r w:rsidR="006773FA">
        <w:rPr>
          <w:rFonts w:ascii="Times New Roman" w:hAnsi="Times New Roman" w:cs="Times New Roman"/>
          <w:sz w:val="22"/>
          <w:szCs w:val="22"/>
        </w:rPr>
        <w:t>as the faith “in the gospel which is the basis of all Christian life.”</w:t>
      </w:r>
      <w:r w:rsidR="006773FA">
        <w:rPr>
          <w:rStyle w:val="FootnoteReference"/>
          <w:rFonts w:ascii="Times New Roman" w:hAnsi="Times New Roman" w:cs="Times New Roman"/>
          <w:sz w:val="22"/>
          <w:szCs w:val="22"/>
        </w:rPr>
        <w:footnoteReference w:id="289"/>
      </w:r>
      <w:r w:rsidR="007D17A5">
        <w:rPr>
          <w:rFonts w:ascii="Times New Roman" w:hAnsi="Times New Roman" w:cs="Times New Roman"/>
          <w:sz w:val="22"/>
          <w:szCs w:val="22"/>
        </w:rPr>
        <w:t xml:space="preserve"> This is the basis for all other virtues listed.</w:t>
      </w:r>
      <w:r w:rsidR="00705343">
        <w:rPr>
          <w:rStyle w:val="FootnoteReference"/>
          <w:rFonts w:ascii="Times New Roman" w:hAnsi="Times New Roman" w:cs="Times New Roman"/>
          <w:sz w:val="22"/>
          <w:szCs w:val="22"/>
        </w:rPr>
        <w:footnoteReference w:id="290"/>
      </w:r>
      <w:r w:rsidR="007D17A5">
        <w:rPr>
          <w:rFonts w:ascii="Times New Roman" w:hAnsi="Times New Roman" w:cs="Times New Roman"/>
          <w:sz w:val="22"/>
          <w:szCs w:val="22"/>
        </w:rPr>
        <w:t xml:space="preserve"> Interestingly, Bauckham notes that </w:t>
      </w:r>
      <w:r w:rsidR="00C4663F">
        <w:rPr>
          <w:rFonts w:ascii="Times New Roman" w:hAnsi="Times New Roman" w:cs="Times New Roman"/>
          <w:sz w:val="22"/>
          <w:szCs w:val="22"/>
        </w:rPr>
        <w:t>here is a reference to the beginning of verse 3. The “knowledge of Christ</w:t>
      </w:r>
      <w:r w:rsidR="0026601C">
        <w:rPr>
          <w:rFonts w:ascii="Times New Roman" w:hAnsi="Times New Roman" w:cs="Times New Roman"/>
          <w:sz w:val="22"/>
          <w:szCs w:val="22"/>
        </w:rPr>
        <w:t>,” he says, “is received by faith.”</w:t>
      </w:r>
      <w:r w:rsidR="0026601C">
        <w:rPr>
          <w:rStyle w:val="FootnoteReference"/>
          <w:rFonts w:ascii="Times New Roman" w:hAnsi="Times New Roman" w:cs="Times New Roman"/>
          <w:sz w:val="22"/>
          <w:szCs w:val="22"/>
        </w:rPr>
        <w:footnoteReference w:id="291"/>
      </w:r>
      <w:r w:rsidR="0026601C">
        <w:rPr>
          <w:rFonts w:ascii="Times New Roman" w:hAnsi="Times New Roman" w:cs="Times New Roman"/>
          <w:sz w:val="22"/>
          <w:szCs w:val="22"/>
        </w:rPr>
        <w:t xml:space="preserve"> As noted above, I disagree with Bauckham on his interpretation of verse 3a, but if he is right, then he is probably </w:t>
      </w:r>
      <w:r w:rsidR="00E4439E">
        <w:rPr>
          <w:rFonts w:ascii="Times New Roman" w:hAnsi="Times New Roman" w:cs="Times New Roman"/>
          <w:sz w:val="22"/>
          <w:szCs w:val="22"/>
        </w:rPr>
        <w:t xml:space="preserve">also </w:t>
      </w:r>
      <w:r w:rsidR="0026601C">
        <w:rPr>
          <w:rFonts w:ascii="Times New Roman" w:hAnsi="Times New Roman" w:cs="Times New Roman"/>
          <w:sz w:val="22"/>
          <w:szCs w:val="22"/>
        </w:rPr>
        <w:t>right about this connection.</w:t>
      </w:r>
    </w:p>
    <w:p w14:paraId="06DB521D" w14:textId="466F6F76" w:rsidR="002B3B9D" w:rsidRDefault="002B3B9D" w:rsidP="00047F30">
      <w:pPr>
        <w:ind w:firstLine="540"/>
        <w:rPr>
          <w:rFonts w:ascii="Times New Roman" w:hAnsi="Times New Roman" w:cs="Times New Roman"/>
          <w:sz w:val="22"/>
          <w:szCs w:val="22"/>
        </w:rPr>
      </w:pPr>
      <w:r>
        <w:rPr>
          <w:rFonts w:ascii="Times New Roman" w:hAnsi="Times New Roman" w:cs="Times New Roman"/>
          <w:sz w:val="22"/>
          <w:szCs w:val="22"/>
        </w:rPr>
        <w:t>Schreiner says about “faith,” “Some commentators maintain that Peter referred to ‘the faith’ here, so that he meant by ‘faith’ Christian doctrine</w:t>
      </w:r>
      <w:r w:rsidR="00715621">
        <w:rPr>
          <w:rFonts w:ascii="Times New Roman" w:hAnsi="Times New Roman" w:cs="Times New Roman"/>
          <w:sz w:val="22"/>
          <w:szCs w:val="22"/>
        </w:rPr>
        <w:t>” but goes to say that “personal faith or trust” is likely what Peter was referring to.</w:t>
      </w:r>
      <w:r w:rsidR="00715621">
        <w:rPr>
          <w:rStyle w:val="FootnoteReference"/>
          <w:rFonts w:ascii="Times New Roman" w:hAnsi="Times New Roman" w:cs="Times New Roman"/>
          <w:sz w:val="22"/>
          <w:szCs w:val="22"/>
        </w:rPr>
        <w:footnoteReference w:id="292"/>
      </w:r>
    </w:p>
    <w:p w14:paraId="61CE9906" w14:textId="50F6D1A3" w:rsidR="00E4439E" w:rsidRDefault="00E4439E" w:rsidP="00047F30">
      <w:pPr>
        <w:ind w:firstLine="540"/>
        <w:rPr>
          <w:rFonts w:ascii="Times New Roman" w:hAnsi="Times New Roman" w:cs="Times New Roman"/>
          <w:sz w:val="22"/>
          <w:szCs w:val="22"/>
        </w:rPr>
      </w:pPr>
      <w:r>
        <w:rPr>
          <w:rFonts w:ascii="Times New Roman" w:hAnsi="Times New Roman" w:cs="Times New Roman"/>
          <w:sz w:val="22"/>
          <w:szCs w:val="22"/>
        </w:rPr>
        <w:t>“</w:t>
      </w:r>
      <w:r w:rsidR="00A32E58">
        <w:rPr>
          <w:rFonts w:ascii="Times New Roman" w:hAnsi="Times New Roman" w:cs="Times New Roman"/>
          <w:smallCaps/>
          <w:sz w:val="22"/>
          <w:szCs w:val="22"/>
        </w:rPr>
        <w:t>Moral excellence</w:t>
      </w:r>
      <w:r>
        <w:rPr>
          <w:rFonts w:ascii="Times New Roman" w:hAnsi="Times New Roman" w:cs="Times New Roman"/>
          <w:sz w:val="22"/>
          <w:szCs w:val="22"/>
        </w:rPr>
        <w:t>.”</w:t>
      </w:r>
      <w:r w:rsidR="00A32E58">
        <w:rPr>
          <w:rFonts w:ascii="Times New Roman" w:hAnsi="Times New Roman" w:cs="Times New Roman"/>
          <w:sz w:val="22"/>
          <w:szCs w:val="22"/>
        </w:rPr>
        <w:t xml:space="preserve"> </w:t>
      </w:r>
      <w:r w:rsidR="00F839C1">
        <w:rPr>
          <w:rFonts w:ascii="Times New Roman" w:hAnsi="Times New Roman" w:cs="Times New Roman"/>
          <w:sz w:val="22"/>
          <w:szCs w:val="22"/>
        </w:rPr>
        <w:t>This</w:t>
      </w:r>
      <w:r w:rsidR="00E82E5E">
        <w:rPr>
          <w:rFonts w:ascii="Times New Roman" w:hAnsi="Times New Roman" w:cs="Times New Roman"/>
          <w:sz w:val="22"/>
          <w:szCs w:val="22"/>
        </w:rPr>
        <w:t xml:space="preserve"> Greek word, </w:t>
      </w:r>
      <w:bookmarkStart w:id="52" w:name="OLE_LINK3"/>
      <w:r w:rsidR="00F839C1">
        <w:rPr>
          <w:rFonts w:ascii="Times New Roman" w:hAnsi="Times New Roman" w:cs="Times New Roman"/>
          <w:sz w:val="22"/>
          <w:szCs w:val="22"/>
          <w:lang w:val="el-GR"/>
        </w:rPr>
        <w:t>ἀρετήν</w:t>
      </w:r>
      <w:bookmarkEnd w:id="52"/>
      <w:r w:rsidR="00F839C1">
        <w:rPr>
          <w:rFonts w:ascii="Times New Roman" w:hAnsi="Times New Roman" w:cs="Times New Roman"/>
          <w:sz w:val="22"/>
          <w:szCs w:val="22"/>
        </w:rPr>
        <w:t>, is also used in 1:3.</w:t>
      </w:r>
      <w:r w:rsidR="000C2043">
        <w:rPr>
          <w:rFonts w:ascii="Times New Roman" w:hAnsi="Times New Roman" w:cs="Times New Roman"/>
          <w:sz w:val="22"/>
          <w:szCs w:val="22"/>
        </w:rPr>
        <w:t xml:space="preserve"> It is also translated “virtue.” The other place in the NT that this word appears in a Christian list of virtues is Phil 4:8</w:t>
      </w:r>
      <w:r w:rsidR="00D30756">
        <w:rPr>
          <w:rFonts w:ascii="Times New Roman" w:hAnsi="Times New Roman" w:cs="Times New Roman"/>
          <w:sz w:val="22"/>
          <w:szCs w:val="22"/>
        </w:rPr>
        <w:t>.</w:t>
      </w:r>
      <w:r w:rsidR="00D30756">
        <w:rPr>
          <w:rStyle w:val="FootnoteReference"/>
          <w:rFonts w:ascii="Times New Roman" w:hAnsi="Times New Roman" w:cs="Times New Roman"/>
          <w:sz w:val="22"/>
          <w:szCs w:val="22"/>
        </w:rPr>
        <w:footnoteReference w:id="293"/>
      </w:r>
      <w:r w:rsidR="00D30756">
        <w:rPr>
          <w:rFonts w:ascii="Times New Roman" w:hAnsi="Times New Roman" w:cs="Times New Roman"/>
          <w:sz w:val="22"/>
          <w:szCs w:val="22"/>
        </w:rPr>
        <w:t xml:space="preserve"> Bauckham comments that this word </w:t>
      </w:r>
      <w:r w:rsidR="00990A96">
        <w:rPr>
          <w:rFonts w:ascii="Times New Roman" w:hAnsi="Times New Roman" w:cs="Times New Roman"/>
          <w:sz w:val="22"/>
          <w:szCs w:val="22"/>
        </w:rPr>
        <w:t>is a normal Greek word in moral philosophy. Its general sense is “virtue</w:t>
      </w:r>
      <w:r w:rsidR="002B18F0">
        <w:rPr>
          <w:rFonts w:ascii="Times New Roman" w:hAnsi="Times New Roman" w:cs="Times New Roman"/>
          <w:sz w:val="22"/>
          <w:szCs w:val="22"/>
        </w:rPr>
        <w:t>."</w:t>
      </w:r>
      <w:r w:rsidR="002B18F0">
        <w:rPr>
          <w:rStyle w:val="FootnoteReference"/>
          <w:rFonts w:ascii="Times New Roman" w:hAnsi="Times New Roman" w:cs="Times New Roman"/>
          <w:sz w:val="22"/>
          <w:szCs w:val="22"/>
        </w:rPr>
        <w:footnoteReference w:id="294"/>
      </w:r>
      <w:r w:rsidR="004C7EA4">
        <w:rPr>
          <w:rFonts w:ascii="Times New Roman" w:hAnsi="Times New Roman" w:cs="Times New Roman"/>
          <w:sz w:val="22"/>
          <w:szCs w:val="22"/>
        </w:rPr>
        <w:t xml:space="preserve"> He prefers to leave this word in its general sense</w:t>
      </w:r>
      <w:r w:rsidR="00D538EE">
        <w:rPr>
          <w:rFonts w:ascii="Times New Roman" w:hAnsi="Times New Roman" w:cs="Times New Roman"/>
          <w:sz w:val="22"/>
          <w:szCs w:val="22"/>
        </w:rPr>
        <w:t xml:space="preserve"> instead of trying to pinpoint a more precise meaning, reasoning, “Catalogues such as this often contain very general terms alongside more specific ones.”</w:t>
      </w:r>
      <w:r w:rsidR="00D538EE">
        <w:rPr>
          <w:rStyle w:val="FootnoteReference"/>
          <w:rFonts w:ascii="Times New Roman" w:hAnsi="Times New Roman" w:cs="Times New Roman"/>
          <w:sz w:val="22"/>
          <w:szCs w:val="22"/>
        </w:rPr>
        <w:footnoteReference w:id="295"/>
      </w:r>
    </w:p>
    <w:p w14:paraId="7640F08E" w14:textId="2FCCDD33" w:rsidR="00F769C2" w:rsidRDefault="00F769C2" w:rsidP="00047F30">
      <w:pPr>
        <w:ind w:firstLine="540"/>
        <w:rPr>
          <w:rFonts w:ascii="Times New Roman" w:hAnsi="Times New Roman" w:cs="Times New Roman"/>
          <w:sz w:val="22"/>
          <w:szCs w:val="22"/>
        </w:rPr>
      </w:pPr>
      <w:r>
        <w:rPr>
          <w:rFonts w:ascii="Times New Roman" w:hAnsi="Times New Roman" w:cs="Times New Roman"/>
          <w:sz w:val="22"/>
          <w:szCs w:val="22"/>
        </w:rPr>
        <w:t>Green comments that this word “means ‘excellence’, and was used to denote the proper fulfilment of anything. The excellence of a knife is to cut, of a horse is to run.”</w:t>
      </w:r>
      <w:r>
        <w:rPr>
          <w:rStyle w:val="FootnoteReference"/>
          <w:rFonts w:ascii="Times New Roman" w:hAnsi="Times New Roman" w:cs="Times New Roman"/>
          <w:sz w:val="22"/>
          <w:szCs w:val="22"/>
        </w:rPr>
        <w:footnoteReference w:id="296"/>
      </w:r>
      <w:r w:rsidR="001569B1">
        <w:rPr>
          <w:rFonts w:ascii="Times New Roman" w:hAnsi="Times New Roman" w:cs="Times New Roman"/>
          <w:sz w:val="22"/>
          <w:szCs w:val="22"/>
        </w:rPr>
        <w:t xml:space="preserve"> Green thinks </w:t>
      </w:r>
      <w:r w:rsidR="00C22CE5">
        <w:rPr>
          <w:rFonts w:ascii="Times New Roman" w:hAnsi="Times New Roman" w:cs="Times New Roman"/>
          <w:sz w:val="22"/>
          <w:szCs w:val="22"/>
        </w:rPr>
        <w:t xml:space="preserve">that the idea, in connection with its usage in verse 3 about Christ’s character, </w:t>
      </w:r>
      <w:r w:rsidR="00521D66">
        <w:rPr>
          <w:rFonts w:ascii="Times New Roman" w:hAnsi="Times New Roman" w:cs="Times New Roman"/>
          <w:sz w:val="22"/>
          <w:szCs w:val="22"/>
        </w:rPr>
        <w:t xml:space="preserve">has to do </w:t>
      </w:r>
      <w:r w:rsidR="00521D66">
        <w:rPr>
          <w:rFonts w:ascii="Times New Roman" w:hAnsi="Times New Roman" w:cs="Times New Roman"/>
          <w:sz w:val="22"/>
          <w:szCs w:val="22"/>
        </w:rPr>
        <w:lastRenderedPageBreak/>
        <w:t xml:space="preserve">with believers </w:t>
      </w:r>
      <w:r w:rsidR="005C3755">
        <w:rPr>
          <w:rFonts w:ascii="Times New Roman" w:hAnsi="Times New Roman" w:cs="Times New Roman"/>
          <w:sz w:val="22"/>
          <w:szCs w:val="22"/>
        </w:rPr>
        <w:t>becoming like Christ.</w:t>
      </w:r>
      <w:r w:rsidR="005C3755">
        <w:rPr>
          <w:rStyle w:val="FootnoteReference"/>
          <w:rFonts w:ascii="Times New Roman" w:hAnsi="Times New Roman" w:cs="Times New Roman"/>
          <w:sz w:val="22"/>
          <w:szCs w:val="22"/>
        </w:rPr>
        <w:footnoteReference w:id="297"/>
      </w:r>
      <w:r w:rsidR="00E74D53">
        <w:rPr>
          <w:rFonts w:ascii="Times New Roman" w:hAnsi="Times New Roman" w:cs="Times New Roman"/>
          <w:sz w:val="22"/>
          <w:szCs w:val="22"/>
        </w:rPr>
        <w:t xml:space="preserve"> “In a word, his life must reflect something of the attractive character of Christ.</w:t>
      </w:r>
      <w:r w:rsidR="00571EEF">
        <w:rPr>
          <w:rFonts w:ascii="Times New Roman" w:hAnsi="Times New Roman" w:cs="Times New Roman"/>
          <w:sz w:val="22"/>
          <w:szCs w:val="22"/>
        </w:rPr>
        <w:t xml:space="preserve"> For he [Christ] was the man </w:t>
      </w:r>
      <w:r w:rsidR="00571EEF">
        <w:rPr>
          <w:rFonts w:ascii="Times New Roman" w:hAnsi="Times New Roman" w:cs="Times New Roman"/>
          <w:i/>
          <w:iCs/>
          <w:sz w:val="22"/>
          <w:szCs w:val="22"/>
        </w:rPr>
        <w:t>par excellence</w:t>
      </w:r>
      <w:r w:rsidR="00571EEF">
        <w:rPr>
          <w:rFonts w:ascii="Times New Roman" w:hAnsi="Times New Roman" w:cs="Times New Roman"/>
          <w:sz w:val="22"/>
          <w:szCs w:val="22"/>
        </w:rPr>
        <w:t>, the proper man. True human excellence, then, is the manliness which is Christlikeness.”</w:t>
      </w:r>
      <w:r w:rsidR="00571EEF">
        <w:rPr>
          <w:rStyle w:val="FootnoteReference"/>
          <w:rFonts w:ascii="Times New Roman" w:hAnsi="Times New Roman" w:cs="Times New Roman"/>
          <w:sz w:val="22"/>
          <w:szCs w:val="22"/>
        </w:rPr>
        <w:footnoteReference w:id="298"/>
      </w:r>
      <w:r w:rsidR="008D108A">
        <w:rPr>
          <w:rFonts w:ascii="Times New Roman" w:hAnsi="Times New Roman" w:cs="Times New Roman"/>
          <w:sz w:val="22"/>
          <w:szCs w:val="22"/>
        </w:rPr>
        <w:t xml:space="preserve"> How does this connect with faith, then? Green says that the way one encounters Christ’s character is by faith.</w:t>
      </w:r>
      <w:r w:rsidR="00573541">
        <w:rPr>
          <w:rStyle w:val="FootnoteReference"/>
          <w:rFonts w:ascii="Times New Roman" w:hAnsi="Times New Roman" w:cs="Times New Roman"/>
          <w:sz w:val="22"/>
          <w:szCs w:val="22"/>
        </w:rPr>
        <w:footnoteReference w:id="299"/>
      </w:r>
    </w:p>
    <w:p w14:paraId="7A26ABC2" w14:textId="67080898" w:rsidR="00FE78AB" w:rsidRPr="004130A8" w:rsidRDefault="00FE78AB" w:rsidP="00047F30">
      <w:pPr>
        <w:ind w:firstLine="540"/>
        <w:rPr>
          <w:rFonts w:ascii="Times New Roman" w:hAnsi="Times New Roman" w:cs="Times New Roman"/>
          <w:sz w:val="22"/>
          <w:szCs w:val="22"/>
        </w:rPr>
      </w:pPr>
      <w:r>
        <w:rPr>
          <w:rFonts w:ascii="Times New Roman" w:hAnsi="Times New Roman" w:cs="Times New Roman"/>
          <w:sz w:val="22"/>
          <w:szCs w:val="22"/>
        </w:rPr>
        <w:t xml:space="preserve">It may also be helpful to note that </w:t>
      </w:r>
      <w:r w:rsidR="00F54CB2">
        <w:rPr>
          <w:rFonts w:ascii="Times New Roman" w:hAnsi="Times New Roman" w:cs="Times New Roman"/>
          <w:sz w:val="22"/>
          <w:szCs w:val="22"/>
        </w:rPr>
        <w:t xml:space="preserve">Christians ought not develop a </w:t>
      </w:r>
      <w:r w:rsidR="00B8745A">
        <w:rPr>
          <w:rFonts w:ascii="Times New Roman" w:hAnsi="Times New Roman" w:cs="Times New Roman"/>
          <w:sz w:val="22"/>
          <w:szCs w:val="22"/>
        </w:rPr>
        <w:t>“</w:t>
      </w:r>
      <w:r w:rsidR="00F54CB2">
        <w:rPr>
          <w:rFonts w:ascii="Times New Roman" w:hAnsi="Times New Roman" w:cs="Times New Roman"/>
          <w:sz w:val="22"/>
          <w:szCs w:val="22"/>
        </w:rPr>
        <w:t>helpless mentality</w:t>
      </w:r>
      <w:r w:rsidR="00B8745A">
        <w:rPr>
          <w:rFonts w:ascii="Times New Roman" w:hAnsi="Times New Roman" w:cs="Times New Roman"/>
          <w:sz w:val="22"/>
          <w:szCs w:val="22"/>
        </w:rPr>
        <w:t>”</w:t>
      </w:r>
      <w:r w:rsidR="00F54CB2">
        <w:rPr>
          <w:rFonts w:ascii="Times New Roman" w:hAnsi="Times New Roman" w:cs="Times New Roman"/>
          <w:sz w:val="22"/>
          <w:szCs w:val="22"/>
        </w:rPr>
        <w:t xml:space="preserve"> when it comes to spirituality and growth.</w:t>
      </w:r>
      <w:r w:rsidR="00B8745A">
        <w:rPr>
          <w:rFonts w:ascii="Times New Roman" w:hAnsi="Times New Roman" w:cs="Times New Roman"/>
          <w:sz w:val="22"/>
          <w:szCs w:val="22"/>
        </w:rPr>
        <w:t xml:space="preserve"> There can be a tendency among Christians to view themselves </w:t>
      </w:r>
      <w:r w:rsidR="00B8745A" w:rsidRPr="001F230D">
        <w:rPr>
          <w:rFonts w:ascii="Times New Roman" w:hAnsi="Times New Roman" w:cs="Times New Roman"/>
          <w:i/>
          <w:iCs/>
          <w:sz w:val="22"/>
          <w:szCs w:val="22"/>
        </w:rPr>
        <w:t>only</w:t>
      </w:r>
      <w:r w:rsidR="00B8745A">
        <w:rPr>
          <w:rFonts w:ascii="Times New Roman" w:hAnsi="Times New Roman" w:cs="Times New Roman"/>
          <w:sz w:val="22"/>
          <w:szCs w:val="22"/>
        </w:rPr>
        <w:t xml:space="preserve"> through the lens of Luke 18:9-1</w:t>
      </w:r>
      <w:r w:rsidR="004130A8">
        <w:rPr>
          <w:rFonts w:ascii="Times New Roman" w:hAnsi="Times New Roman" w:cs="Times New Roman"/>
          <w:sz w:val="22"/>
          <w:szCs w:val="22"/>
        </w:rPr>
        <w:t>4</w:t>
      </w:r>
      <w:r w:rsidR="00B8745A">
        <w:rPr>
          <w:rFonts w:ascii="Times New Roman" w:hAnsi="Times New Roman" w:cs="Times New Roman"/>
          <w:sz w:val="22"/>
          <w:szCs w:val="22"/>
        </w:rPr>
        <w:t xml:space="preserve"> and forget that God wants to do more with us than</w:t>
      </w:r>
      <w:r w:rsidR="00B30B81">
        <w:rPr>
          <w:rFonts w:ascii="Times New Roman" w:hAnsi="Times New Roman" w:cs="Times New Roman"/>
          <w:sz w:val="22"/>
          <w:szCs w:val="22"/>
        </w:rPr>
        <w:t xml:space="preserve"> to</w:t>
      </w:r>
      <w:r w:rsidR="00B8745A">
        <w:rPr>
          <w:rFonts w:ascii="Times New Roman" w:hAnsi="Times New Roman" w:cs="Times New Roman"/>
          <w:sz w:val="22"/>
          <w:szCs w:val="22"/>
        </w:rPr>
        <w:t xml:space="preserve"> </w:t>
      </w:r>
      <w:r w:rsidR="00B30B81">
        <w:rPr>
          <w:rFonts w:ascii="Times New Roman" w:hAnsi="Times New Roman" w:cs="Times New Roman"/>
          <w:sz w:val="22"/>
          <w:szCs w:val="22"/>
        </w:rPr>
        <w:t>become</w:t>
      </w:r>
      <w:r w:rsidR="007A6A23">
        <w:rPr>
          <w:rFonts w:ascii="Times New Roman" w:hAnsi="Times New Roman" w:cs="Times New Roman"/>
          <w:sz w:val="22"/>
          <w:szCs w:val="22"/>
        </w:rPr>
        <w:t xml:space="preserve"> sinners disheartened by their sins</w:t>
      </w:r>
      <w:r w:rsidR="004130A8">
        <w:rPr>
          <w:rFonts w:ascii="Times New Roman" w:hAnsi="Times New Roman" w:cs="Times New Roman"/>
          <w:sz w:val="22"/>
          <w:szCs w:val="22"/>
        </w:rPr>
        <w:t>.</w:t>
      </w:r>
      <w:r w:rsidR="004130A8">
        <w:rPr>
          <w:rStyle w:val="FootnoteReference"/>
          <w:rFonts w:ascii="Times New Roman" w:hAnsi="Times New Roman" w:cs="Times New Roman"/>
          <w:sz w:val="22"/>
          <w:szCs w:val="22"/>
        </w:rPr>
        <w:footnoteReference w:id="300"/>
      </w:r>
      <w:r w:rsidR="004130A8">
        <w:rPr>
          <w:rFonts w:ascii="Times New Roman" w:hAnsi="Times New Roman" w:cs="Times New Roman"/>
          <w:sz w:val="22"/>
          <w:szCs w:val="22"/>
        </w:rPr>
        <w:t xml:space="preserve"> He wants us to become </w:t>
      </w:r>
      <w:r w:rsidR="004130A8">
        <w:rPr>
          <w:rFonts w:ascii="Times New Roman" w:hAnsi="Times New Roman" w:cs="Times New Roman"/>
          <w:sz w:val="22"/>
          <w:szCs w:val="22"/>
          <w:lang w:val="el-GR"/>
        </w:rPr>
        <w:t>ἀρετήν</w:t>
      </w:r>
      <w:r w:rsidR="004130A8">
        <w:rPr>
          <w:rFonts w:ascii="Times New Roman" w:hAnsi="Times New Roman" w:cs="Times New Roman"/>
          <w:sz w:val="22"/>
          <w:szCs w:val="22"/>
        </w:rPr>
        <w:t>.</w:t>
      </w:r>
    </w:p>
    <w:p w14:paraId="6A769D6F" w14:textId="2E09A27A" w:rsidR="00EB5045" w:rsidRDefault="00EB504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EB5045">
        <w:rPr>
          <w:rFonts w:ascii="Times New Roman" w:hAnsi="Times New Roman" w:cs="Times New Roman"/>
          <w:smallCaps/>
          <w:sz w:val="22"/>
          <w:szCs w:val="22"/>
        </w:rPr>
        <w:t>And in your moral excellence, knowledge</w:t>
      </w:r>
      <w:r w:rsidR="0052493F">
        <w:rPr>
          <w:rStyle w:val="FootnoteReference"/>
          <w:rFonts w:ascii="Times New Roman" w:hAnsi="Times New Roman" w:cs="Times New Roman"/>
          <w:smallCaps/>
          <w:sz w:val="22"/>
          <w:szCs w:val="22"/>
        </w:rPr>
        <w:footnoteReference w:id="301"/>
      </w:r>
      <w:r>
        <w:rPr>
          <w:rFonts w:ascii="Times New Roman" w:hAnsi="Times New Roman" w:cs="Times New Roman"/>
          <w:sz w:val="22"/>
          <w:szCs w:val="22"/>
        </w:rPr>
        <w:t xml:space="preserve">.” Green notes that </w:t>
      </w:r>
      <w:r w:rsidR="00BC7B3A">
        <w:rPr>
          <w:rFonts w:ascii="Times New Roman" w:hAnsi="Times New Roman" w:cs="Times New Roman"/>
          <w:sz w:val="22"/>
          <w:szCs w:val="22"/>
        </w:rPr>
        <w:t>“Christianity…is not merely a matter of personal faith and practical goodness; the intellectual element in our personalities has an important place.”</w:t>
      </w:r>
      <w:r w:rsidR="00BC7B3A">
        <w:rPr>
          <w:rStyle w:val="FootnoteReference"/>
          <w:rFonts w:ascii="Times New Roman" w:hAnsi="Times New Roman" w:cs="Times New Roman"/>
          <w:sz w:val="22"/>
          <w:szCs w:val="22"/>
        </w:rPr>
        <w:footnoteReference w:id="302"/>
      </w:r>
      <w:r w:rsidR="007C551F">
        <w:rPr>
          <w:rFonts w:ascii="Times New Roman" w:hAnsi="Times New Roman" w:cs="Times New Roman"/>
          <w:sz w:val="22"/>
          <w:szCs w:val="22"/>
        </w:rPr>
        <w:t xml:space="preserve"> Schreiner sees this “knowledge” as probably “the knowledge of God’s will and ways that are necessary for every Christian.”</w:t>
      </w:r>
      <w:r w:rsidR="007C551F">
        <w:rPr>
          <w:rStyle w:val="FootnoteReference"/>
          <w:rFonts w:ascii="Times New Roman" w:hAnsi="Times New Roman" w:cs="Times New Roman"/>
          <w:sz w:val="22"/>
          <w:szCs w:val="22"/>
        </w:rPr>
        <w:footnoteReference w:id="303"/>
      </w:r>
    </w:p>
    <w:p w14:paraId="590348FB" w14:textId="49D54242" w:rsidR="002135CB" w:rsidRDefault="002135CB" w:rsidP="00047F30">
      <w:pPr>
        <w:ind w:firstLine="540"/>
        <w:rPr>
          <w:rFonts w:ascii="Times New Roman" w:hAnsi="Times New Roman" w:cs="Times New Roman"/>
          <w:sz w:val="22"/>
          <w:szCs w:val="22"/>
        </w:rPr>
      </w:pPr>
      <w:r>
        <w:rPr>
          <w:rFonts w:ascii="Times New Roman" w:hAnsi="Times New Roman" w:cs="Times New Roman"/>
          <w:sz w:val="22"/>
          <w:szCs w:val="22"/>
        </w:rPr>
        <w:t xml:space="preserve">Perhaps another helpful thing to note is that the “knowledge” a </w:t>
      </w:r>
      <w:r w:rsidR="006A31D0">
        <w:rPr>
          <w:rFonts w:ascii="Times New Roman" w:hAnsi="Times New Roman" w:cs="Times New Roman"/>
          <w:sz w:val="22"/>
          <w:szCs w:val="22"/>
        </w:rPr>
        <w:t>Christian needs</w:t>
      </w:r>
      <w:r>
        <w:rPr>
          <w:rFonts w:ascii="Times New Roman" w:hAnsi="Times New Roman" w:cs="Times New Roman"/>
          <w:sz w:val="22"/>
          <w:szCs w:val="22"/>
        </w:rPr>
        <w:t xml:space="preserve"> </w:t>
      </w:r>
      <w:r w:rsidR="00D828C4">
        <w:rPr>
          <w:rFonts w:ascii="Times New Roman" w:hAnsi="Times New Roman" w:cs="Times New Roman"/>
          <w:sz w:val="22"/>
          <w:szCs w:val="22"/>
        </w:rPr>
        <w:t xml:space="preserve">is knowledge of God’s will (to use Green’s language) found in His word. To have godly knowledge, one must continually be </w:t>
      </w:r>
      <w:r w:rsidR="00D828C4">
        <w:rPr>
          <w:rFonts w:ascii="Times New Roman" w:hAnsi="Times New Roman" w:cs="Times New Roman"/>
          <w:sz w:val="22"/>
          <w:szCs w:val="22"/>
        </w:rPr>
        <w:lastRenderedPageBreak/>
        <w:t>studying the Scriptures</w:t>
      </w:r>
      <w:r w:rsidR="006A31D0">
        <w:rPr>
          <w:rFonts w:ascii="Times New Roman" w:hAnsi="Times New Roman" w:cs="Times New Roman"/>
          <w:sz w:val="22"/>
          <w:szCs w:val="22"/>
        </w:rPr>
        <w:t xml:space="preserve"> and see what it reveals about God, His will, and His expectations for His people.</w:t>
      </w:r>
      <w:r w:rsidR="006A31D0">
        <w:rPr>
          <w:rStyle w:val="FootnoteReference"/>
          <w:rFonts w:ascii="Times New Roman" w:hAnsi="Times New Roman" w:cs="Times New Roman"/>
          <w:sz w:val="22"/>
          <w:szCs w:val="22"/>
        </w:rPr>
        <w:footnoteReference w:id="304"/>
      </w:r>
    </w:p>
    <w:p w14:paraId="6699FBAE" w14:textId="06858484" w:rsidR="00D029A9" w:rsidRDefault="00D029A9" w:rsidP="00047F3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D95CBF">
        <w:rPr>
          <w:rFonts w:ascii="Times New Roman" w:hAnsi="Times New Roman" w:cs="Times New Roman"/>
          <w:sz w:val="22"/>
          <w:szCs w:val="22"/>
        </w:rPr>
        <w:t>comments on “knowledge,” saying that it also occurs in 2 Cor 6:6</w:t>
      </w:r>
      <w:r w:rsidR="00AD3C23">
        <w:rPr>
          <w:rFonts w:ascii="Times New Roman" w:hAnsi="Times New Roman" w:cs="Times New Roman"/>
          <w:sz w:val="22"/>
          <w:szCs w:val="22"/>
        </w:rPr>
        <w:t>;</w:t>
      </w:r>
      <w:r w:rsidR="00D95CBF">
        <w:rPr>
          <w:rFonts w:ascii="Times New Roman" w:hAnsi="Times New Roman" w:cs="Times New Roman"/>
          <w:sz w:val="22"/>
          <w:szCs w:val="22"/>
        </w:rPr>
        <w:t xml:space="preserve"> 8:7.</w:t>
      </w:r>
      <w:r w:rsidR="00D95CBF">
        <w:rPr>
          <w:rStyle w:val="FootnoteReference"/>
          <w:rFonts w:ascii="Times New Roman" w:hAnsi="Times New Roman" w:cs="Times New Roman"/>
          <w:sz w:val="22"/>
          <w:szCs w:val="22"/>
        </w:rPr>
        <w:footnoteReference w:id="305"/>
      </w:r>
      <w:r w:rsidR="00827AB3">
        <w:rPr>
          <w:rFonts w:ascii="Times New Roman" w:hAnsi="Times New Roman" w:cs="Times New Roman"/>
          <w:sz w:val="22"/>
          <w:szCs w:val="22"/>
        </w:rPr>
        <w:t xml:space="preserve"> He goes on to write,</w:t>
      </w:r>
    </w:p>
    <w:p w14:paraId="488108A1" w14:textId="5EFEC691" w:rsidR="00827AB3" w:rsidRDefault="00827AB3" w:rsidP="00A60B10">
      <w:pPr>
        <w:ind w:left="720" w:right="615"/>
        <w:jc w:val="both"/>
        <w:rPr>
          <w:rFonts w:ascii="Times New Roman" w:hAnsi="Times New Roman" w:cs="Times New Roman"/>
          <w:sz w:val="22"/>
          <w:szCs w:val="22"/>
        </w:rPr>
      </w:pP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(“knowledge”) is not here that fundamental knowledge of God in Christ which makes a person a Christian; for 2 Peter that is </w:t>
      </w:r>
      <w:r w:rsidRPr="00827AB3">
        <w:rPr>
          <w:rFonts w:ascii="Times New Roman" w:hAnsi="Times New Roman" w:cs="Times New Roman"/>
          <w:sz w:val="22"/>
          <w:szCs w:val="22"/>
          <w:lang w:val="el-GR"/>
        </w:rPr>
        <w:t>ἐπίγνωσις</w:t>
      </w:r>
      <w:r w:rsidR="00621CB7">
        <w:rPr>
          <w:rFonts w:ascii="Times New Roman" w:hAnsi="Times New Roman" w:cs="Times New Roman"/>
          <w:sz w:val="22"/>
          <w:szCs w:val="22"/>
        </w:rPr>
        <w:t xml:space="preserve"> [which is a different word translated “knowledge”]</w:t>
      </w:r>
      <w:r w:rsidRPr="00827AB3">
        <w:rPr>
          <w:rFonts w:ascii="Times New Roman" w:hAnsi="Times New Roman" w:cs="Times New Roman"/>
          <w:sz w:val="22"/>
          <w:szCs w:val="22"/>
        </w:rPr>
        <w:t xml:space="preserve">. </w:t>
      </w: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here is the wisdom and discernment which the Christian needs for a virtuous life and which is progressively acquired. It is practical rather than purely speculative wisdom (cf. Phil 1:9)</w:t>
      </w:r>
      <w:r>
        <w:rPr>
          <w:rFonts w:ascii="Times New Roman" w:hAnsi="Times New Roman" w:cs="Times New Roman"/>
          <w:sz w:val="22"/>
          <w:szCs w:val="22"/>
        </w:rPr>
        <w:t>.</w:t>
      </w:r>
      <w:r w:rsidRPr="00827AB3">
        <w:rPr>
          <w:rFonts w:ascii="Times New Roman" w:hAnsi="Times New Roman" w:cs="Times New Roman"/>
          <w:sz w:val="22"/>
          <w:szCs w:val="22"/>
          <w:vertAlign w:val="superscript"/>
        </w:rPr>
        <w:footnoteReference w:id="306"/>
      </w:r>
    </w:p>
    <w:p w14:paraId="1B0D7E2D" w14:textId="41417428" w:rsidR="00827AB3" w:rsidRDefault="003373CE" w:rsidP="00047F30">
      <w:pPr>
        <w:ind w:firstLine="540"/>
        <w:rPr>
          <w:rFonts w:ascii="Times New Roman" w:hAnsi="Times New Roman" w:cs="Times New Roman"/>
          <w:sz w:val="22"/>
          <w:szCs w:val="22"/>
        </w:rPr>
      </w:pPr>
      <w:r>
        <w:rPr>
          <w:rFonts w:ascii="Times New Roman" w:hAnsi="Times New Roman" w:cs="Times New Roman"/>
          <w:sz w:val="22"/>
          <w:szCs w:val="22"/>
        </w:rPr>
        <w:t xml:space="preserve">As stated in the footnote on “knowledge” </w:t>
      </w:r>
      <w:r w:rsidR="00AD4586">
        <w:rPr>
          <w:rFonts w:ascii="Times New Roman" w:hAnsi="Times New Roman" w:cs="Times New Roman"/>
          <w:sz w:val="22"/>
          <w:szCs w:val="22"/>
        </w:rPr>
        <w:t xml:space="preserve">in verse 5 above, Schreiner </w:t>
      </w:r>
      <w:r w:rsidR="005236A3">
        <w:rPr>
          <w:rFonts w:ascii="Times New Roman" w:hAnsi="Times New Roman" w:cs="Times New Roman"/>
          <w:sz w:val="22"/>
          <w:szCs w:val="22"/>
        </w:rPr>
        <w:t>sees Bauckham here making too wide a distinction between these two words translated “knowledge” in 2 Peter.</w:t>
      </w:r>
      <w:r w:rsidR="00C47D1D">
        <w:rPr>
          <w:rFonts w:ascii="Times New Roman" w:hAnsi="Times New Roman" w:cs="Times New Roman"/>
          <w:sz w:val="22"/>
          <w:szCs w:val="22"/>
        </w:rPr>
        <w:t xml:space="preserve"> I</w:t>
      </w:r>
      <w:r w:rsidR="00FA6283">
        <w:rPr>
          <w:rFonts w:ascii="Times New Roman" w:hAnsi="Times New Roman" w:cs="Times New Roman"/>
          <w:sz w:val="22"/>
          <w:szCs w:val="22"/>
        </w:rPr>
        <w:t xml:space="preserve">t seems to me that Bauckham is on the right track, but Schreiner </w:t>
      </w:r>
      <w:r w:rsidR="001156FE">
        <w:rPr>
          <w:rFonts w:ascii="Times New Roman" w:hAnsi="Times New Roman" w:cs="Times New Roman"/>
          <w:sz w:val="22"/>
          <w:szCs w:val="22"/>
        </w:rPr>
        <w:t xml:space="preserve">is right to not fully remove </w:t>
      </w:r>
      <w:r w:rsidR="00026A4F">
        <w:rPr>
          <w:rFonts w:ascii="Times New Roman" w:hAnsi="Times New Roman" w:cs="Times New Roman"/>
          <w:sz w:val="22"/>
          <w:szCs w:val="22"/>
        </w:rPr>
        <w:t>the “knowledge” required for eternal life.</w:t>
      </w:r>
    </w:p>
    <w:p w14:paraId="67D57600" w14:textId="589FBB61" w:rsidR="00772139" w:rsidRDefault="00DC059F" w:rsidP="00047F30">
      <w:pPr>
        <w:ind w:firstLine="540"/>
        <w:rPr>
          <w:rFonts w:ascii="Times New Roman" w:hAnsi="Times New Roman" w:cs="Times New Roman"/>
          <w:sz w:val="22"/>
          <w:szCs w:val="22"/>
        </w:rPr>
      </w:pPr>
      <w:r>
        <w:rPr>
          <w:rFonts w:ascii="Times New Roman" w:hAnsi="Times New Roman" w:cs="Times New Roman"/>
          <w:b/>
          <w:bCs/>
          <w:sz w:val="22"/>
          <w:szCs w:val="22"/>
        </w:rPr>
        <w:t>6</w:t>
      </w:r>
      <w:r>
        <w:rPr>
          <w:rFonts w:ascii="Times New Roman" w:hAnsi="Times New Roman" w:cs="Times New Roman"/>
          <w:sz w:val="22"/>
          <w:szCs w:val="22"/>
        </w:rPr>
        <w:tab/>
        <w:t>“</w:t>
      </w:r>
      <w:r>
        <w:rPr>
          <w:rFonts w:ascii="Times New Roman" w:hAnsi="Times New Roman" w:cs="Times New Roman"/>
          <w:smallCaps/>
          <w:sz w:val="22"/>
          <w:szCs w:val="22"/>
        </w:rPr>
        <w:t xml:space="preserve">and in your knowledge, </w:t>
      </w:r>
      <w:commentRangeStart w:id="53"/>
      <w:commentRangeStart w:id="54"/>
      <w:r>
        <w:rPr>
          <w:rFonts w:ascii="Times New Roman" w:hAnsi="Times New Roman" w:cs="Times New Roman"/>
          <w:smallCaps/>
          <w:sz w:val="22"/>
          <w:szCs w:val="22"/>
        </w:rPr>
        <w:t>self-control</w:t>
      </w:r>
      <w:commentRangeEnd w:id="53"/>
      <w:r w:rsidR="0019654E">
        <w:rPr>
          <w:rStyle w:val="CommentReference"/>
          <w:rFonts w:ascii="Times New Roman" w:hAnsi="Times New Roman" w:cs="Times New Roman"/>
          <w:smallCaps/>
          <w:sz w:val="22"/>
          <w:szCs w:val="22"/>
        </w:rPr>
        <w:commentReference w:id="53"/>
      </w:r>
      <w:commentRangeEnd w:id="54"/>
      <w:r w:rsidR="00680D3F">
        <w:rPr>
          <w:rStyle w:val="CommentReference"/>
          <w:rFonts w:ascii="Times New Roman" w:hAnsi="Times New Roman" w:cs="Times New Roman"/>
          <w:smallCaps/>
          <w:sz w:val="22"/>
          <w:szCs w:val="22"/>
        </w:rPr>
        <w:commentReference w:id="54"/>
      </w:r>
      <w:r>
        <w:rPr>
          <w:rFonts w:ascii="Times New Roman" w:hAnsi="Times New Roman" w:cs="Times New Roman"/>
          <w:smallCaps/>
          <w:sz w:val="22"/>
          <w:szCs w:val="22"/>
        </w:rPr>
        <w:t>.</w:t>
      </w:r>
      <w:r>
        <w:rPr>
          <w:rFonts w:ascii="Times New Roman" w:hAnsi="Times New Roman" w:cs="Times New Roman"/>
          <w:sz w:val="22"/>
          <w:szCs w:val="22"/>
        </w:rPr>
        <w:t>”</w:t>
      </w:r>
      <w:r w:rsidR="0060309E">
        <w:rPr>
          <w:rFonts w:ascii="Times New Roman" w:hAnsi="Times New Roman" w:cs="Times New Roman"/>
          <w:sz w:val="22"/>
          <w:szCs w:val="22"/>
        </w:rPr>
        <w:t xml:space="preserve"> The more one knows, the higher the demand for self-control in all areas of life.</w:t>
      </w:r>
      <w:r w:rsidR="004339FD">
        <w:rPr>
          <w:rFonts w:ascii="Times New Roman" w:hAnsi="Times New Roman" w:cs="Times New Roman"/>
          <w:sz w:val="22"/>
          <w:szCs w:val="22"/>
        </w:rPr>
        <w:t xml:space="preserve"> The more one knows about God and His will, the more responsibility to obey Him.</w:t>
      </w:r>
      <w:r w:rsidR="00900F3E">
        <w:rPr>
          <w:rFonts w:ascii="Times New Roman" w:hAnsi="Times New Roman" w:cs="Times New Roman"/>
          <w:sz w:val="22"/>
          <w:szCs w:val="22"/>
        </w:rPr>
        <w:t xml:space="preserve"> The more wisdom one has, the more one needs self-control to influence situations among family, friends, and colleagues. Self-control is</w:t>
      </w:r>
      <w:r w:rsidR="00D96CFD">
        <w:rPr>
          <w:rFonts w:ascii="Times New Roman" w:hAnsi="Times New Roman" w:cs="Times New Roman"/>
          <w:sz w:val="22"/>
          <w:szCs w:val="22"/>
        </w:rPr>
        <w:t xml:space="preserve"> an important quality for a Christian.</w:t>
      </w:r>
      <w:r w:rsidR="00E15DDF">
        <w:rPr>
          <w:rFonts w:ascii="Times New Roman" w:hAnsi="Times New Roman" w:cs="Times New Roman"/>
          <w:sz w:val="22"/>
          <w:szCs w:val="22"/>
        </w:rPr>
        <w:t xml:space="preserve"> The idea of self-control is present in 1 Peter 1:14.</w:t>
      </w:r>
    </w:p>
    <w:p w14:paraId="533517BA" w14:textId="33DDC974" w:rsidR="00BB55B7" w:rsidRDefault="00BB55B7"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“self-control” also appears in Gal 5:23</w:t>
      </w:r>
      <w:r w:rsidR="005E6664">
        <w:rPr>
          <w:rFonts w:ascii="Times New Roman" w:hAnsi="Times New Roman" w:cs="Times New Roman"/>
          <w:sz w:val="22"/>
          <w:szCs w:val="22"/>
        </w:rPr>
        <w:t>.</w:t>
      </w:r>
      <w:r w:rsidR="00FB2F91">
        <w:rPr>
          <w:rStyle w:val="FootnoteReference"/>
          <w:rFonts w:ascii="Times New Roman" w:hAnsi="Times New Roman" w:cs="Times New Roman"/>
          <w:sz w:val="22"/>
          <w:szCs w:val="22"/>
        </w:rPr>
        <w:footnoteReference w:id="307"/>
      </w:r>
      <w:r w:rsidR="005E6664">
        <w:rPr>
          <w:rFonts w:ascii="Times New Roman" w:hAnsi="Times New Roman" w:cs="Times New Roman"/>
          <w:sz w:val="22"/>
          <w:szCs w:val="22"/>
        </w:rPr>
        <w:t xml:space="preserve"> In other forms, Acts </w:t>
      </w:r>
      <w:r w:rsidR="00AD3C23">
        <w:rPr>
          <w:rFonts w:ascii="Times New Roman" w:hAnsi="Times New Roman" w:cs="Times New Roman"/>
          <w:sz w:val="22"/>
          <w:szCs w:val="22"/>
        </w:rPr>
        <w:t>24:25; 1 Cor 7:9; 9:25.</w:t>
      </w:r>
      <w:r w:rsidR="00AD3C23">
        <w:rPr>
          <w:rStyle w:val="FootnoteReference"/>
          <w:rFonts w:ascii="Times New Roman" w:hAnsi="Times New Roman" w:cs="Times New Roman"/>
          <w:sz w:val="22"/>
          <w:szCs w:val="22"/>
        </w:rPr>
        <w:footnoteReference w:id="308"/>
      </w:r>
      <w:r w:rsidR="00335691">
        <w:rPr>
          <w:rFonts w:ascii="Times New Roman" w:hAnsi="Times New Roman" w:cs="Times New Roman"/>
          <w:sz w:val="22"/>
          <w:szCs w:val="22"/>
        </w:rPr>
        <w:t xml:space="preserve"> Between discussions of the word’s usage in Hellenistic, Stoic circles and the NT references, Bauckham says, “</w:t>
      </w:r>
      <w:r w:rsidR="00335691" w:rsidRPr="00335691">
        <w:rPr>
          <w:rFonts w:ascii="Times New Roman" w:hAnsi="Times New Roman" w:cs="Times New Roman"/>
          <w:sz w:val="22"/>
          <w:szCs w:val="22"/>
        </w:rPr>
        <w:t xml:space="preserve">It </w:t>
      </w:r>
      <w:r w:rsidR="00335691" w:rsidRPr="00307B1B">
        <w:rPr>
          <w:rFonts w:ascii="Times New Roman" w:hAnsi="Times New Roman" w:cs="Times New Roman"/>
          <w:sz w:val="22"/>
          <w:szCs w:val="22"/>
        </w:rPr>
        <w:t xml:space="preserve">was often, but not exclusively, associated with </w:t>
      </w:r>
      <w:r w:rsidR="00335691" w:rsidRPr="00307B1B">
        <w:rPr>
          <w:rFonts w:ascii="Times New Roman" w:hAnsi="Times New Roman" w:cs="Times New Roman"/>
          <w:sz w:val="22"/>
          <w:szCs w:val="22"/>
        </w:rPr>
        <w:lastRenderedPageBreak/>
        <w:t>sexual restraint.”</w:t>
      </w:r>
      <w:r w:rsidR="00335691" w:rsidRPr="00307B1B">
        <w:rPr>
          <w:rFonts w:ascii="Times New Roman" w:hAnsi="Times New Roman" w:cs="Times New Roman"/>
          <w:sz w:val="22"/>
          <w:szCs w:val="22"/>
          <w:vertAlign w:val="superscript"/>
        </w:rPr>
        <w:footnoteReference w:id="309"/>
      </w:r>
      <w:r w:rsidR="00307B1B" w:rsidRPr="00307B1B">
        <w:rPr>
          <w:rFonts w:ascii="Times New Roman" w:hAnsi="Times New Roman" w:cs="Times New Roman"/>
          <w:sz w:val="22"/>
          <w:szCs w:val="22"/>
        </w:rPr>
        <w:t xml:space="preserve"> He concludes, “The Christian, too, needed to be self-disciplined and not indulge his physical desires to excess. It is perhaps worth noticing that in Gal 5:23 it occurs in the context of warning against the misuse of Christian freedom in libertinism (Gal 5:13), which is also the problem in 2 Peter (2:19).”</w:t>
      </w:r>
      <w:r w:rsidR="00307B1B" w:rsidRPr="00307B1B">
        <w:rPr>
          <w:rFonts w:ascii="Times New Roman" w:hAnsi="Times New Roman" w:cs="Times New Roman"/>
          <w:sz w:val="22"/>
          <w:szCs w:val="22"/>
          <w:vertAlign w:val="superscript"/>
        </w:rPr>
        <w:footnoteReference w:id="310"/>
      </w:r>
    </w:p>
    <w:p w14:paraId="5648C8C3" w14:textId="176F7564" w:rsidR="00B175D9" w:rsidRDefault="00B16BEA" w:rsidP="00047F30">
      <w:pPr>
        <w:ind w:firstLine="540"/>
        <w:rPr>
          <w:rFonts w:ascii="Times New Roman" w:hAnsi="Times New Roman" w:cs="Times New Roman"/>
          <w:sz w:val="22"/>
          <w:szCs w:val="22"/>
        </w:rPr>
      </w:pPr>
      <w:r>
        <w:rPr>
          <w:rFonts w:ascii="Times New Roman" w:hAnsi="Times New Roman" w:cs="Times New Roman"/>
          <w:sz w:val="22"/>
          <w:szCs w:val="22"/>
        </w:rPr>
        <w:t>Green here, as he has been through his commentary thus far, connects “knowledge” and “self-control” here to the false teachers soon to be mentioned in chapter 2. He says, “</w:t>
      </w:r>
      <w:r w:rsidR="005D4A86">
        <w:rPr>
          <w:rFonts w:ascii="Times New Roman" w:hAnsi="Times New Roman" w:cs="Times New Roman"/>
          <w:sz w:val="22"/>
          <w:szCs w:val="22"/>
        </w:rPr>
        <w:t>They [the false teachers] claimed that knowledge released them from the need for self-control (2:10ff; 3:3). Peter emphasized that true knowledge leads on to self-control.”</w:t>
      </w:r>
      <w:r w:rsidR="005D4A86">
        <w:rPr>
          <w:rStyle w:val="FootnoteReference"/>
          <w:rFonts w:ascii="Times New Roman" w:hAnsi="Times New Roman" w:cs="Times New Roman"/>
          <w:sz w:val="22"/>
          <w:szCs w:val="22"/>
        </w:rPr>
        <w:footnoteReference w:id="311"/>
      </w:r>
      <w:r w:rsidR="00B607AD">
        <w:rPr>
          <w:rFonts w:ascii="Times New Roman" w:hAnsi="Times New Roman" w:cs="Times New Roman"/>
          <w:sz w:val="22"/>
          <w:szCs w:val="22"/>
        </w:rPr>
        <w:t xml:space="preserve"> </w:t>
      </w:r>
      <w:r w:rsidR="00056772">
        <w:rPr>
          <w:rFonts w:ascii="Times New Roman" w:hAnsi="Times New Roman" w:cs="Times New Roman"/>
          <w:sz w:val="22"/>
          <w:szCs w:val="22"/>
        </w:rPr>
        <w:t>Whether Green is right concerning the direct connection to the false teachers is up in the air (note 2:</w:t>
      </w:r>
      <w:r w:rsidR="00282E90">
        <w:rPr>
          <w:rFonts w:ascii="Times New Roman" w:hAnsi="Times New Roman" w:cs="Times New Roman"/>
          <w:sz w:val="22"/>
          <w:szCs w:val="22"/>
        </w:rPr>
        <w:t>12), but his sentiment is helpful.</w:t>
      </w:r>
      <w:r w:rsidR="003230FD">
        <w:rPr>
          <w:rStyle w:val="FootnoteReference"/>
          <w:rFonts w:ascii="Times New Roman" w:hAnsi="Times New Roman" w:cs="Times New Roman"/>
          <w:sz w:val="22"/>
          <w:szCs w:val="22"/>
        </w:rPr>
        <w:footnoteReference w:id="312"/>
      </w:r>
      <w:r w:rsidR="00282E90">
        <w:rPr>
          <w:rFonts w:ascii="Times New Roman" w:hAnsi="Times New Roman" w:cs="Times New Roman"/>
          <w:sz w:val="22"/>
          <w:szCs w:val="22"/>
        </w:rPr>
        <w:t xml:space="preserve"> Atheists </w:t>
      </w:r>
      <w:r w:rsidR="00DD17FA">
        <w:rPr>
          <w:rFonts w:ascii="Times New Roman" w:hAnsi="Times New Roman" w:cs="Times New Roman"/>
          <w:sz w:val="22"/>
          <w:szCs w:val="22"/>
        </w:rPr>
        <w:t>see “knowledge” as that which releases one from the need of God—“If only you knew and followed science.”</w:t>
      </w:r>
      <w:r w:rsidR="006B618F">
        <w:rPr>
          <w:rFonts w:ascii="Times New Roman" w:hAnsi="Times New Roman" w:cs="Times New Roman"/>
          <w:sz w:val="22"/>
          <w:szCs w:val="22"/>
        </w:rPr>
        <w:t xml:space="preserve"> Green is right that Peter here shows that </w:t>
      </w:r>
      <w:r w:rsidR="0009286F">
        <w:rPr>
          <w:rFonts w:ascii="Times New Roman" w:hAnsi="Times New Roman" w:cs="Times New Roman"/>
          <w:i/>
          <w:iCs/>
          <w:sz w:val="22"/>
          <w:szCs w:val="22"/>
        </w:rPr>
        <w:t>true</w:t>
      </w:r>
      <w:r w:rsidR="0009286F">
        <w:rPr>
          <w:rFonts w:ascii="Times New Roman" w:hAnsi="Times New Roman" w:cs="Times New Roman"/>
          <w:sz w:val="22"/>
          <w:szCs w:val="22"/>
        </w:rPr>
        <w:t xml:space="preserve"> knowledge leads to self-control. When one learns about God and His word</w:t>
      </w:r>
      <w:r w:rsidR="00FC0F86">
        <w:rPr>
          <w:rFonts w:ascii="Times New Roman" w:hAnsi="Times New Roman" w:cs="Times New Roman"/>
          <w:sz w:val="22"/>
          <w:szCs w:val="22"/>
        </w:rPr>
        <w:t>,</w:t>
      </w:r>
      <w:r w:rsidR="0009286F">
        <w:rPr>
          <w:rFonts w:ascii="Times New Roman" w:hAnsi="Times New Roman" w:cs="Times New Roman"/>
          <w:sz w:val="22"/>
          <w:szCs w:val="22"/>
        </w:rPr>
        <w:t xml:space="preserve"> </w:t>
      </w:r>
      <w:r w:rsidR="00FC0F86">
        <w:rPr>
          <w:rFonts w:ascii="Times New Roman" w:hAnsi="Times New Roman" w:cs="Times New Roman"/>
          <w:sz w:val="22"/>
          <w:szCs w:val="22"/>
        </w:rPr>
        <w:t>he or she will</w:t>
      </w:r>
      <w:r w:rsidR="0009286F">
        <w:rPr>
          <w:rFonts w:ascii="Times New Roman" w:hAnsi="Times New Roman" w:cs="Times New Roman"/>
          <w:sz w:val="22"/>
          <w:szCs w:val="22"/>
        </w:rPr>
        <w:t xml:space="preserve"> become motivated to </w:t>
      </w:r>
      <w:r w:rsidR="00FC0F86">
        <w:rPr>
          <w:rFonts w:ascii="Times New Roman" w:hAnsi="Times New Roman" w:cs="Times New Roman"/>
          <w:sz w:val="22"/>
          <w:szCs w:val="22"/>
        </w:rPr>
        <w:t>obey Him.</w:t>
      </w:r>
    </w:p>
    <w:p w14:paraId="2556129B" w14:textId="7537EBE7" w:rsidR="001330C5" w:rsidRDefault="001330C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1330C5">
        <w:rPr>
          <w:rFonts w:ascii="Times New Roman" w:hAnsi="Times New Roman" w:cs="Times New Roman"/>
          <w:smallCaps/>
          <w:sz w:val="22"/>
          <w:szCs w:val="22"/>
        </w:rPr>
        <w:t xml:space="preserve">And in your self-control, </w:t>
      </w:r>
      <w:r w:rsidR="00C876FF">
        <w:rPr>
          <w:rFonts w:ascii="Times New Roman" w:hAnsi="Times New Roman" w:cs="Times New Roman"/>
          <w:smallCaps/>
          <w:sz w:val="22"/>
          <w:szCs w:val="22"/>
        </w:rPr>
        <w:t>Perseverance</w:t>
      </w:r>
      <w:r>
        <w:rPr>
          <w:rFonts w:ascii="Times New Roman" w:hAnsi="Times New Roman" w:cs="Times New Roman"/>
          <w:sz w:val="22"/>
          <w:szCs w:val="22"/>
        </w:rPr>
        <w:t>.”</w:t>
      </w:r>
      <w:r w:rsidR="00265A59">
        <w:rPr>
          <w:rFonts w:ascii="Times New Roman" w:hAnsi="Times New Roman" w:cs="Times New Roman"/>
          <w:sz w:val="22"/>
          <w:szCs w:val="22"/>
        </w:rPr>
        <w:t xml:space="preserve"> The next clear step is “perseverance.” It is not enough to simply gain knowledge and exercise some self-control. One must </w:t>
      </w:r>
      <w:r w:rsidR="00265A59">
        <w:rPr>
          <w:rFonts w:ascii="Times New Roman" w:hAnsi="Times New Roman" w:cs="Times New Roman"/>
          <w:i/>
          <w:iCs/>
          <w:sz w:val="22"/>
          <w:szCs w:val="22"/>
        </w:rPr>
        <w:t>continue</w:t>
      </w:r>
      <w:r w:rsidR="00265A59">
        <w:rPr>
          <w:rFonts w:ascii="Times New Roman" w:hAnsi="Times New Roman" w:cs="Times New Roman"/>
          <w:sz w:val="22"/>
          <w:szCs w:val="22"/>
        </w:rPr>
        <w:t xml:space="preserve"> to do so. Perseverance is the quality that </w:t>
      </w:r>
      <w:r w:rsidR="00A243F4">
        <w:rPr>
          <w:rFonts w:ascii="Times New Roman" w:hAnsi="Times New Roman" w:cs="Times New Roman"/>
          <w:sz w:val="22"/>
          <w:szCs w:val="22"/>
        </w:rPr>
        <w:t>causes all of the rest to continue and not end.</w:t>
      </w:r>
      <w:r w:rsidR="007403E3">
        <w:rPr>
          <w:rFonts w:ascii="Times New Roman" w:hAnsi="Times New Roman" w:cs="Times New Roman"/>
          <w:sz w:val="22"/>
          <w:szCs w:val="22"/>
        </w:rPr>
        <w:t xml:space="preserve"> It is easy to be godly, kind, loving, self-control, knowledgeable (or working to gain it), excellent, and faithful when life is a walk-in-the-park.</w:t>
      </w:r>
      <w:r w:rsidR="00383880">
        <w:rPr>
          <w:rFonts w:ascii="Times New Roman" w:hAnsi="Times New Roman" w:cs="Times New Roman"/>
          <w:sz w:val="22"/>
          <w:szCs w:val="22"/>
        </w:rPr>
        <w:t xml:space="preserve"> But what happens when it is not? How do one continue to stay faithful even when life is difficult? To say it another way, how does one avoid being the rocky ground (cf. Matt 13:</w:t>
      </w:r>
      <w:r w:rsidR="005150E1">
        <w:rPr>
          <w:rFonts w:ascii="Times New Roman" w:hAnsi="Times New Roman" w:cs="Times New Roman"/>
          <w:sz w:val="22"/>
          <w:szCs w:val="22"/>
        </w:rPr>
        <w:t xml:space="preserve">5-6, 20-21)? </w:t>
      </w:r>
      <w:r w:rsidR="006C6D1D">
        <w:rPr>
          <w:rFonts w:ascii="Times New Roman" w:hAnsi="Times New Roman" w:cs="Times New Roman"/>
          <w:sz w:val="22"/>
          <w:szCs w:val="22"/>
        </w:rPr>
        <w:t>Without perseverance, all the other qualities become obsolete when the reality of life sets in.</w:t>
      </w:r>
    </w:p>
    <w:p w14:paraId="46553E74" w14:textId="5E7BCACC" w:rsidR="006C6D1D" w:rsidRDefault="006C6D1D"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this word</w:t>
      </w:r>
      <w:r w:rsidR="00C93C76">
        <w:rPr>
          <w:rFonts w:ascii="Times New Roman" w:hAnsi="Times New Roman" w:cs="Times New Roman"/>
          <w:sz w:val="22"/>
          <w:szCs w:val="22"/>
        </w:rPr>
        <w:t xml:space="preserve"> is found in Rom 5:3-4; 1 Tim 6:11; 2 Tim 3:10; Titus 2:2; and Rev 2:19</w:t>
      </w:r>
      <w:r w:rsidR="001640CB">
        <w:rPr>
          <w:rFonts w:ascii="Times New Roman" w:hAnsi="Times New Roman" w:cs="Times New Roman"/>
          <w:sz w:val="22"/>
          <w:szCs w:val="22"/>
        </w:rPr>
        <w:t xml:space="preserve"> (Mayor </w:t>
      </w:r>
      <w:r w:rsidR="006D39A5">
        <w:rPr>
          <w:rFonts w:ascii="Times New Roman" w:hAnsi="Times New Roman" w:cs="Times New Roman"/>
          <w:sz w:val="22"/>
          <w:szCs w:val="22"/>
        </w:rPr>
        <w:t>sees</w:t>
      </w:r>
      <w:r w:rsidR="001640CB">
        <w:rPr>
          <w:rFonts w:ascii="Times New Roman" w:hAnsi="Times New Roman" w:cs="Times New Roman"/>
          <w:sz w:val="22"/>
          <w:szCs w:val="22"/>
        </w:rPr>
        <w:t xml:space="preserve"> Heb 11:27</w:t>
      </w:r>
      <w:r w:rsidR="006D39A5">
        <w:rPr>
          <w:rFonts w:ascii="Times New Roman" w:hAnsi="Times New Roman" w:cs="Times New Roman"/>
          <w:sz w:val="22"/>
          <w:szCs w:val="22"/>
        </w:rPr>
        <w:t xml:space="preserve"> too</w:t>
      </w:r>
      <w:r w:rsidR="007C1C09">
        <w:rPr>
          <w:rFonts w:ascii="Times New Roman" w:hAnsi="Times New Roman" w:cs="Times New Roman"/>
          <w:sz w:val="22"/>
          <w:szCs w:val="22"/>
        </w:rPr>
        <w:t>. For more, see Schreiner below</w:t>
      </w:r>
      <w:r w:rsidR="001640CB">
        <w:rPr>
          <w:rFonts w:ascii="Times New Roman" w:hAnsi="Times New Roman" w:cs="Times New Roman"/>
          <w:sz w:val="22"/>
          <w:szCs w:val="22"/>
        </w:rPr>
        <w:t>).</w:t>
      </w:r>
      <w:r w:rsidR="00C93C76">
        <w:rPr>
          <w:rStyle w:val="FootnoteReference"/>
          <w:rFonts w:ascii="Times New Roman" w:hAnsi="Times New Roman" w:cs="Times New Roman"/>
          <w:sz w:val="22"/>
          <w:szCs w:val="22"/>
        </w:rPr>
        <w:footnoteReference w:id="313"/>
      </w:r>
      <w:r w:rsidR="00982171">
        <w:rPr>
          <w:rFonts w:ascii="Times New Roman" w:hAnsi="Times New Roman" w:cs="Times New Roman"/>
          <w:sz w:val="22"/>
          <w:szCs w:val="22"/>
        </w:rPr>
        <w:t xml:space="preserve"> </w:t>
      </w:r>
      <w:r w:rsidR="00647855">
        <w:rPr>
          <w:rFonts w:ascii="Times New Roman" w:hAnsi="Times New Roman" w:cs="Times New Roman"/>
          <w:sz w:val="22"/>
          <w:szCs w:val="22"/>
        </w:rPr>
        <w:t xml:space="preserve">He states, “The word refers to courageous and steadfast endurance in the face of suffering or evil, and </w:t>
      </w:r>
      <w:r w:rsidR="00647855">
        <w:rPr>
          <w:rFonts w:ascii="Times New Roman" w:hAnsi="Times New Roman" w:cs="Times New Roman"/>
          <w:sz w:val="22"/>
          <w:szCs w:val="22"/>
        </w:rPr>
        <w:lastRenderedPageBreak/>
        <w:t>as such was a recognized virtue in Hellenistic culture</w:t>
      </w:r>
      <w:r w:rsidR="00DE4BBB">
        <w:rPr>
          <w:rFonts w:ascii="Times New Roman" w:hAnsi="Times New Roman" w:cs="Times New Roman"/>
          <w:sz w:val="22"/>
          <w:szCs w:val="22"/>
        </w:rPr>
        <w:t>,</w:t>
      </w:r>
      <w:r w:rsidR="00C851DF">
        <w:rPr>
          <w:rFonts w:ascii="Times New Roman" w:hAnsi="Times New Roman" w:cs="Times New Roman"/>
          <w:sz w:val="22"/>
          <w:szCs w:val="22"/>
        </w:rPr>
        <w:t>” but it was also important in Jewish and Christian circles</w:t>
      </w:r>
      <w:r w:rsidR="00585471">
        <w:rPr>
          <w:rFonts w:ascii="Times New Roman" w:hAnsi="Times New Roman" w:cs="Times New Roman"/>
          <w:sz w:val="22"/>
          <w:szCs w:val="22"/>
        </w:rPr>
        <w:t xml:space="preserve">: </w:t>
      </w:r>
      <w:r w:rsidR="00C851DF">
        <w:rPr>
          <w:rFonts w:ascii="Times New Roman" w:hAnsi="Times New Roman" w:cs="Times New Roman"/>
          <w:sz w:val="22"/>
          <w:szCs w:val="22"/>
        </w:rPr>
        <w:t>“</w:t>
      </w:r>
      <w:r w:rsidR="00637D4F">
        <w:rPr>
          <w:rFonts w:ascii="Times New Roman" w:hAnsi="Times New Roman" w:cs="Times New Roman"/>
          <w:sz w:val="22"/>
          <w:szCs w:val="22"/>
        </w:rPr>
        <w:t>In Jewish and early Christian usage the endurance is associated not with personal bravery or Stoic detachment, but with the believer’s trust in God and hope for the fulfillment of God’s promises.”</w:t>
      </w:r>
      <w:r w:rsidR="00637D4F">
        <w:rPr>
          <w:rStyle w:val="FootnoteReference"/>
          <w:rFonts w:ascii="Times New Roman" w:hAnsi="Times New Roman" w:cs="Times New Roman"/>
          <w:sz w:val="22"/>
          <w:szCs w:val="22"/>
        </w:rPr>
        <w:footnoteReference w:id="314"/>
      </w:r>
    </w:p>
    <w:p w14:paraId="40C689DD" w14:textId="218EBC0A" w:rsidR="00486D21" w:rsidRDefault="00486D21"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8A4C30">
        <w:rPr>
          <w:rFonts w:ascii="Times New Roman" w:hAnsi="Times New Roman" w:cs="Times New Roman"/>
          <w:sz w:val="22"/>
          <w:szCs w:val="22"/>
        </w:rPr>
        <w:t xml:space="preserve">says, “From the habit of self-control spring </w:t>
      </w:r>
      <w:r w:rsidR="008A4C30">
        <w:rPr>
          <w:rFonts w:ascii="Times New Roman" w:hAnsi="Times New Roman" w:cs="Times New Roman"/>
          <w:i/>
          <w:iCs/>
          <w:sz w:val="22"/>
          <w:szCs w:val="22"/>
        </w:rPr>
        <w:t>perseverance</w:t>
      </w:r>
      <w:r w:rsidR="008A4C30">
        <w:rPr>
          <w:rFonts w:ascii="Times New Roman" w:hAnsi="Times New Roman" w:cs="Times New Roman"/>
          <w:sz w:val="22"/>
          <w:szCs w:val="22"/>
        </w:rPr>
        <w:t>, the temper of mind which is unmoved by difficulty and distress, and which can withstand the two Satanic agencies of opposition from the world without and enticement from the flesh within.</w:t>
      </w:r>
      <w:r w:rsidR="00040019">
        <w:rPr>
          <w:rFonts w:ascii="Times New Roman" w:hAnsi="Times New Roman" w:cs="Times New Roman"/>
          <w:sz w:val="22"/>
          <w:szCs w:val="22"/>
        </w:rPr>
        <w:t xml:space="preserve"> The mature Christian does not give up.</w:t>
      </w:r>
      <w:r w:rsidR="008A4C30">
        <w:rPr>
          <w:rFonts w:ascii="Times New Roman" w:hAnsi="Times New Roman" w:cs="Times New Roman"/>
          <w:sz w:val="22"/>
          <w:szCs w:val="22"/>
        </w:rPr>
        <w:t>”</w:t>
      </w:r>
      <w:r w:rsidR="008A4C30">
        <w:rPr>
          <w:rStyle w:val="FootnoteReference"/>
          <w:rFonts w:ascii="Times New Roman" w:hAnsi="Times New Roman" w:cs="Times New Roman"/>
          <w:sz w:val="22"/>
          <w:szCs w:val="22"/>
        </w:rPr>
        <w:footnoteReference w:id="315"/>
      </w:r>
      <w:r w:rsidR="00040019">
        <w:rPr>
          <w:rFonts w:ascii="Times New Roman" w:hAnsi="Times New Roman" w:cs="Times New Roman"/>
          <w:sz w:val="22"/>
          <w:szCs w:val="22"/>
        </w:rPr>
        <w:t xml:space="preserve"> Green goes on to say about the mature Christian, “His Christianity is like the steady shining of a star rather than the ephemeral brilliance (and speedy eclipse) of a meteor.</w:t>
      </w:r>
      <w:r w:rsidR="0083607B">
        <w:rPr>
          <w:rFonts w:ascii="Times New Roman" w:hAnsi="Times New Roman" w:cs="Times New Roman"/>
          <w:sz w:val="22"/>
          <w:szCs w:val="22"/>
        </w:rPr>
        <w:t xml:space="preserve"> There are few more reliable tests of faith than this; true faith endures (cf. Rom. 5:1-3; Mark 13:13).”</w:t>
      </w:r>
      <w:r w:rsidR="0083607B">
        <w:rPr>
          <w:rStyle w:val="FootnoteReference"/>
          <w:rFonts w:ascii="Times New Roman" w:hAnsi="Times New Roman" w:cs="Times New Roman"/>
          <w:sz w:val="22"/>
          <w:szCs w:val="22"/>
        </w:rPr>
        <w:footnoteReference w:id="316"/>
      </w:r>
      <w:r w:rsidR="001E710F">
        <w:rPr>
          <w:rFonts w:ascii="Times New Roman" w:hAnsi="Times New Roman" w:cs="Times New Roman"/>
          <w:sz w:val="22"/>
          <w:szCs w:val="22"/>
        </w:rPr>
        <w:t xml:space="preserve"> Green sees perseverance here as deeply connected with what has come before in this chapter.</w:t>
      </w:r>
      <w:r w:rsidR="00E73124">
        <w:rPr>
          <w:rFonts w:ascii="Times New Roman" w:hAnsi="Times New Roman" w:cs="Times New Roman"/>
          <w:sz w:val="22"/>
          <w:szCs w:val="22"/>
        </w:rPr>
        <w:t xml:space="preserve"> When a Christian experiences verses 3-4, has faith</w:t>
      </w:r>
      <w:r w:rsidR="00190C02">
        <w:rPr>
          <w:rFonts w:ascii="Times New Roman" w:hAnsi="Times New Roman" w:cs="Times New Roman"/>
          <w:sz w:val="22"/>
          <w:szCs w:val="22"/>
        </w:rPr>
        <w:t xml:space="preserve"> and knowledge</w:t>
      </w:r>
      <w:r w:rsidR="00E73124">
        <w:rPr>
          <w:rFonts w:ascii="Times New Roman" w:hAnsi="Times New Roman" w:cs="Times New Roman"/>
          <w:sz w:val="22"/>
          <w:szCs w:val="22"/>
        </w:rPr>
        <w:t xml:space="preserve"> (verse 5)</w:t>
      </w:r>
      <w:r w:rsidR="00190C02">
        <w:rPr>
          <w:rFonts w:ascii="Times New Roman" w:hAnsi="Times New Roman" w:cs="Times New Roman"/>
          <w:sz w:val="22"/>
          <w:szCs w:val="22"/>
        </w:rPr>
        <w:t xml:space="preserve">, then all these produce “in the Christian a deepened </w:t>
      </w:r>
      <w:r w:rsidR="00695631">
        <w:rPr>
          <w:rFonts w:ascii="Times New Roman" w:hAnsi="Times New Roman" w:cs="Times New Roman"/>
          <w:sz w:val="22"/>
          <w:szCs w:val="22"/>
        </w:rPr>
        <w:t xml:space="preserve">awareness of a Father’s wise and loving hand controlling all that happens. Like Jesus himself, who for the joy set before him endured the cross (Heb. 12:2), we are enabled to see our apparent misfortunes </w:t>
      </w:r>
      <w:r w:rsidR="000C4DE1">
        <w:rPr>
          <w:rFonts w:ascii="Times New Roman" w:hAnsi="Times New Roman" w:cs="Times New Roman"/>
          <w:sz w:val="22"/>
          <w:szCs w:val="22"/>
        </w:rPr>
        <w:t>in the calm light of eternity.”</w:t>
      </w:r>
      <w:r w:rsidR="000C4DE1">
        <w:rPr>
          <w:rStyle w:val="FootnoteReference"/>
          <w:rFonts w:ascii="Times New Roman" w:hAnsi="Times New Roman" w:cs="Times New Roman"/>
          <w:sz w:val="22"/>
          <w:szCs w:val="22"/>
        </w:rPr>
        <w:footnoteReference w:id="317"/>
      </w:r>
      <w:r w:rsidR="00E16D3B">
        <w:rPr>
          <w:rFonts w:ascii="Times New Roman" w:hAnsi="Times New Roman" w:cs="Times New Roman"/>
          <w:sz w:val="22"/>
          <w:szCs w:val="22"/>
        </w:rPr>
        <w:t xml:space="preserve"> There may be something to Mayor’s </w:t>
      </w:r>
      <w:r w:rsidR="00EB04E4">
        <w:rPr>
          <w:rFonts w:ascii="Times New Roman" w:hAnsi="Times New Roman" w:cs="Times New Roman"/>
          <w:sz w:val="22"/>
          <w:szCs w:val="22"/>
        </w:rPr>
        <w:t xml:space="preserve">point, as citated and explained by Green. Mayor sees a connection between </w:t>
      </w:r>
      <w:r w:rsidR="00875B85">
        <w:rPr>
          <w:rFonts w:ascii="Times New Roman" w:hAnsi="Times New Roman" w:cs="Times New Roman"/>
          <w:sz w:val="22"/>
          <w:szCs w:val="22"/>
        </w:rPr>
        <w:t>Peter and Aristotle here. “‘Self-control,’ says Aristotle, ‘is concerned with pleasures … and endurance with sorrows; for the man who can endure and put up with hardships, he is the real example of endurance.</w:t>
      </w:r>
      <w:r w:rsidR="0048040C">
        <w:rPr>
          <w:rFonts w:ascii="Times New Roman" w:hAnsi="Times New Roman" w:cs="Times New Roman"/>
          <w:sz w:val="22"/>
          <w:szCs w:val="22"/>
        </w:rPr>
        <w:t>’</w:t>
      </w:r>
      <w:r w:rsidR="00875B85">
        <w:rPr>
          <w:rFonts w:ascii="Times New Roman" w:hAnsi="Times New Roman" w:cs="Times New Roman"/>
          <w:sz w:val="22"/>
          <w:szCs w:val="22"/>
        </w:rPr>
        <w:t>”</w:t>
      </w:r>
      <w:r w:rsidR="0048040C">
        <w:rPr>
          <w:rStyle w:val="FootnoteReference"/>
          <w:rFonts w:ascii="Times New Roman" w:hAnsi="Times New Roman" w:cs="Times New Roman"/>
          <w:sz w:val="22"/>
          <w:szCs w:val="22"/>
        </w:rPr>
        <w:footnoteReference w:id="318"/>
      </w:r>
    </w:p>
    <w:p w14:paraId="27872239" w14:textId="1A01FDED" w:rsidR="009D2F59" w:rsidRDefault="009D2F59" w:rsidP="00047F30">
      <w:pPr>
        <w:ind w:firstLine="540"/>
        <w:rPr>
          <w:rFonts w:ascii="Times New Roman" w:hAnsi="Times New Roman" w:cs="Times New Roman"/>
          <w:sz w:val="22"/>
          <w:szCs w:val="22"/>
        </w:rPr>
      </w:pPr>
      <w:r>
        <w:rPr>
          <w:rFonts w:ascii="Times New Roman" w:hAnsi="Times New Roman" w:cs="Times New Roman"/>
          <w:sz w:val="22"/>
          <w:szCs w:val="22"/>
        </w:rPr>
        <w:t xml:space="preserve">Schreiner adds more verses to what Bauckham cites (see above). </w:t>
      </w:r>
      <w:r w:rsidR="00F61C3E">
        <w:rPr>
          <w:rFonts w:ascii="Times New Roman" w:hAnsi="Times New Roman" w:cs="Times New Roman"/>
          <w:sz w:val="22"/>
          <w:szCs w:val="22"/>
        </w:rPr>
        <w:t>Schreiner’s list includes Rom 5:3-4; 8:25; Col 1:11; 1 Thess 1:3-4; 1 Tim 6:11; 2 Tim 3:10; Titus 2:2; Heb 12:1; James 1:3-4; 5:11; Rev 2:2-</w:t>
      </w:r>
      <w:r w:rsidR="00F61C3E">
        <w:rPr>
          <w:rFonts w:ascii="Times New Roman" w:hAnsi="Times New Roman" w:cs="Times New Roman"/>
          <w:sz w:val="22"/>
          <w:szCs w:val="22"/>
        </w:rPr>
        <w:lastRenderedPageBreak/>
        <w:t>3, 19.</w:t>
      </w:r>
      <w:r w:rsidR="00F61C3E">
        <w:rPr>
          <w:rStyle w:val="FootnoteReference"/>
          <w:rFonts w:ascii="Times New Roman" w:hAnsi="Times New Roman" w:cs="Times New Roman"/>
          <w:sz w:val="22"/>
          <w:szCs w:val="22"/>
        </w:rPr>
        <w:footnoteReference w:id="319"/>
      </w:r>
      <w:r w:rsidR="005E5442">
        <w:rPr>
          <w:rFonts w:ascii="Times New Roman" w:hAnsi="Times New Roman" w:cs="Times New Roman"/>
          <w:sz w:val="22"/>
          <w:szCs w:val="22"/>
        </w:rPr>
        <w:t xml:space="preserve"> Here Schreiner sees</w:t>
      </w:r>
      <w:r w:rsidR="008A5870">
        <w:rPr>
          <w:rFonts w:ascii="Times New Roman" w:hAnsi="Times New Roman" w:cs="Times New Roman"/>
          <w:sz w:val="22"/>
          <w:szCs w:val="22"/>
        </w:rPr>
        <w:t xml:space="preserve"> a connection with the false teachers, stating, “The opponents were threatening the church, attracting others to follow them (2:2), so that some who began in the way of the gospel had since abandoned it (2:20-22). Moral restraint must be combined with endurance and steadfastness for those who hope to win the eschatological prize.”</w:t>
      </w:r>
      <w:r w:rsidR="00841D70">
        <w:rPr>
          <w:rStyle w:val="FootnoteReference"/>
          <w:rFonts w:ascii="Times New Roman" w:hAnsi="Times New Roman" w:cs="Times New Roman"/>
          <w:sz w:val="22"/>
          <w:szCs w:val="22"/>
        </w:rPr>
        <w:footnoteReference w:id="320"/>
      </w:r>
    </w:p>
    <w:p w14:paraId="456BBF43" w14:textId="5875AAD6" w:rsidR="00A32E58" w:rsidRDefault="00B3696C" w:rsidP="00226B43">
      <w:pPr>
        <w:ind w:firstLine="540"/>
        <w:rPr>
          <w:rFonts w:ascii="Times New Roman" w:hAnsi="Times New Roman" w:cs="Times New Roman"/>
          <w:sz w:val="22"/>
          <w:szCs w:val="22"/>
        </w:rPr>
      </w:pPr>
      <w:r>
        <w:rPr>
          <w:rFonts w:ascii="Times New Roman" w:hAnsi="Times New Roman" w:cs="Times New Roman"/>
          <w:sz w:val="22"/>
          <w:szCs w:val="22"/>
        </w:rPr>
        <w:t>“</w:t>
      </w:r>
      <w:r w:rsidRPr="00B3696C">
        <w:rPr>
          <w:rFonts w:ascii="Times New Roman" w:hAnsi="Times New Roman" w:cs="Times New Roman"/>
          <w:smallCaps/>
          <w:sz w:val="22"/>
          <w:szCs w:val="22"/>
        </w:rPr>
        <w:t>And in your perseverance, godliness</w:t>
      </w:r>
      <w:r>
        <w:rPr>
          <w:rFonts w:ascii="Times New Roman" w:hAnsi="Times New Roman" w:cs="Times New Roman"/>
          <w:sz w:val="22"/>
          <w:szCs w:val="22"/>
        </w:rPr>
        <w:t xml:space="preserve">.” </w:t>
      </w:r>
      <w:r w:rsidR="00AF1D25">
        <w:rPr>
          <w:rFonts w:ascii="Times New Roman" w:hAnsi="Times New Roman" w:cs="Times New Roman"/>
          <w:sz w:val="22"/>
          <w:szCs w:val="22"/>
        </w:rPr>
        <w:t xml:space="preserve">The more one perseveres, continues growing in faith, </w:t>
      </w:r>
      <w:r w:rsidR="00671271">
        <w:rPr>
          <w:rFonts w:ascii="Times New Roman" w:hAnsi="Times New Roman" w:cs="Times New Roman"/>
          <w:sz w:val="22"/>
          <w:szCs w:val="22"/>
        </w:rPr>
        <w:t xml:space="preserve">in knowledge, and in self-control, the </w:t>
      </w:r>
      <w:r w:rsidR="00226B43">
        <w:rPr>
          <w:rFonts w:ascii="Times New Roman" w:hAnsi="Times New Roman" w:cs="Times New Roman"/>
          <w:sz w:val="22"/>
          <w:szCs w:val="22"/>
        </w:rPr>
        <w:t>godlier</w:t>
      </w:r>
      <w:r w:rsidR="00671271">
        <w:rPr>
          <w:rFonts w:ascii="Times New Roman" w:hAnsi="Times New Roman" w:cs="Times New Roman"/>
          <w:sz w:val="22"/>
          <w:szCs w:val="22"/>
        </w:rPr>
        <w:t xml:space="preserve"> he or she becomes.</w:t>
      </w:r>
      <w:r w:rsidR="00226B43">
        <w:rPr>
          <w:rFonts w:ascii="Times New Roman" w:hAnsi="Times New Roman" w:cs="Times New Roman"/>
          <w:sz w:val="22"/>
          <w:szCs w:val="22"/>
        </w:rPr>
        <w:t xml:space="preserve"> The idea of “godliness” here may be connected with “divine nature” (</w:t>
      </w:r>
      <w:r w:rsidR="008A4C8C">
        <w:rPr>
          <w:rFonts w:ascii="Times New Roman" w:hAnsi="Times New Roman" w:cs="Times New Roman"/>
          <w:sz w:val="22"/>
          <w:szCs w:val="22"/>
        </w:rPr>
        <w:t>verse 4).</w:t>
      </w:r>
      <w:r w:rsidR="00CF6C23">
        <w:rPr>
          <w:rStyle w:val="FootnoteReference"/>
          <w:rFonts w:ascii="Times New Roman" w:hAnsi="Times New Roman" w:cs="Times New Roman"/>
          <w:sz w:val="22"/>
          <w:szCs w:val="22"/>
        </w:rPr>
        <w:footnoteReference w:id="321"/>
      </w:r>
      <w:r w:rsidR="008A4C8C">
        <w:rPr>
          <w:rFonts w:ascii="Times New Roman" w:hAnsi="Times New Roman" w:cs="Times New Roman"/>
          <w:sz w:val="22"/>
          <w:szCs w:val="22"/>
        </w:rPr>
        <w:t xml:space="preserve"> See notes there.</w:t>
      </w:r>
      <w:r w:rsidR="00371F3A">
        <w:rPr>
          <w:rFonts w:ascii="Times New Roman" w:hAnsi="Times New Roman" w:cs="Times New Roman"/>
          <w:sz w:val="22"/>
          <w:szCs w:val="22"/>
        </w:rPr>
        <w:t xml:space="preserve"> We are becoming </w:t>
      </w:r>
      <w:r w:rsidR="00371F3A">
        <w:rPr>
          <w:rFonts w:ascii="Times New Roman" w:hAnsi="Times New Roman" w:cs="Times New Roman"/>
          <w:i/>
          <w:iCs/>
          <w:sz w:val="22"/>
          <w:szCs w:val="22"/>
        </w:rPr>
        <w:t xml:space="preserve">like </w:t>
      </w:r>
      <w:r w:rsidR="00371F3A" w:rsidRPr="00371F3A">
        <w:rPr>
          <w:rFonts w:ascii="Times New Roman" w:hAnsi="Times New Roman" w:cs="Times New Roman"/>
          <w:sz w:val="22"/>
          <w:szCs w:val="22"/>
        </w:rPr>
        <w:t>God</w:t>
      </w:r>
      <w:r w:rsidR="00371F3A">
        <w:rPr>
          <w:rFonts w:ascii="Times New Roman" w:hAnsi="Times New Roman" w:cs="Times New Roman"/>
          <w:sz w:val="22"/>
          <w:szCs w:val="22"/>
        </w:rPr>
        <w:t>.</w:t>
      </w:r>
      <w:r w:rsidR="00AD4D67">
        <w:rPr>
          <w:rStyle w:val="FootnoteReference"/>
          <w:rFonts w:ascii="Times New Roman" w:hAnsi="Times New Roman" w:cs="Times New Roman"/>
          <w:sz w:val="22"/>
          <w:szCs w:val="22"/>
        </w:rPr>
        <w:footnoteReference w:id="322"/>
      </w:r>
      <w:r w:rsidR="00550B3C">
        <w:rPr>
          <w:rFonts w:ascii="Times New Roman" w:hAnsi="Times New Roman" w:cs="Times New Roman"/>
          <w:sz w:val="22"/>
          <w:szCs w:val="22"/>
        </w:rPr>
        <w:t xml:space="preserve"> It so also found in 1 Tim 6:11.</w:t>
      </w:r>
      <w:r w:rsidR="00550B3C">
        <w:rPr>
          <w:rStyle w:val="FootnoteReference"/>
          <w:rFonts w:ascii="Times New Roman" w:hAnsi="Times New Roman" w:cs="Times New Roman"/>
          <w:sz w:val="22"/>
          <w:szCs w:val="22"/>
        </w:rPr>
        <w:footnoteReference w:id="323"/>
      </w:r>
    </w:p>
    <w:p w14:paraId="06DA9BBF" w14:textId="0081A7B7" w:rsidR="00446A71" w:rsidRDefault="00E06047" w:rsidP="00226B43">
      <w:pPr>
        <w:ind w:firstLine="540"/>
        <w:rPr>
          <w:rFonts w:ascii="Times New Roman" w:hAnsi="Times New Roman" w:cs="Times New Roman"/>
          <w:sz w:val="22"/>
          <w:szCs w:val="22"/>
        </w:rPr>
      </w:pPr>
      <w:r>
        <w:rPr>
          <w:rFonts w:ascii="Times New Roman" w:hAnsi="Times New Roman" w:cs="Times New Roman"/>
          <w:sz w:val="22"/>
          <w:szCs w:val="22"/>
        </w:rPr>
        <w:t xml:space="preserve">Green notes that this word </w:t>
      </w:r>
      <w:r w:rsidRPr="00E06047">
        <w:rPr>
          <w:rFonts w:ascii="Times New Roman" w:hAnsi="Times New Roman" w:cs="Times New Roman"/>
          <w:sz w:val="22"/>
          <w:szCs w:val="22"/>
        </w:rPr>
        <w:t>for “</w:t>
      </w:r>
      <w:r w:rsidR="007662A4">
        <w:rPr>
          <w:rFonts w:ascii="Times New Roman" w:hAnsi="Times New Roman" w:cs="Times New Roman"/>
          <w:sz w:val="22"/>
          <w:szCs w:val="22"/>
        </w:rPr>
        <w:t>godliness</w:t>
      </w:r>
      <w:r w:rsidRPr="00E06047">
        <w:rPr>
          <w:rFonts w:ascii="Times New Roman" w:hAnsi="Times New Roman" w:cs="Times New Roman"/>
          <w:sz w:val="22"/>
          <w:szCs w:val="22"/>
        </w:rPr>
        <w:t>” (</w:t>
      </w:r>
      <w:r w:rsidRPr="00E06047">
        <w:rPr>
          <w:rFonts w:ascii="Times New Roman" w:hAnsi="Times New Roman" w:cs="Times New Roman"/>
          <w:sz w:val="22"/>
          <w:szCs w:val="22"/>
          <w:lang w:val="el-GR"/>
        </w:rPr>
        <w:t>εὐσεβείαν</w:t>
      </w:r>
      <w:r w:rsidRPr="00E06047">
        <w:rPr>
          <w:rFonts w:ascii="Times New Roman" w:hAnsi="Times New Roman" w:cs="Times New Roman"/>
          <w:sz w:val="22"/>
          <w:szCs w:val="22"/>
        </w:rPr>
        <w:t>)</w:t>
      </w:r>
      <w:r w:rsidR="00C65C5F">
        <w:rPr>
          <w:rFonts w:ascii="Times New Roman" w:hAnsi="Times New Roman" w:cs="Times New Roman"/>
          <w:sz w:val="22"/>
          <w:szCs w:val="22"/>
        </w:rPr>
        <w:t xml:space="preserve"> “was the primary word for ‘religion’ in popular pagan usage.”</w:t>
      </w:r>
      <w:r w:rsidR="00C65C5F">
        <w:rPr>
          <w:rStyle w:val="FootnoteReference"/>
          <w:rFonts w:ascii="Times New Roman" w:hAnsi="Times New Roman" w:cs="Times New Roman"/>
          <w:sz w:val="22"/>
          <w:szCs w:val="22"/>
        </w:rPr>
        <w:footnoteReference w:id="324"/>
      </w:r>
      <w:r w:rsidR="001022D2">
        <w:rPr>
          <w:rFonts w:ascii="Times New Roman" w:hAnsi="Times New Roman" w:cs="Times New Roman"/>
          <w:sz w:val="22"/>
          <w:szCs w:val="22"/>
        </w:rPr>
        <w:t xml:space="preserve"> He continues, “</w:t>
      </w:r>
      <w:r w:rsidR="001022D2" w:rsidRPr="001022D2">
        <w:rPr>
          <w:rFonts w:ascii="Times New Roman" w:hAnsi="Times New Roman" w:cs="Times New Roman"/>
          <w:sz w:val="22"/>
          <w:szCs w:val="22"/>
        </w:rPr>
        <w:t xml:space="preserve">The ‘religious man’ of antiquity, both in Greek and Latin usage (where the equivalent word was </w:t>
      </w:r>
      <w:r w:rsidR="001022D2" w:rsidRPr="001022D2">
        <w:rPr>
          <w:rFonts w:ascii="Times New Roman" w:hAnsi="Times New Roman" w:cs="Times New Roman"/>
          <w:i/>
          <w:sz w:val="22"/>
          <w:szCs w:val="22"/>
        </w:rPr>
        <w:t>pietas</w:t>
      </w:r>
      <w:r w:rsidR="001022D2" w:rsidRPr="001022D2">
        <w:rPr>
          <w:rFonts w:ascii="Times New Roman" w:hAnsi="Times New Roman" w:cs="Times New Roman"/>
          <w:sz w:val="22"/>
          <w:szCs w:val="22"/>
        </w:rPr>
        <w:t>), was careful and correct in performing his duties both to gods and men</w:t>
      </w:r>
      <w:r w:rsidR="001022D2">
        <w:rPr>
          <w:rFonts w:ascii="Times New Roman" w:hAnsi="Times New Roman" w:cs="Times New Roman"/>
          <w:sz w:val="22"/>
          <w:szCs w:val="22"/>
        </w:rPr>
        <w:t>.”</w:t>
      </w:r>
      <w:r w:rsidR="001022D2" w:rsidRPr="001022D2">
        <w:rPr>
          <w:rFonts w:ascii="Times New Roman" w:hAnsi="Times New Roman" w:cs="Times New Roman"/>
          <w:sz w:val="22"/>
          <w:szCs w:val="22"/>
          <w:vertAlign w:val="superscript"/>
        </w:rPr>
        <w:footnoteReference w:id="325"/>
      </w:r>
      <w:r w:rsidR="00E045EC">
        <w:rPr>
          <w:rFonts w:ascii="Times New Roman" w:hAnsi="Times New Roman" w:cs="Times New Roman"/>
          <w:sz w:val="22"/>
          <w:szCs w:val="22"/>
        </w:rPr>
        <w:t xml:space="preserve"> Green, as he has for many of the previous qualities on this list, sees a connection with the false teachers.</w:t>
      </w:r>
      <w:r w:rsidR="00D0231C">
        <w:rPr>
          <w:rStyle w:val="FootnoteReference"/>
          <w:rFonts w:ascii="Times New Roman" w:hAnsi="Times New Roman" w:cs="Times New Roman"/>
          <w:sz w:val="22"/>
          <w:szCs w:val="22"/>
        </w:rPr>
        <w:footnoteReference w:id="326"/>
      </w:r>
      <w:r w:rsidR="00E045EC">
        <w:rPr>
          <w:rFonts w:ascii="Times New Roman" w:hAnsi="Times New Roman" w:cs="Times New Roman"/>
          <w:sz w:val="22"/>
          <w:szCs w:val="22"/>
        </w:rPr>
        <w:t xml:space="preserve"> </w:t>
      </w:r>
      <w:r w:rsidR="00D97767">
        <w:rPr>
          <w:rFonts w:ascii="Times New Roman" w:hAnsi="Times New Roman" w:cs="Times New Roman"/>
          <w:sz w:val="22"/>
          <w:szCs w:val="22"/>
        </w:rPr>
        <w:t xml:space="preserve">The false teachers, according to Green, </w:t>
      </w:r>
      <w:r w:rsidR="009B6D5E">
        <w:rPr>
          <w:rFonts w:ascii="Times New Roman" w:hAnsi="Times New Roman" w:cs="Times New Roman"/>
          <w:sz w:val="22"/>
          <w:szCs w:val="22"/>
        </w:rPr>
        <w:t>were not “proper in their behavior both to God and their fellow men</w:t>
      </w:r>
      <w:r w:rsidR="005E5385">
        <w:rPr>
          <w:rFonts w:ascii="Times New Roman" w:hAnsi="Times New Roman" w:cs="Times New Roman"/>
          <w:sz w:val="22"/>
          <w:szCs w:val="22"/>
        </w:rPr>
        <w:t xml:space="preserve">. </w:t>
      </w:r>
      <w:r w:rsidR="005E5385" w:rsidRPr="005E5385">
        <w:rPr>
          <w:rFonts w:ascii="Times New Roman" w:hAnsi="Times New Roman" w:cs="Times New Roman"/>
          <w:sz w:val="22"/>
          <w:szCs w:val="22"/>
        </w:rPr>
        <w:t>Peter is at pains to emphasize that true knowledge of God (which they mistakenly boasted they possessed) manifests itself in reverence towards him and respect towards men</w:t>
      </w:r>
      <w:r w:rsidR="005E5385">
        <w:rPr>
          <w:rFonts w:ascii="Times New Roman" w:hAnsi="Times New Roman" w:cs="Times New Roman"/>
          <w:sz w:val="22"/>
          <w:szCs w:val="22"/>
        </w:rPr>
        <w:t>.”</w:t>
      </w:r>
      <w:r w:rsidR="005E5385" w:rsidRPr="005E5385">
        <w:rPr>
          <w:rFonts w:ascii="Times New Roman" w:hAnsi="Times New Roman" w:cs="Times New Roman"/>
          <w:sz w:val="22"/>
          <w:szCs w:val="22"/>
          <w:vertAlign w:val="superscript"/>
        </w:rPr>
        <w:footnoteReference w:id="327"/>
      </w:r>
    </w:p>
    <w:p w14:paraId="5936D314" w14:textId="46BDBC00" w:rsidR="00B3023A" w:rsidRDefault="00B3023A" w:rsidP="00780169">
      <w:pPr>
        <w:pStyle w:val="FootnoteText"/>
        <w:ind w:firstLine="540"/>
        <w:rPr>
          <w:sz w:val="22"/>
          <w:szCs w:val="22"/>
        </w:rPr>
      </w:pPr>
      <w:r>
        <w:rPr>
          <w:rFonts w:cs="Times New Roman"/>
          <w:sz w:val="22"/>
          <w:szCs w:val="22"/>
        </w:rPr>
        <w:lastRenderedPageBreak/>
        <w:t xml:space="preserve">Schreiner connects the need for godly living with 2 Peter 3:11. If Christ is coming back then Christians must </w:t>
      </w:r>
      <w:r w:rsidR="00DB31EB">
        <w:rPr>
          <w:rFonts w:cs="Times New Roman"/>
          <w:sz w:val="22"/>
          <w:szCs w:val="22"/>
        </w:rPr>
        <w:t xml:space="preserve">prepare by living </w:t>
      </w:r>
      <w:r w:rsidR="00DB31EB" w:rsidRPr="009B59CE">
        <w:rPr>
          <w:rFonts w:cs="Times New Roman"/>
          <w:sz w:val="22"/>
          <w:szCs w:val="22"/>
        </w:rPr>
        <w:t>properly.</w:t>
      </w:r>
      <w:r w:rsidR="00DB31EB" w:rsidRPr="009B59CE">
        <w:rPr>
          <w:rStyle w:val="FootnoteReference"/>
          <w:rFonts w:cs="Times New Roman"/>
          <w:sz w:val="22"/>
          <w:szCs w:val="22"/>
        </w:rPr>
        <w:footnoteReference w:id="328"/>
      </w:r>
      <w:r w:rsidR="00DB31EB" w:rsidRPr="009B59CE">
        <w:rPr>
          <w:rFonts w:cs="Times New Roman"/>
          <w:sz w:val="22"/>
          <w:szCs w:val="22"/>
        </w:rPr>
        <w:t xml:space="preserve"> He also notes that this word is used in the Pastoral Epistles (</w:t>
      </w:r>
      <w:r w:rsidR="009B59CE" w:rsidRPr="009B59CE">
        <w:rPr>
          <w:rFonts w:cs="Times New Roman"/>
          <w:sz w:val="22"/>
          <w:szCs w:val="22"/>
        </w:rPr>
        <w:t>1 Tim 2:2; 3:16; 4:7–8; 6:3</w:t>
      </w:r>
      <w:r w:rsidR="009B59CE" w:rsidRPr="00F20E42">
        <w:rPr>
          <w:rFonts w:cs="Times New Roman"/>
          <w:sz w:val="22"/>
          <w:szCs w:val="22"/>
        </w:rPr>
        <w:t>, 5–6, 11; 2 Tim 3:5; Titus 1:1).</w:t>
      </w:r>
      <w:r w:rsidR="009B59CE" w:rsidRPr="00F20E42">
        <w:rPr>
          <w:rFonts w:cs="Times New Roman"/>
          <w:sz w:val="22"/>
          <w:szCs w:val="22"/>
          <w:vertAlign w:val="superscript"/>
        </w:rPr>
        <w:footnoteReference w:id="329"/>
      </w:r>
      <w:r w:rsidR="00F20E42" w:rsidRPr="00F20E42">
        <w:rPr>
          <w:rFonts w:cs="Times New Roman"/>
          <w:sz w:val="22"/>
          <w:szCs w:val="22"/>
        </w:rPr>
        <w:t xml:space="preserve"> He rightly concludes, “</w:t>
      </w:r>
      <w:r w:rsidR="00F20E42" w:rsidRPr="00F20E42">
        <w:rPr>
          <w:sz w:val="22"/>
          <w:szCs w:val="22"/>
        </w:rPr>
        <w:t xml:space="preserve">Once again it </w:t>
      </w:r>
      <w:r w:rsidR="00AB185B">
        <w:rPr>
          <w:sz w:val="22"/>
          <w:szCs w:val="22"/>
        </w:rPr>
        <w:t>[</w:t>
      </w:r>
      <w:r w:rsidR="00AB185B" w:rsidRPr="00AB185B">
        <w:rPr>
          <w:sz w:val="22"/>
          <w:szCs w:val="22"/>
          <w:lang w:val="el-GR"/>
        </w:rPr>
        <w:t>εὐσεβείαν</w:t>
      </w:r>
      <w:r w:rsidR="00AB185B">
        <w:rPr>
          <w:sz w:val="22"/>
          <w:szCs w:val="22"/>
        </w:rPr>
        <w:t xml:space="preserve">] </w:t>
      </w:r>
      <w:r w:rsidR="00F20E42" w:rsidRPr="00F20E42">
        <w:rPr>
          <w:sz w:val="22"/>
          <w:szCs w:val="22"/>
        </w:rPr>
        <w:t>was a virtue prized in Hellenistic society, indicating that Peter appropriated and recast a cultural ideal in a Christian framework.”</w:t>
      </w:r>
      <w:r w:rsidR="00F20E42" w:rsidRPr="00F20E42">
        <w:rPr>
          <w:rStyle w:val="FootnoteReference"/>
          <w:sz w:val="22"/>
          <w:szCs w:val="22"/>
        </w:rPr>
        <w:footnoteReference w:id="330"/>
      </w:r>
    </w:p>
    <w:p w14:paraId="5DB3E555" w14:textId="72F2E325" w:rsidR="00226B43" w:rsidRDefault="001F1AEB" w:rsidP="003F3FEB">
      <w:pPr>
        <w:pStyle w:val="FootnoteText"/>
        <w:ind w:firstLine="540"/>
        <w:rPr>
          <w:rFonts w:cs="Times New Roman"/>
          <w:sz w:val="22"/>
          <w:szCs w:val="22"/>
        </w:rPr>
      </w:pPr>
      <w:r>
        <w:rPr>
          <w:rFonts w:cs="Times New Roman"/>
          <w:b/>
          <w:bCs/>
          <w:sz w:val="22"/>
          <w:szCs w:val="22"/>
        </w:rPr>
        <w:t>7</w:t>
      </w:r>
      <w:r w:rsidR="003F3FEB">
        <w:rPr>
          <w:rFonts w:cs="Times New Roman"/>
          <w:sz w:val="22"/>
          <w:szCs w:val="22"/>
        </w:rPr>
        <w:tab/>
        <w:t>“</w:t>
      </w:r>
      <w:r w:rsidR="00370F20">
        <w:rPr>
          <w:rFonts w:cs="Times New Roman"/>
          <w:smallCaps/>
          <w:sz w:val="22"/>
          <w:szCs w:val="22"/>
        </w:rPr>
        <w:t>A</w:t>
      </w:r>
      <w:r w:rsidR="003F3FEB">
        <w:rPr>
          <w:rFonts w:cs="Times New Roman"/>
          <w:smallCaps/>
          <w:sz w:val="22"/>
          <w:szCs w:val="22"/>
        </w:rPr>
        <w:t>nd in your godliness</w:t>
      </w:r>
      <w:r>
        <w:rPr>
          <w:rFonts w:cs="Times New Roman"/>
          <w:smallCaps/>
          <w:sz w:val="22"/>
          <w:szCs w:val="22"/>
        </w:rPr>
        <w:t>, brotherly kindness</w:t>
      </w:r>
      <w:r w:rsidR="0050510F">
        <w:rPr>
          <w:rStyle w:val="FootnoteReference"/>
          <w:rFonts w:cs="Times New Roman"/>
          <w:smallCaps/>
          <w:sz w:val="22"/>
          <w:szCs w:val="22"/>
        </w:rPr>
        <w:footnoteReference w:id="331"/>
      </w:r>
      <w:r>
        <w:rPr>
          <w:rFonts w:cs="Times New Roman"/>
          <w:smallCaps/>
          <w:sz w:val="22"/>
          <w:szCs w:val="22"/>
        </w:rPr>
        <w:t>.</w:t>
      </w:r>
      <w:r>
        <w:rPr>
          <w:rFonts w:cs="Times New Roman"/>
          <w:sz w:val="22"/>
          <w:szCs w:val="22"/>
        </w:rPr>
        <w:t xml:space="preserve">” </w:t>
      </w:r>
      <w:r w:rsidR="00B8238C">
        <w:rPr>
          <w:rFonts w:cs="Times New Roman"/>
          <w:sz w:val="22"/>
          <w:szCs w:val="22"/>
        </w:rPr>
        <w:t>Godliness and brotherly kindness are two very connected ideas in the NT. It appears in different forms, such as the two greatest commandments (</w:t>
      </w:r>
      <w:r w:rsidR="00172A5A">
        <w:rPr>
          <w:rFonts w:cs="Times New Roman"/>
          <w:sz w:val="22"/>
          <w:szCs w:val="22"/>
        </w:rPr>
        <w:t>Matt 22:</w:t>
      </w:r>
      <w:r w:rsidR="007D3D3D">
        <w:rPr>
          <w:rFonts w:cs="Times New Roman"/>
          <w:sz w:val="22"/>
          <w:szCs w:val="22"/>
        </w:rPr>
        <w:t>36-40</w:t>
      </w:r>
      <w:r w:rsidR="0071719A">
        <w:rPr>
          <w:rFonts w:cs="Times New Roman"/>
          <w:sz w:val="22"/>
          <w:szCs w:val="22"/>
        </w:rPr>
        <w:t xml:space="preserve"> and </w:t>
      </w:r>
      <w:r w:rsidR="00F069E3">
        <w:rPr>
          <w:rFonts w:cs="Times New Roman"/>
          <w:sz w:val="22"/>
          <w:szCs w:val="22"/>
        </w:rPr>
        <w:t>Mark 12:28</w:t>
      </w:r>
      <w:r w:rsidR="0071719A">
        <w:rPr>
          <w:rFonts w:cs="Times New Roman"/>
          <w:sz w:val="22"/>
          <w:szCs w:val="22"/>
        </w:rPr>
        <w:t xml:space="preserve">-34), </w:t>
      </w:r>
      <w:r w:rsidR="00947292">
        <w:rPr>
          <w:rFonts w:cs="Times New Roman"/>
          <w:sz w:val="22"/>
          <w:szCs w:val="22"/>
        </w:rPr>
        <w:t>1 John 4:20-21</w:t>
      </w:r>
      <w:r w:rsidR="00203EA2">
        <w:rPr>
          <w:rFonts w:cs="Times New Roman"/>
          <w:sz w:val="22"/>
          <w:szCs w:val="22"/>
        </w:rPr>
        <w:t>, and possibly even the parable of the sheep and goats</w:t>
      </w:r>
      <w:r w:rsidR="00AC6965">
        <w:rPr>
          <w:rFonts w:cs="Times New Roman"/>
          <w:sz w:val="22"/>
          <w:szCs w:val="22"/>
        </w:rPr>
        <w:t xml:space="preserve"> in that those who do not help Jesus’ </w:t>
      </w:r>
      <w:r w:rsidR="007248E2">
        <w:rPr>
          <w:rFonts w:cs="Times New Roman"/>
          <w:sz w:val="22"/>
          <w:szCs w:val="22"/>
        </w:rPr>
        <w:t>brothers</w:t>
      </w:r>
      <w:r w:rsidR="00203EA2">
        <w:rPr>
          <w:rFonts w:cs="Times New Roman"/>
          <w:sz w:val="22"/>
          <w:szCs w:val="22"/>
        </w:rPr>
        <w:t xml:space="preserve"> </w:t>
      </w:r>
      <w:r w:rsidR="007248E2">
        <w:rPr>
          <w:rFonts w:cs="Times New Roman"/>
          <w:sz w:val="22"/>
          <w:szCs w:val="22"/>
        </w:rPr>
        <w:t xml:space="preserve">are actually failing to help Him </w:t>
      </w:r>
      <w:r w:rsidR="00203EA2">
        <w:rPr>
          <w:rFonts w:cs="Times New Roman"/>
          <w:sz w:val="22"/>
          <w:szCs w:val="22"/>
        </w:rPr>
        <w:t>(Matt 25:</w:t>
      </w:r>
      <w:r w:rsidR="00AC6965">
        <w:rPr>
          <w:rFonts w:cs="Times New Roman"/>
          <w:sz w:val="22"/>
          <w:szCs w:val="22"/>
        </w:rPr>
        <w:t>31-46)</w:t>
      </w:r>
      <w:r w:rsidR="007248E2">
        <w:rPr>
          <w:rFonts w:cs="Times New Roman"/>
          <w:sz w:val="22"/>
          <w:szCs w:val="22"/>
        </w:rPr>
        <w:t>.</w:t>
      </w:r>
      <w:r w:rsidR="00B62A9C">
        <w:rPr>
          <w:rFonts w:cs="Times New Roman"/>
          <w:sz w:val="22"/>
          <w:szCs w:val="22"/>
        </w:rPr>
        <w:t xml:space="preserve"> One’s relationship with God and character are important but there is more to Christianity than that.</w:t>
      </w:r>
      <w:r w:rsidR="004A0363">
        <w:rPr>
          <w:rFonts w:cs="Times New Roman"/>
          <w:sz w:val="22"/>
          <w:szCs w:val="22"/>
        </w:rPr>
        <w:t xml:space="preserve"> Do not forget to care for fellow Christians and treat them well.</w:t>
      </w:r>
    </w:p>
    <w:p w14:paraId="2F1203CC" w14:textId="29099296" w:rsidR="004A0363" w:rsidRDefault="00956A5F" w:rsidP="003F3FEB">
      <w:pPr>
        <w:pStyle w:val="FootnoteText"/>
        <w:ind w:firstLine="540"/>
        <w:rPr>
          <w:rFonts w:cs="Times New Roman"/>
          <w:sz w:val="22"/>
          <w:szCs w:val="22"/>
        </w:rPr>
      </w:pPr>
      <w:r>
        <w:rPr>
          <w:rFonts w:cs="Times New Roman"/>
          <w:sz w:val="22"/>
          <w:szCs w:val="22"/>
        </w:rPr>
        <w:t xml:space="preserve">Bauckham writes that </w:t>
      </w:r>
      <w:r w:rsidRPr="00956A5F">
        <w:rPr>
          <w:rFonts w:cs="Times New Roman"/>
          <w:sz w:val="22"/>
          <w:szCs w:val="22"/>
          <w:lang w:val="el-GR"/>
        </w:rPr>
        <w:t>φιλαδελφίαν</w:t>
      </w:r>
      <w:r>
        <w:rPr>
          <w:rFonts w:cs="Times New Roman"/>
          <w:sz w:val="22"/>
          <w:szCs w:val="22"/>
        </w:rPr>
        <w:t xml:space="preserve"> (“brotherly kindness”) </w:t>
      </w:r>
      <w:r w:rsidR="007B0DE1">
        <w:rPr>
          <w:rFonts w:cs="Times New Roman"/>
          <w:sz w:val="22"/>
          <w:szCs w:val="22"/>
        </w:rPr>
        <w:t>is found in NT ethical lists only here and 1 Pet 3:8.</w:t>
      </w:r>
      <w:r w:rsidR="007B0DE1">
        <w:rPr>
          <w:rStyle w:val="FootnoteReference"/>
          <w:rFonts w:cs="Times New Roman"/>
          <w:sz w:val="22"/>
          <w:szCs w:val="22"/>
        </w:rPr>
        <w:footnoteReference w:id="332"/>
      </w:r>
      <w:r w:rsidR="00160FBC">
        <w:rPr>
          <w:rFonts w:cs="Times New Roman"/>
          <w:sz w:val="22"/>
          <w:szCs w:val="22"/>
        </w:rPr>
        <w:t xml:space="preserve"> It is also used in Rom 12:10; 1 Thess 4:9; Heb 13:1; 1 Pet 1:22.</w:t>
      </w:r>
      <w:r w:rsidR="00160FBC">
        <w:rPr>
          <w:rStyle w:val="FootnoteReference"/>
          <w:rFonts w:cs="Times New Roman"/>
          <w:sz w:val="22"/>
          <w:szCs w:val="22"/>
        </w:rPr>
        <w:footnoteReference w:id="333"/>
      </w:r>
    </w:p>
    <w:p w14:paraId="14527B8F" w14:textId="76B8D2A8" w:rsidR="00697D39" w:rsidRPr="00704113" w:rsidRDefault="00697D39" w:rsidP="003F3FEB">
      <w:pPr>
        <w:pStyle w:val="FootnoteText"/>
        <w:ind w:firstLine="540"/>
        <w:rPr>
          <w:sz w:val="22"/>
          <w:szCs w:val="22"/>
        </w:rPr>
      </w:pPr>
      <w:r>
        <w:rPr>
          <w:rFonts w:cs="Times New Roman"/>
          <w:sz w:val="22"/>
          <w:szCs w:val="22"/>
        </w:rPr>
        <w:t xml:space="preserve">Green </w:t>
      </w:r>
      <w:r w:rsidR="003F46C3">
        <w:rPr>
          <w:rFonts w:cs="Times New Roman"/>
          <w:sz w:val="22"/>
          <w:szCs w:val="22"/>
        </w:rPr>
        <w:t>recites 1 John 4:20 here and states, “</w:t>
      </w:r>
      <w:r w:rsidR="003F46C3" w:rsidRPr="003F46C3">
        <w:rPr>
          <w:rFonts w:cs="Times New Roman"/>
          <w:sz w:val="22"/>
          <w:szCs w:val="22"/>
        </w:rPr>
        <w:t xml:space="preserve">But </w:t>
      </w:r>
      <w:r w:rsidR="003F46C3" w:rsidRPr="003F46C3">
        <w:rPr>
          <w:rFonts w:cs="Times New Roman"/>
          <w:i/>
          <w:sz w:val="22"/>
          <w:szCs w:val="22"/>
        </w:rPr>
        <w:t>godliness</w:t>
      </w:r>
      <w:r w:rsidR="003F46C3" w:rsidRPr="003F46C3">
        <w:rPr>
          <w:rFonts w:cs="Times New Roman"/>
          <w:sz w:val="22"/>
          <w:szCs w:val="22"/>
        </w:rPr>
        <w:t xml:space="preserve"> cannot exist without </w:t>
      </w:r>
      <w:r w:rsidR="003F46C3" w:rsidRPr="003F46C3">
        <w:rPr>
          <w:rFonts w:cs="Times New Roman"/>
          <w:i/>
          <w:sz w:val="22"/>
          <w:szCs w:val="22"/>
        </w:rPr>
        <w:t>brotherly kindness</w:t>
      </w:r>
      <w:r w:rsidR="00E21550">
        <w:rPr>
          <w:rFonts w:cs="Times New Roman"/>
          <w:iCs/>
          <w:sz w:val="22"/>
          <w:szCs w:val="22"/>
        </w:rPr>
        <w:t xml:space="preserve">…. </w:t>
      </w:r>
      <w:r w:rsidR="00E21550" w:rsidRPr="00E21550">
        <w:rPr>
          <w:rFonts w:cs="Times New Roman"/>
          <w:iCs/>
          <w:sz w:val="22"/>
          <w:szCs w:val="22"/>
        </w:rPr>
        <w:t>Love for Christian brethren is a distinguishing mark of true discipleship, and represents yet another area where the false teachers</w:t>
      </w:r>
      <w:r w:rsidR="00E21550">
        <w:rPr>
          <w:rFonts w:cs="Times New Roman"/>
          <w:iCs/>
          <w:sz w:val="22"/>
          <w:szCs w:val="22"/>
        </w:rPr>
        <w:t xml:space="preserve"> </w:t>
      </w:r>
      <w:r w:rsidR="00E21550" w:rsidRPr="00FB713E">
        <w:rPr>
          <w:rFonts w:cs="Times New Roman"/>
          <w:iCs/>
          <w:sz w:val="22"/>
          <w:szCs w:val="22"/>
        </w:rPr>
        <w:t>were so distressingly deficient.</w:t>
      </w:r>
      <w:r w:rsidR="003F46C3" w:rsidRPr="00FB713E">
        <w:rPr>
          <w:rFonts w:cs="Times New Roman"/>
          <w:iCs/>
          <w:sz w:val="22"/>
          <w:szCs w:val="22"/>
        </w:rPr>
        <w:t>”</w:t>
      </w:r>
      <w:r w:rsidR="003F46C3" w:rsidRPr="00FB713E">
        <w:rPr>
          <w:rFonts w:cs="Times New Roman"/>
          <w:sz w:val="22"/>
          <w:szCs w:val="22"/>
          <w:vertAlign w:val="superscript"/>
        </w:rPr>
        <w:footnoteReference w:id="334"/>
      </w:r>
      <w:r w:rsidR="00FB713E" w:rsidRPr="00FB713E">
        <w:rPr>
          <w:rFonts w:cs="Times New Roman"/>
          <w:iCs/>
          <w:sz w:val="22"/>
          <w:szCs w:val="22"/>
        </w:rPr>
        <w:t xml:space="preserve"> He</w:t>
      </w:r>
      <w:r w:rsidR="004E36A6">
        <w:rPr>
          <w:rFonts w:cs="Times New Roman"/>
          <w:iCs/>
          <w:sz w:val="22"/>
          <w:szCs w:val="22"/>
        </w:rPr>
        <w:t xml:space="preserve"> says,</w:t>
      </w:r>
      <w:r w:rsidR="00FB713E" w:rsidRPr="00FB713E">
        <w:rPr>
          <w:rFonts w:cs="Times New Roman"/>
          <w:iCs/>
          <w:sz w:val="22"/>
          <w:szCs w:val="22"/>
        </w:rPr>
        <w:t xml:space="preserve"> </w:t>
      </w:r>
      <w:r w:rsidR="00FB713E" w:rsidRPr="00FB713E">
        <w:rPr>
          <w:rFonts w:cs="Times New Roman"/>
          <w:iCs/>
          <w:sz w:val="22"/>
          <w:szCs w:val="22"/>
        </w:rPr>
        <w:lastRenderedPageBreak/>
        <w:t>“</w:t>
      </w:r>
      <w:r w:rsidR="00FB713E" w:rsidRPr="00FB713E">
        <w:rPr>
          <w:sz w:val="22"/>
          <w:szCs w:val="22"/>
        </w:rPr>
        <w:t>Love for the breth</w:t>
      </w:r>
      <w:r w:rsidR="00FB713E" w:rsidRPr="00704113">
        <w:rPr>
          <w:sz w:val="22"/>
          <w:szCs w:val="22"/>
        </w:rPr>
        <w:t>ren entails bearing one another’s burdens, and so fulfilling the law of Christ; it means guarding that Spirit-given unity from destruction by gossip, prejudice, narrowness, and the refusal to accept a brother Christian for what he is in Christ.”</w:t>
      </w:r>
      <w:r w:rsidR="00FB713E" w:rsidRPr="00704113">
        <w:rPr>
          <w:sz w:val="22"/>
          <w:szCs w:val="22"/>
          <w:vertAlign w:val="superscript"/>
        </w:rPr>
        <w:footnoteReference w:id="335"/>
      </w:r>
      <w:r w:rsidR="00911F85" w:rsidRPr="00704113">
        <w:rPr>
          <w:sz w:val="22"/>
          <w:szCs w:val="22"/>
        </w:rPr>
        <w:t xml:space="preserve"> He concludes, “</w:t>
      </w:r>
      <w:r w:rsidR="008D36ED" w:rsidRPr="00704113">
        <w:rPr>
          <w:sz w:val="22"/>
          <w:szCs w:val="22"/>
        </w:rPr>
        <w:t>The very importance and the difficulty of achieving this</w:t>
      </w:r>
      <w:r w:rsidR="008D36ED" w:rsidRPr="00704113">
        <w:rPr>
          <w:i/>
          <w:iCs/>
          <w:sz w:val="22"/>
          <w:szCs w:val="22"/>
        </w:rPr>
        <w:t xml:space="preserve"> [</w:t>
      </w:r>
      <w:r w:rsidR="008D36ED" w:rsidRPr="00704113">
        <w:rPr>
          <w:rFonts w:cs="Times New Roman"/>
          <w:i/>
          <w:iCs/>
          <w:sz w:val="22"/>
          <w:szCs w:val="22"/>
          <w:lang w:val="el-GR"/>
        </w:rPr>
        <w:t>φιλαδελφίαν</w:t>
      </w:r>
      <w:r w:rsidR="008D36ED" w:rsidRPr="00704113">
        <w:rPr>
          <w:rFonts w:cs="Times New Roman"/>
          <w:i/>
          <w:iCs/>
          <w:sz w:val="22"/>
          <w:szCs w:val="22"/>
        </w:rPr>
        <w:t>]</w:t>
      </w:r>
      <w:r w:rsidR="008D36ED" w:rsidRPr="00704113">
        <w:rPr>
          <w:rFonts w:cs="Times New Roman"/>
          <w:sz w:val="22"/>
          <w:szCs w:val="22"/>
        </w:rPr>
        <w:t xml:space="preserve"> </w:t>
      </w:r>
      <w:r w:rsidR="008D36ED" w:rsidRPr="00704113">
        <w:rPr>
          <w:sz w:val="22"/>
          <w:szCs w:val="22"/>
        </w:rPr>
        <w:t>is the reason for the considerable stress on it in the pages of the New Testament (Rom. 12:10; 1 Thess. 4:9; Heb. 13:1; 1 Pet. 1:22; 1 John 5:1).”</w:t>
      </w:r>
      <w:r w:rsidR="008D36ED" w:rsidRPr="00704113">
        <w:rPr>
          <w:sz w:val="22"/>
          <w:szCs w:val="22"/>
          <w:vertAlign w:val="superscript"/>
        </w:rPr>
        <w:footnoteReference w:id="336"/>
      </w:r>
    </w:p>
    <w:p w14:paraId="5C1B1E83" w14:textId="37CC2CBE" w:rsidR="00502CA9" w:rsidRPr="00704113" w:rsidRDefault="00F34723" w:rsidP="00370F20">
      <w:pPr>
        <w:pStyle w:val="FootnoteText"/>
        <w:ind w:firstLine="540"/>
        <w:rPr>
          <w:sz w:val="22"/>
          <w:szCs w:val="22"/>
        </w:rPr>
      </w:pPr>
      <w:r w:rsidRPr="00704113">
        <w:rPr>
          <w:sz w:val="22"/>
          <w:szCs w:val="22"/>
        </w:rPr>
        <w:t>“</w:t>
      </w:r>
      <w:r w:rsidRPr="00704113">
        <w:rPr>
          <w:smallCaps/>
          <w:sz w:val="22"/>
          <w:szCs w:val="22"/>
        </w:rPr>
        <w:t>And in your brotherly kindness</w:t>
      </w:r>
      <w:r w:rsidR="00370F20" w:rsidRPr="00704113">
        <w:rPr>
          <w:smallCaps/>
          <w:sz w:val="22"/>
          <w:szCs w:val="22"/>
        </w:rPr>
        <w:t>, love</w:t>
      </w:r>
      <w:r w:rsidR="00370F20" w:rsidRPr="00704113">
        <w:rPr>
          <w:sz w:val="22"/>
          <w:szCs w:val="22"/>
        </w:rPr>
        <w:t xml:space="preserve">.” </w:t>
      </w:r>
      <w:r w:rsidR="000F74D8" w:rsidRPr="00704113">
        <w:rPr>
          <w:sz w:val="22"/>
          <w:szCs w:val="22"/>
        </w:rPr>
        <w:t>Schreiner sees “brotherly kindness” and the next virtue as both dealing with love.</w:t>
      </w:r>
      <w:r w:rsidR="000F74D8" w:rsidRPr="00704113">
        <w:rPr>
          <w:rStyle w:val="FootnoteReference"/>
          <w:sz w:val="22"/>
          <w:szCs w:val="22"/>
        </w:rPr>
        <w:footnoteReference w:id="337"/>
      </w:r>
      <w:r w:rsidR="000F74D8" w:rsidRPr="00704113">
        <w:rPr>
          <w:sz w:val="22"/>
          <w:szCs w:val="22"/>
        </w:rPr>
        <w:t xml:space="preserve"> </w:t>
      </w:r>
      <w:r w:rsidR="00663921" w:rsidRPr="00704113">
        <w:rPr>
          <w:sz w:val="22"/>
          <w:szCs w:val="22"/>
        </w:rPr>
        <w:t>He notes that “love is the supreme Chrisitan virtue”</w:t>
      </w:r>
      <w:r w:rsidR="00060861" w:rsidRPr="00704113">
        <w:rPr>
          <w:sz w:val="22"/>
          <w:szCs w:val="22"/>
        </w:rPr>
        <w:t xml:space="preserve"> so it makes perfect sense for that to be the climax.</w:t>
      </w:r>
      <w:r w:rsidR="00663921" w:rsidRPr="00704113">
        <w:rPr>
          <w:rStyle w:val="FootnoteReference"/>
          <w:sz w:val="22"/>
          <w:szCs w:val="22"/>
        </w:rPr>
        <w:footnoteReference w:id="338"/>
      </w:r>
      <w:r w:rsidR="00257D8E" w:rsidRPr="00704113">
        <w:rPr>
          <w:sz w:val="22"/>
          <w:szCs w:val="22"/>
        </w:rPr>
        <w:t xml:space="preserve"> He points to the false teachers of chapter 2 and states that they were not so loving (2:13-14, 17).</w:t>
      </w:r>
      <w:r w:rsidR="00257D8E" w:rsidRPr="00704113">
        <w:rPr>
          <w:rStyle w:val="FootnoteReference"/>
          <w:sz w:val="22"/>
          <w:szCs w:val="22"/>
        </w:rPr>
        <w:footnoteReference w:id="339"/>
      </w:r>
      <w:r w:rsidR="00F23985" w:rsidRPr="00704113">
        <w:rPr>
          <w:sz w:val="22"/>
          <w:szCs w:val="22"/>
        </w:rPr>
        <w:t xml:space="preserve"> He also notes 1 Tim 1:5</w:t>
      </w:r>
      <w:r w:rsidR="00C51785" w:rsidRPr="00704113">
        <w:rPr>
          <w:sz w:val="22"/>
          <w:szCs w:val="22"/>
        </w:rPr>
        <w:t>, 1 Cor 13:</w:t>
      </w:r>
      <w:r w:rsidR="001E54E0" w:rsidRPr="00704113">
        <w:rPr>
          <w:sz w:val="22"/>
          <w:szCs w:val="22"/>
        </w:rPr>
        <w:t>1-13 (esp. verse 13), and Col 3:14.</w:t>
      </w:r>
      <w:r w:rsidR="00F23985" w:rsidRPr="00704113">
        <w:rPr>
          <w:rStyle w:val="FootnoteReference"/>
          <w:sz w:val="22"/>
          <w:szCs w:val="22"/>
        </w:rPr>
        <w:footnoteReference w:id="340"/>
      </w:r>
      <w:r w:rsidR="003F0163" w:rsidRPr="00704113">
        <w:rPr>
          <w:sz w:val="22"/>
          <w:szCs w:val="22"/>
        </w:rPr>
        <w:t xml:space="preserve"> He concludes, “Anyone who loves will possess the other qualities Peter mentioned. The false teachers are lacking in faith and love and hence are not genuine believers at all.”</w:t>
      </w:r>
      <w:r w:rsidR="003F0163" w:rsidRPr="00704113">
        <w:rPr>
          <w:sz w:val="22"/>
          <w:szCs w:val="22"/>
          <w:vertAlign w:val="superscript"/>
        </w:rPr>
        <w:footnoteReference w:id="341"/>
      </w:r>
    </w:p>
    <w:p w14:paraId="2EB9B8B8" w14:textId="725777EA" w:rsidR="00EF23D7" w:rsidRDefault="00EF23D7" w:rsidP="00370F20">
      <w:pPr>
        <w:pStyle w:val="FootnoteText"/>
        <w:ind w:firstLine="540"/>
        <w:rPr>
          <w:sz w:val="22"/>
          <w:szCs w:val="22"/>
        </w:rPr>
      </w:pPr>
      <w:r w:rsidRPr="00704113">
        <w:rPr>
          <w:sz w:val="22"/>
          <w:szCs w:val="22"/>
        </w:rPr>
        <w:t xml:space="preserve">Bauckham connects “love” here with </w:t>
      </w:r>
      <w:r w:rsidR="00704113" w:rsidRPr="00704113">
        <w:rPr>
          <w:sz w:val="22"/>
          <w:szCs w:val="22"/>
        </w:rPr>
        <w:t xml:space="preserve">2 Cor 6:6; Gal 5:22; Eph 4:2; 1 Tim 4:12; 6:11; 2 Tim 2:22; 3:10; Titus 2:2; </w:t>
      </w:r>
      <w:r w:rsidR="002D7941">
        <w:rPr>
          <w:sz w:val="22"/>
          <w:szCs w:val="22"/>
        </w:rPr>
        <w:t xml:space="preserve">and </w:t>
      </w:r>
      <w:r w:rsidR="00704113" w:rsidRPr="00704113">
        <w:rPr>
          <w:sz w:val="22"/>
          <w:szCs w:val="22"/>
        </w:rPr>
        <w:t>Rev 2:19</w:t>
      </w:r>
      <w:r w:rsidR="002D7941">
        <w:rPr>
          <w:sz w:val="22"/>
          <w:szCs w:val="22"/>
        </w:rPr>
        <w:t>,</w:t>
      </w:r>
      <w:r w:rsidR="00704113">
        <w:rPr>
          <w:sz w:val="22"/>
          <w:szCs w:val="22"/>
        </w:rPr>
        <w:t xml:space="preserve"> </w:t>
      </w:r>
      <w:r w:rsidR="00704113" w:rsidRPr="003139E6">
        <w:rPr>
          <w:sz w:val="22"/>
          <w:szCs w:val="22"/>
        </w:rPr>
        <w:t>including a list wh</w:t>
      </w:r>
      <w:r w:rsidR="000260D9" w:rsidRPr="003139E6">
        <w:rPr>
          <w:sz w:val="22"/>
          <w:szCs w:val="22"/>
        </w:rPr>
        <w:t xml:space="preserve">ere “faith” begins </w:t>
      </w:r>
      <w:r w:rsidR="00E56265" w:rsidRPr="003139E6">
        <w:rPr>
          <w:sz w:val="22"/>
          <w:szCs w:val="22"/>
        </w:rPr>
        <w:t xml:space="preserve">it </w:t>
      </w:r>
      <w:r w:rsidR="000260D9" w:rsidRPr="003139E6">
        <w:rPr>
          <w:sz w:val="22"/>
          <w:szCs w:val="22"/>
        </w:rPr>
        <w:t>and “love” ends it in 1 Cor 8:7.</w:t>
      </w:r>
      <w:r w:rsidR="00704113" w:rsidRPr="003139E6">
        <w:rPr>
          <w:sz w:val="22"/>
          <w:szCs w:val="22"/>
          <w:vertAlign w:val="superscript"/>
        </w:rPr>
        <w:footnoteReference w:id="342"/>
      </w:r>
      <w:r w:rsidR="00E56265" w:rsidRPr="003139E6">
        <w:rPr>
          <w:sz w:val="22"/>
          <w:szCs w:val="22"/>
        </w:rPr>
        <w:t xml:space="preserve"> He helpfully states, “The final member of the series comprises all the others</w:t>
      </w:r>
      <w:r w:rsidR="003139E6" w:rsidRPr="003139E6">
        <w:rPr>
          <w:sz w:val="22"/>
          <w:szCs w:val="22"/>
        </w:rPr>
        <w:t>. Similarly, in 2 Peter, love, as the crowning virtue, encompasses all the others.”</w:t>
      </w:r>
      <w:r w:rsidR="00E56265" w:rsidRPr="003139E6">
        <w:rPr>
          <w:sz w:val="22"/>
          <w:szCs w:val="22"/>
          <w:vertAlign w:val="superscript"/>
        </w:rPr>
        <w:footnoteReference w:id="343"/>
      </w:r>
    </w:p>
    <w:p w14:paraId="2325BE16" w14:textId="77777777" w:rsidR="0007700F" w:rsidRDefault="00DB0729" w:rsidP="00370F20">
      <w:pPr>
        <w:pStyle w:val="FootnoteText"/>
        <w:ind w:firstLine="540"/>
        <w:rPr>
          <w:sz w:val="22"/>
          <w:szCs w:val="22"/>
        </w:rPr>
      </w:pPr>
      <w:r>
        <w:rPr>
          <w:sz w:val="22"/>
          <w:szCs w:val="22"/>
        </w:rPr>
        <w:t>This love here seems to be an all-encompassing term for both love for God and love for others. Love is a term that has been unfortunately highjacked by modern culture.</w:t>
      </w:r>
      <w:r w:rsidR="001C417C">
        <w:rPr>
          <w:sz w:val="22"/>
          <w:szCs w:val="22"/>
        </w:rPr>
        <w:t xml:space="preserve"> True love is deeper and stronger than the way modern culture uses it. Love is sacrifice; it is service; </w:t>
      </w:r>
      <w:r w:rsidR="0039242D">
        <w:rPr>
          <w:sz w:val="22"/>
          <w:szCs w:val="22"/>
        </w:rPr>
        <w:t xml:space="preserve">it is a way of life; </w:t>
      </w:r>
      <w:r w:rsidR="001C417C">
        <w:rPr>
          <w:sz w:val="22"/>
          <w:szCs w:val="22"/>
        </w:rPr>
        <w:t>and it is God Himself</w:t>
      </w:r>
      <w:r w:rsidR="0064634C">
        <w:rPr>
          <w:sz w:val="22"/>
          <w:szCs w:val="22"/>
        </w:rPr>
        <w:t xml:space="preserve"> (1 John 4:</w:t>
      </w:r>
      <w:r w:rsidR="00E32F9E">
        <w:rPr>
          <w:sz w:val="22"/>
          <w:szCs w:val="22"/>
        </w:rPr>
        <w:t>8; see also the surrounding verses)</w:t>
      </w:r>
      <w:r w:rsidR="00A905B6">
        <w:rPr>
          <w:sz w:val="22"/>
          <w:szCs w:val="22"/>
        </w:rPr>
        <w:t xml:space="preserve">; not “acceptance,” </w:t>
      </w:r>
      <w:r w:rsidR="0027390A">
        <w:rPr>
          <w:sz w:val="22"/>
          <w:szCs w:val="22"/>
        </w:rPr>
        <w:t>“tolerance,” or “celebration.”</w:t>
      </w:r>
      <w:r w:rsidR="00D06A0D">
        <w:rPr>
          <w:sz w:val="22"/>
          <w:szCs w:val="22"/>
        </w:rPr>
        <w:t xml:space="preserve"> </w:t>
      </w:r>
    </w:p>
    <w:p w14:paraId="00817AF2" w14:textId="4F5C4DE9" w:rsidR="00475420" w:rsidRDefault="00D06A0D" w:rsidP="00370F20">
      <w:pPr>
        <w:pStyle w:val="FootnoteText"/>
        <w:ind w:firstLine="540"/>
        <w:rPr>
          <w:sz w:val="22"/>
          <w:szCs w:val="22"/>
        </w:rPr>
      </w:pPr>
      <w:r>
        <w:rPr>
          <w:sz w:val="22"/>
          <w:szCs w:val="22"/>
        </w:rPr>
        <w:t xml:space="preserve">Schreiner helpfully </w:t>
      </w:r>
      <w:r w:rsidRPr="00D06A0D">
        <w:rPr>
          <w:sz w:val="22"/>
          <w:szCs w:val="22"/>
        </w:rPr>
        <w:t>concludes,</w:t>
      </w:r>
    </w:p>
    <w:p w14:paraId="1C17E933" w14:textId="343C186A" w:rsidR="00DB0729" w:rsidRDefault="00D06A0D" w:rsidP="00475420">
      <w:pPr>
        <w:pStyle w:val="FootnoteText"/>
        <w:ind w:left="720" w:right="615"/>
        <w:jc w:val="both"/>
        <w:rPr>
          <w:sz w:val="22"/>
          <w:szCs w:val="22"/>
        </w:rPr>
      </w:pPr>
      <w:r w:rsidRPr="00D06A0D">
        <w:rPr>
          <w:sz w:val="22"/>
          <w:szCs w:val="22"/>
        </w:rPr>
        <w:lastRenderedPageBreak/>
        <w:t>Paul said love is the goal of Christian instruction (1 Tim 1:5). It is the most excellent way (1 Cor 12:31–13:13), the virtue that sums up all other virtues (Col 3:14). Anyone who loves will possess the other qualities Peter mentioned. The false teachers are lacking in faith and love and hence are not genuine believers at all.</w:t>
      </w:r>
      <w:r w:rsidRPr="00D06A0D">
        <w:rPr>
          <w:sz w:val="22"/>
          <w:szCs w:val="22"/>
          <w:vertAlign w:val="superscript"/>
        </w:rPr>
        <w:footnoteReference w:id="344"/>
      </w:r>
    </w:p>
    <w:p w14:paraId="56657240" w14:textId="43A7422B" w:rsidR="00475420" w:rsidRPr="00856EA8" w:rsidRDefault="00CA4CC0" w:rsidP="00370F20">
      <w:pPr>
        <w:pStyle w:val="FootnoteText"/>
        <w:ind w:firstLine="540"/>
        <w:rPr>
          <w:rFonts w:cs="Times New Roman"/>
          <w:sz w:val="22"/>
          <w:szCs w:val="22"/>
        </w:rPr>
      </w:pPr>
      <w:r>
        <w:rPr>
          <w:rFonts w:cs="Times New Roman"/>
          <w:b/>
          <w:bCs/>
          <w:sz w:val="22"/>
          <w:szCs w:val="22"/>
        </w:rPr>
        <w:t>8</w:t>
      </w:r>
      <w:r w:rsidR="0007700F">
        <w:rPr>
          <w:rFonts w:cs="Times New Roman"/>
          <w:sz w:val="22"/>
          <w:szCs w:val="22"/>
        </w:rPr>
        <w:tab/>
        <w:t>“</w:t>
      </w:r>
      <w:r w:rsidR="00B47434" w:rsidRPr="00B47434">
        <w:rPr>
          <w:rFonts w:cs="Times New Roman"/>
          <w:smallCaps/>
          <w:sz w:val="22"/>
          <w:szCs w:val="22"/>
        </w:rPr>
        <w:t>For if these qualities are yours and are increasing</w:t>
      </w:r>
      <w:r w:rsidR="00B47434">
        <w:rPr>
          <w:rFonts w:cs="Times New Roman"/>
          <w:sz w:val="22"/>
          <w:szCs w:val="22"/>
        </w:rPr>
        <w:t>.”</w:t>
      </w:r>
      <w:r w:rsidR="00404559">
        <w:rPr>
          <w:rFonts w:cs="Times New Roman"/>
          <w:sz w:val="22"/>
          <w:szCs w:val="22"/>
        </w:rPr>
        <w:t xml:space="preserve"> </w:t>
      </w:r>
      <w:r w:rsidR="00C934D7">
        <w:rPr>
          <w:rFonts w:cs="Times New Roman"/>
          <w:sz w:val="22"/>
          <w:szCs w:val="22"/>
        </w:rPr>
        <w:t>Notice the important wording here. “Are yours” and “are increasing.” The goal is not just to gain these qualities (“are yours”) but to keep growing in them (“are increasing”). This is the same line of exhortation that Peter uses in 3:</w:t>
      </w:r>
      <w:r w:rsidR="00BB65AB">
        <w:rPr>
          <w:rFonts w:cs="Times New Roman"/>
          <w:sz w:val="22"/>
          <w:szCs w:val="22"/>
        </w:rPr>
        <w:t>17-18. See comments there.</w:t>
      </w:r>
      <w:r w:rsidR="005C53DF">
        <w:rPr>
          <w:rFonts w:cs="Times New Roman"/>
          <w:sz w:val="22"/>
          <w:szCs w:val="22"/>
        </w:rPr>
        <w:t xml:space="preserve"> The work of a Christian is rarely a </w:t>
      </w:r>
      <w:r w:rsidR="00DF5ACB">
        <w:rPr>
          <w:rFonts w:cs="Times New Roman"/>
          <w:sz w:val="22"/>
          <w:szCs w:val="22"/>
        </w:rPr>
        <w:t>one-time</w:t>
      </w:r>
      <w:r w:rsidR="005C53DF">
        <w:rPr>
          <w:rFonts w:cs="Times New Roman"/>
          <w:sz w:val="22"/>
          <w:szCs w:val="22"/>
        </w:rPr>
        <w:t xml:space="preserve"> event. Instead, </w:t>
      </w:r>
      <w:r w:rsidR="00DF5ACB">
        <w:rPr>
          <w:rFonts w:cs="Times New Roman"/>
          <w:sz w:val="22"/>
          <w:szCs w:val="22"/>
        </w:rPr>
        <w:t>Christians are often called to live a life of continual action and growth. This is because God does not just want a “one time in my life” kind of people. Relationships are almost never built on a “one time event.” Instead, they are built, changed, and improved over a long process of ups and downs</w:t>
      </w:r>
      <w:r w:rsidR="00020CEE">
        <w:rPr>
          <w:rFonts w:cs="Times New Roman"/>
          <w:sz w:val="22"/>
          <w:szCs w:val="22"/>
        </w:rPr>
        <w:t xml:space="preserve">, with the final product </w:t>
      </w:r>
      <w:r w:rsidR="00020CEE" w:rsidRPr="00856EA8">
        <w:rPr>
          <w:rFonts w:cs="Times New Roman"/>
          <w:sz w:val="22"/>
          <w:szCs w:val="22"/>
        </w:rPr>
        <w:t>being the desired result.</w:t>
      </w:r>
      <w:r w:rsidR="00480919" w:rsidRPr="00856EA8">
        <w:rPr>
          <w:rStyle w:val="FootnoteReference"/>
          <w:rFonts w:cs="Times New Roman"/>
          <w:sz w:val="22"/>
          <w:szCs w:val="22"/>
        </w:rPr>
        <w:footnoteReference w:id="345"/>
      </w:r>
    </w:p>
    <w:p w14:paraId="0EDF90D2" w14:textId="5D080167" w:rsidR="00AD4B4B" w:rsidRDefault="00CD11CA" w:rsidP="00370F20">
      <w:pPr>
        <w:pStyle w:val="FootnoteText"/>
        <w:ind w:firstLine="540"/>
        <w:rPr>
          <w:sz w:val="22"/>
          <w:szCs w:val="22"/>
        </w:rPr>
      </w:pPr>
      <w:r w:rsidRPr="00856EA8">
        <w:rPr>
          <w:rFonts w:cs="Times New Roman"/>
          <w:sz w:val="22"/>
          <w:szCs w:val="22"/>
        </w:rPr>
        <w:t>Mayor notes that the word for “increasing” (</w:t>
      </w:r>
      <w:r w:rsidR="007C0E1D" w:rsidRPr="00856EA8">
        <w:rPr>
          <w:sz w:val="22"/>
          <w:szCs w:val="22"/>
          <w:lang w:val="el-GR"/>
        </w:rPr>
        <w:t>πλεονάζω</w:t>
      </w:r>
      <w:r w:rsidR="007C0E1D" w:rsidRPr="00856EA8">
        <w:rPr>
          <w:sz w:val="22"/>
          <w:szCs w:val="22"/>
        </w:rPr>
        <w:t>)</w:t>
      </w:r>
      <w:r w:rsidR="00AD4B4B">
        <w:rPr>
          <w:sz w:val="22"/>
          <w:szCs w:val="22"/>
        </w:rPr>
        <w:t>,</w:t>
      </w:r>
    </w:p>
    <w:p w14:paraId="6D14131F" w14:textId="31C37BFE" w:rsidR="00CD11CA" w:rsidRDefault="00883590" w:rsidP="00AD4B4B">
      <w:pPr>
        <w:pStyle w:val="FootnoteText"/>
        <w:ind w:left="720" w:right="615"/>
        <w:jc w:val="both"/>
        <w:rPr>
          <w:sz w:val="22"/>
          <w:szCs w:val="22"/>
        </w:rPr>
      </w:pPr>
      <w:r w:rsidRPr="00856EA8">
        <w:rPr>
          <w:sz w:val="22"/>
          <w:szCs w:val="22"/>
        </w:rPr>
        <w:t>in classical writers is a term of disparagement, implying excess, to be, or to have, more than enough, to exaggerate. In the N.T. (except in 2 Cor. 8:15…which is a quotation from Exod. 16:18) it is eulogistic, implying increase or abundance of what is good, as in 2 Cor. 4:15…Phil. 4:17…2 Th. 1:3…Rom. 5:20</w:t>
      </w:r>
      <w:r w:rsidR="000205C0" w:rsidRPr="00856EA8">
        <w:rPr>
          <w:sz w:val="22"/>
          <w:szCs w:val="22"/>
        </w:rPr>
        <w:t>.</w:t>
      </w:r>
      <w:r w:rsidRPr="00856EA8">
        <w:rPr>
          <w:sz w:val="22"/>
          <w:szCs w:val="22"/>
          <w:vertAlign w:val="superscript"/>
        </w:rPr>
        <w:footnoteReference w:id="346"/>
      </w:r>
    </w:p>
    <w:p w14:paraId="343223BC" w14:textId="49AEFCCD" w:rsidR="00AD4B4B" w:rsidRDefault="00A77E17" w:rsidP="00370F20">
      <w:pPr>
        <w:pStyle w:val="FootnoteText"/>
        <w:ind w:firstLine="540"/>
        <w:rPr>
          <w:sz w:val="22"/>
          <w:szCs w:val="22"/>
        </w:rPr>
      </w:pPr>
      <w:r>
        <w:rPr>
          <w:sz w:val="22"/>
          <w:szCs w:val="22"/>
        </w:rPr>
        <w:t xml:space="preserve">Schreiner also notes about this idea of “increasing,” rightly causing against the unnecessary </w:t>
      </w:r>
      <w:r w:rsidR="00992349">
        <w:rPr>
          <w:sz w:val="22"/>
          <w:szCs w:val="22"/>
        </w:rPr>
        <w:t>interpretation that “increasing” here means that “we are able to calculate our improvement” of these qualities</w:t>
      </w:r>
      <w:r w:rsidR="0042611F">
        <w:rPr>
          <w:sz w:val="22"/>
          <w:szCs w:val="22"/>
        </w:rPr>
        <w:t>, “as if we become five percent more loving each year</w:t>
      </w:r>
      <w:r w:rsidR="00467F7F">
        <w:rPr>
          <w:sz w:val="22"/>
          <w:szCs w:val="22"/>
        </w:rPr>
        <w:t>.”</w:t>
      </w:r>
      <w:r w:rsidR="00467F7F">
        <w:rPr>
          <w:rStyle w:val="FootnoteReference"/>
          <w:sz w:val="22"/>
          <w:szCs w:val="22"/>
        </w:rPr>
        <w:footnoteReference w:id="347"/>
      </w:r>
      <w:r w:rsidR="00467F7F">
        <w:rPr>
          <w:sz w:val="22"/>
          <w:szCs w:val="22"/>
        </w:rPr>
        <w:t xml:space="preserve"> </w:t>
      </w:r>
      <w:r w:rsidR="00467F7F" w:rsidRPr="00D54D18">
        <w:rPr>
          <w:sz w:val="22"/>
          <w:szCs w:val="22"/>
        </w:rPr>
        <w:t>Instead, Schreiner says, “</w:t>
      </w:r>
      <w:r w:rsidR="00D54D18" w:rsidRPr="00D54D18">
        <w:rPr>
          <w:sz w:val="22"/>
          <w:szCs w:val="22"/>
        </w:rPr>
        <w:t>His [Peter’s] point was that godly qualities must both exist and overflow in the lives of his readers.”</w:t>
      </w:r>
      <w:r w:rsidR="00D54D18" w:rsidRPr="00D54D18">
        <w:rPr>
          <w:sz w:val="22"/>
          <w:szCs w:val="22"/>
          <w:vertAlign w:val="superscript"/>
        </w:rPr>
        <w:footnoteReference w:id="348"/>
      </w:r>
    </w:p>
    <w:p w14:paraId="26637179" w14:textId="5684FE94" w:rsidR="004A0850" w:rsidRPr="003F0AB1" w:rsidRDefault="00EF7673" w:rsidP="00752CFD">
      <w:pPr>
        <w:pStyle w:val="FootnoteText"/>
        <w:ind w:firstLine="540"/>
        <w:rPr>
          <w:rFonts w:cs="Times New Roman"/>
          <w:sz w:val="22"/>
          <w:szCs w:val="22"/>
        </w:rPr>
      </w:pPr>
      <w:r>
        <w:rPr>
          <w:sz w:val="22"/>
          <w:szCs w:val="22"/>
        </w:rPr>
        <w:lastRenderedPageBreak/>
        <w:t>“</w:t>
      </w:r>
      <w:r w:rsidRPr="00EF7673">
        <w:rPr>
          <w:smallCaps/>
          <w:sz w:val="22"/>
          <w:szCs w:val="22"/>
        </w:rPr>
        <w:t>They render you neither useless nor unfruitful</w:t>
      </w:r>
      <w:r>
        <w:rPr>
          <w:sz w:val="22"/>
          <w:szCs w:val="22"/>
        </w:rPr>
        <w:t>.”</w:t>
      </w:r>
      <w:r w:rsidR="00752CFD">
        <w:rPr>
          <w:rFonts w:cs="Times New Roman"/>
          <w:sz w:val="22"/>
          <w:szCs w:val="22"/>
        </w:rPr>
        <w:t xml:space="preserve"> </w:t>
      </w:r>
      <w:r w:rsidR="008F6B5A">
        <w:rPr>
          <w:rFonts w:cs="Times New Roman"/>
          <w:sz w:val="22"/>
          <w:szCs w:val="22"/>
        </w:rPr>
        <w:t xml:space="preserve">The qualities of verses 5-7, when worked at relentlessly (verse 8a), </w:t>
      </w:r>
      <w:r w:rsidR="00591CD7">
        <w:rPr>
          <w:rFonts w:cs="Times New Roman"/>
          <w:sz w:val="22"/>
          <w:szCs w:val="22"/>
        </w:rPr>
        <w:t>change Christians. They work to change sinners</w:t>
      </w:r>
      <w:r w:rsidR="00F741C3">
        <w:rPr>
          <w:rFonts w:cs="Times New Roman"/>
          <w:sz w:val="22"/>
          <w:szCs w:val="22"/>
        </w:rPr>
        <w:t xml:space="preserve"> or newly-redeemed into useful, productive, holy people, fit for God’s service. God is not calling </w:t>
      </w:r>
      <w:r w:rsidR="003D4D1D">
        <w:rPr>
          <w:rFonts w:cs="Times New Roman"/>
          <w:sz w:val="22"/>
          <w:szCs w:val="22"/>
        </w:rPr>
        <w:t xml:space="preserve">sinners to become simply </w:t>
      </w:r>
      <w:r w:rsidR="00660285">
        <w:rPr>
          <w:rFonts w:cs="Times New Roman"/>
          <w:sz w:val="22"/>
          <w:szCs w:val="22"/>
        </w:rPr>
        <w:t xml:space="preserve">“freshen up” their lives by water, but to be completely transformed into something that is fruitful and useful to God and His purposes. When one lives as God calls, he or she can be used by Him </w:t>
      </w:r>
      <w:r w:rsidR="00660285" w:rsidRPr="003F0AB1">
        <w:rPr>
          <w:rFonts w:cs="Times New Roman"/>
          <w:sz w:val="22"/>
          <w:szCs w:val="22"/>
        </w:rPr>
        <w:t>for great things.</w:t>
      </w:r>
    </w:p>
    <w:p w14:paraId="0D2B8E2C" w14:textId="66C031BD" w:rsidR="00AC574C" w:rsidRDefault="000E0CC0" w:rsidP="003F0AB1">
      <w:pPr>
        <w:pStyle w:val="FootnoteText"/>
        <w:ind w:firstLine="540"/>
        <w:rPr>
          <w:sz w:val="22"/>
          <w:szCs w:val="22"/>
        </w:rPr>
      </w:pPr>
      <w:r w:rsidRPr="003F0AB1">
        <w:rPr>
          <w:rFonts w:cs="Times New Roman"/>
          <w:sz w:val="22"/>
          <w:szCs w:val="22"/>
        </w:rPr>
        <w:t xml:space="preserve">Bauckham notes </w:t>
      </w:r>
      <w:r w:rsidR="003F0AB1" w:rsidRPr="003F0AB1">
        <w:rPr>
          <w:rFonts w:cs="Times New Roman"/>
          <w:sz w:val="22"/>
          <w:szCs w:val="22"/>
        </w:rPr>
        <w:t>that “T</w:t>
      </w:r>
      <w:r w:rsidR="003F0AB1" w:rsidRPr="003F0AB1">
        <w:rPr>
          <w:sz w:val="22"/>
          <w:szCs w:val="22"/>
        </w:rPr>
        <w:t>his phrase (literally, “they make you neither idle nor unfruitful”) employs the figure of speech litotes: affirming an idea by denying its opposite. It cannot be literally reproduced in English</w:t>
      </w:r>
      <w:r w:rsidR="004D61FD">
        <w:rPr>
          <w:sz w:val="22"/>
          <w:szCs w:val="22"/>
        </w:rPr>
        <w:t>.</w:t>
      </w:r>
      <w:r w:rsidR="003F0AB1" w:rsidRPr="003F0AB1">
        <w:rPr>
          <w:sz w:val="22"/>
          <w:szCs w:val="22"/>
        </w:rPr>
        <w:t>”</w:t>
      </w:r>
      <w:r w:rsidR="004D61FD">
        <w:rPr>
          <w:rStyle w:val="FootnoteReference"/>
          <w:sz w:val="22"/>
          <w:szCs w:val="22"/>
        </w:rPr>
        <w:footnoteReference w:id="349"/>
      </w:r>
      <w:r w:rsidR="004D61FD">
        <w:rPr>
          <w:sz w:val="22"/>
          <w:szCs w:val="22"/>
        </w:rPr>
        <w:t xml:space="preserve"> Also,</w:t>
      </w:r>
      <w:r w:rsidR="003F0AB1" w:rsidRPr="003F0AB1">
        <w:rPr>
          <w:sz w:val="22"/>
          <w:szCs w:val="22"/>
        </w:rPr>
        <w:t xml:space="preserve"> “useless” and “unfruitful” are “</w:t>
      </w:r>
      <w:r w:rsidRPr="003F0AB1">
        <w:rPr>
          <w:rFonts w:cs="Times New Roman"/>
          <w:sz w:val="22"/>
          <w:szCs w:val="22"/>
        </w:rPr>
        <w:t>two words are “</w:t>
      </w:r>
      <w:r w:rsidR="00B40B35" w:rsidRPr="003F0AB1">
        <w:rPr>
          <w:sz w:val="22"/>
          <w:szCs w:val="22"/>
        </w:rPr>
        <w:t xml:space="preserve">one of 2 Peter’s </w:t>
      </w:r>
      <w:r w:rsidR="00B40B35" w:rsidRPr="00A475CD">
        <w:rPr>
          <w:sz w:val="22"/>
          <w:szCs w:val="22"/>
        </w:rPr>
        <w:t>pairs of nearly synonymous words.”</w:t>
      </w:r>
      <w:r w:rsidR="00B40B35" w:rsidRPr="00A475CD">
        <w:rPr>
          <w:sz w:val="22"/>
          <w:szCs w:val="22"/>
          <w:vertAlign w:val="superscript"/>
        </w:rPr>
        <w:footnoteReference w:id="350"/>
      </w:r>
      <w:r w:rsidR="00A9434B" w:rsidRPr="00A475CD">
        <w:rPr>
          <w:sz w:val="22"/>
          <w:szCs w:val="22"/>
        </w:rPr>
        <w:t xml:space="preserve"> He goes on to say, “</w:t>
      </w:r>
      <w:r w:rsidR="002F14CF" w:rsidRPr="00A475CD">
        <w:rPr>
          <w:sz w:val="22"/>
          <w:szCs w:val="22"/>
        </w:rPr>
        <w:t>Both words were used in early Christianity in the context of the need for Christian faith to have ethical effects in the Christian’s life.”</w:t>
      </w:r>
      <w:r w:rsidR="002F14CF" w:rsidRPr="00A475CD">
        <w:rPr>
          <w:sz w:val="22"/>
          <w:szCs w:val="22"/>
          <w:vertAlign w:val="superscript"/>
        </w:rPr>
        <w:footnoteReference w:id="351"/>
      </w:r>
      <w:r w:rsidR="00115D58" w:rsidRPr="00A475CD">
        <w:rPr>
          <w:sz w:val="22"/>
          <w:szCs w:val="22"/>
        </w:rPr>
        <w:t xml:space="preserve"> He goes on to note a handful of verses for each word. For “useless” he notes James 2:20. For “unfruitful,” Prov</w:t>
      </w:r>
      <w:r w:rsidR="00A475CD" w:rsidRPr="00A475CD">
        <w:rPr>
          <w:sz w:val="22"/>
          <w:szCs w:val="22"/>
        </w:rPr>
        <w:t xml:space="preserve"> 19:22 LXX; Matt 3:8, 10; 21:43; Mark 4:20; Luke 13:6–9; John 15:2–8; Gal 5:22; Eph 5:9; Col 1:10; Heb 2:11; Jas 3:18; and Titus 3:14, which is a similar usage to the one here in 2 Peter.</w:t>
      </w:r>
      <w:r w:rsidR="00A475CD" w:rsidRPr="00A475CD">
        <w:rPr>
          <w:rStyle w:val="FootnoteReference"/>
          <w:sz w:val="22"/>
          <w:szCs w:val="22"/>
        </w:rPr>
        <w:footnoteReference w:id="352"/>
      </w:r>
    </w:p>
    <w:p w14:paraId="3854D235" w14:textId="3A0FFB89" w:rsidR="007F4801" w:rsidRPr="008306AD" w:rsidRDefault="007F4801" w:rsidP="003F0AB1">
      <w:pPr>
        <w:pStyle w:val="FootnoteText"/>
        <w:ind w:firstLine="540"/>
        <w:rPr>
          <w:rFonts w:cs="Times New Roman"/>
          <w:sz w:val="22"/>
          <w:szCs w:val="22"/>
        </w:rPr>
      </w:pPr>
      <w:r w:rsidRPr="007F4801">
        <w:rPr>
          <w:sz w:val="22"/>
          <w:szCs w:val="22"/>
        </w:rPr>
        <w:t>Schreiner shows how to flip the negative statement Peter made into the positive: “When the virtues both exist and abound in believers, believers are effective and fruitful with respect to their knowledge of Christ.”</w:t>
      </w:r>
      <w:r w:rsidRPr="007F4801">
        <w:rPr>
          <w:sz w:val="22"/>
          <w:szCs w:val="22"/>
          <w:vertAlign w:val="superscript"/>
        </w:rPr>
        <w:footnoteReference w:id="353"/>
      </w:r>
      <w:r w:rsidR="005D2DAD">
        <w:rPr>
          <w:sz w:val="22"/>
          <w:szCs w:val="22"/>
        </w:rPr>
        <w:t xml:space="preserve"> He goes on to say that this word for “</w:t>
      </w:r>
      <w:r w:rsidR="00827304">
        <w:rPr>
          <w:sz w:val="22"/>
          <w:szCs w:val="22"/>
        </w:rPr>
        <w:t xml:space="preserve">useless” “is used of idle workers </w:t>
      </w:r>
      <w:r w:rsidR="00D96AE2">
        <w:rPr>
          <w:sz w:val="22"/>
          <w:szCs w:val="22"/>
        </w:rPr>
        <w:t>who are wasting their day in the marketplace instead of working (Matt 20:3, 6). James said that faith without works is ‘idle’ or ‘ineffective’ [also translated, ‘useless’] (Jas 2:20)</w:t>
      </w:r>
      <w:r w:rsidR="00955D11">
        <w:rPr>
          <w:sz w:val="22"/>
          <w:szCs w:val="22"/>
        </w:rPr>
        <w:t>.”</w:t>
      </w:r>
      <w:r w:rsidR="00955D11">
        <w:rPr>
          <w:rStyle w:val="FootnoteReference"/>
          <w:sz w:val="22"/>
          <w:szCs w:val="22"/>
        </w:rPr>
        <w:footnoteReference w:id="354"/>
      </w:r>
      <w:r w:rsidR="00955D11">
        <w:rPr>
          <w:sz w:val="22"/>
          <w:szCs w:val="22"/>
        </w:rPr>
        <w:t xml:space="preserve"> He also mentions Matt 13:22</w:t>
      </w:r>
      <w:r w:rsidR="005B43F6">
        <w:rPr>
          <w:sz w:val="22"/>
          <w:szCs w:val="22"/>
        </w:rPr>
        <w:t>, Jude 12, and Col 1:10</w:t>
      </w:r>
      <w:r w:rsidR="005B43F6" w:rsidRPr="008306AD">
        <w:rPr>
          <w:sz w:val="22"/>
          <w:szCs w:val="22"/>
        </w:rPr>
        <w:t>.</w:t>
      </w:r>
      <w:r w:rsidR="005B43F6" w:rsidRPr="008306AD">
        <w:rPr>
          <w:rStyle w:val="FootnoteReference"/>
          <w:sz w:val="22"/>
          <w:szCs w:val="22"/>
        </w:rPr>
        <w:footnoteReference w:id="355"/>
      </w:r>
      <w:r w:rsidR="008306AD" w:rsidRPr="008306AD">
        <w:rPr>
          <w:sz w:val="22"/>
          <w:szCs w:val="22"/>
        </w:rPr>
        <w:t xml:space="preserve"> Schreiner here sees a connection to the false teachers of chapter 2, “The ineffectiveness and unfruitfulness relate to their knowledge (</w:t>
      </w:r>
      <w:r w:rsidR="00CA637A">
        <w:rPr>
          <w:i/>
          <w:sz w:val="22"/>
          <w:szCs w:val="22"/>
        </w:rPr>
        <w:t>[</w:t>
      </w:r>
      <w:r w:rsidR="00CA637A" w:rsidRPr="00CA637A">
        <w:rPr>
          <w:i/>
          <w:sz w:val="22"/>
          <w:szCs w:val="22"/>
        </w:rPr>
        <w:t>ἐπίγνωσις</w:t>
      </w:r>
      <w:r w:rsidR="00CA637A">
        <w:rPr>
          <w:i/>
          <w:sz w:val="22"/>
          <w:szCs w:val="22"/>
        </w:rPr>
        <w:t>]</w:t>
      </w:r>
      <w:r w:rsidR="008306AD" w:rsidRPr="008306AD">
        <w:rPr>
          <w:sz w:val="22"/>
          <w:szCs w:val="22"/>
        </w:rPr>
        <w:t xml:space="preserve">) of the Lord Jesus Christ. Perhaps the opponents are particularly in view, for their libertine </w:t>
      </w:r>
      <w:r w:rsidR="008306AD" w:rsidRPr="008306AD">
        <w:rPr>
          <w:sz w:val="22"/>
          <w:szCs w:val="22"/>
        </w:rPr>
        <w:lastRenderedPageBreak/>
        <w:t>lifestyle contradicts their profession of faith. Peter likely meant that they give no evidence that their conversion is genuine.</w:t>
      </w:r>
      <w:r w:rsidR="00817FA9">
        <w:rPr>
          <w:sz w:val="22"/>
          <w:szCs w:val="22"/>
        </w:rPr>
        <w:t>”</w:t>
      </w:r>
      <w:r w:rsidR="008306AD" w:rsidRPr="008306AD">
        <w:rPr>
          <w:sz w:val="22"/>
          <w:szCs w:val="22"/>
          <w:vertAlign w:val="superscript"/>
        </w:rPr>
        <w:footnoteReference w:id="356"/>
      </w:r>
    </w:p>
    <w:p w14:paraId="74757882" w14:textId="77777777" w:rsidR="001F1AEB" w:rsidRPr="008306AD" w:rsidRDefault="001F1AEB" w:rsidP="003F3FEB">
      <w:pPr>
        <w:pStyle w:val="FootnoteText"/>
        <w:ind w:firstLine="540"/>
        <w:rPr>
          <w:rFonts w:cs="Times New Roman"/>
          <w:sz w:val="22"/>
          <w:szCs w:val="22"/>
        </w:rPr>
      </w:pPr>
    </w:p>
    <w:p w14:paraId="425CBE7E" w14:textId="7D4D56E0" w:rsidR="00772139" w:rsidRPr="003F0163" w:rsidRDefault="00772139" w:rsidP="00FB59EF">
      <w:pPr>
        <w:rPr>
          <w:rFonts w:ascii="Times New Roman" w:hAnsi="Times New Roman" w:cs="Times New Roman"/>
          <w:sz w:val="22"/>
          <w:szCs w:val="22"/>
        </w:rPr>
        <w:sectPr w:rsidR="00772139" w:rsidRPr="003F0163" w:rsidSect="00884CB2">
          <w:footnotePr>
            <w:numRestart w:val="eachSect"/>
          </w:footnotePr>
          <w:pgSz w:w="8391" w:h="11906"/>
          <w:pgMar w:top="1080" w:right="864" w:bottom="1080" w:left="1152" w:header="720" w:footer="720" w:gutter="0"/>
          <w:cols w:space="720"/>
          <w:titlePg/>
          <w:docGrid w:linePitch="360"/>
        </w:sectPr>
      </w:pP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55" w:name="_Ref235709503"/>
      <w:r w:rsidRPr="004318B0">
        <w:rPr>
          <w:rFonts w:ascii="Times New Roman" w:hAnsi="Times New Roman" w:cs="Times New Roman"/>
          <w:b/>
          <w:bCs/>
          <w:color w:val="000000" w:themeColor="text1"/>
          <w:sz w:val="28"/>
          <w:szCs w:val="28"/>
        </w:rPr>
        <w:lastRenderedPageBreak/>
        <w:t>Works Cited</w:t>
      </w:r>
      <w:bookmarkEnd w:id="55"/>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13F6A6C4"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41"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5A23446C"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42"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3A07FFA0" w14:textId="682FAECE" w:rsidR="00EF01A3" w:rsidRPr="0061270B" w:rsidRDefault="00EF01A3" w:rsidP="00EF01A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Cantrell, A</w:t>
      </w:r>
      <w:r w:rsidR="00EE7CD6">
        <w:rPr>
          <w:rFonts w:ascii="Times New Roman" w:eastAsia="Times New Roman" w:hAnsi="Times New Roman" w:cs="Times New Roman"/>
          <w:b/>
          <w:bCs/>
          <w:sz w:val="22"/>
          <w:szCs w:val="22"/>
        </w:rPr>
        <w:t>., and B. Hall</w:t>
      </w:r>
    </w:p>
    <w:p w14:paraId="1BCA46BA" w14:textId="4EFE91C3" w:rsidR="00EF01A3" w:rsidRDefault="00EE7CD6" w:rsidP="00EF01A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00EF01A3"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An Introduction to 2 Peter</w:t>
      </w:r>
      <w:r w:rsidR="00EF01A3"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00F44378">
        <w:rPr>
          <w:rFonts w:ascii="Times New Roman" w:eastAsia="Times New Roman" w:hAnsi="Times New Roman" w:cs="Times New Roman"/>
          <w:i/>
          <w:iCs/>
          <w:sz w:val="22"/>
          <w:szCs w:val="22"/>
        </w:rPr>
        <w:t>BibleABCs with Andy Cantrell &amp; Ben Hall</w:t>
      </w:r>
      <w:r w:rsidR="00F44378">
        <w:rPr>
          <w:rFonts w:ascii="Times New Roman" w:eastAsia="Times New Roman" w:hAnsi="Times New Roman" w:cs="Times New Roman"/>
          <w:sz w:val="22"/>
          <w:szCs w:val="22"/>
        </w:rPr>
        <w:t>. YouTube video, June 3, 2025.</w:t>
      </w:r>
      <w:r w:rsidR="00F44378">
        <w:t xml:space="preserve"> </w:t>
      </w:r>
      <w:hyperlink r:id="rId43" w:history="1">
        <w:r w:rsidR="00F44378" w:rsidRPr="00A3218D">
          <w:rPr>
            <w:rStyle w:val="Hyperlink"/>
            <w:rFonts w:ascii="Times New Roman" w:eastAsia="Times New Roman" w:hAnsi="Times New Roman" w:cs="Times New Roman"/>
            <w:sz w:val="22"/>
            <w:szCs w:val="22"/>
          </w:rPr>
          <w:t>https://www.youtube.com/watch?v=gqnbWHHlkVs</w:t>
        </w:r>
      </w:hyperlink>
      <w:r w:rsidR="00F44378">
        <w:rPr>
          <w:rFonts w:ascii="Times New Roman" w:eastAsia="Times New Roman" w:hAnsi="Times New Roman" w:cs="Times New Roman"/>
          <w:sz w:val="22"/>
          <w:szCs w:val="22"/>
        </w:rPr>
        <w:t>.</w:t>
      </w:r>
    </w:p>
    <w:p w14:paraId="5472341D" w14:textId="60D127CF" w:rsidR="0040259B" w:rsidRPr="00F44378" w:rsidRDefault="0040259B" w:rsidP="0040259B">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2 Peter 1:1-15 – Partakers of the Divine Nature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Pr="0040259B">
        <w:rPr>
          <w:rFonts w:ascii="Times New Roman" w:eastAsia="Times New Roman" w:hAnsi="Times New Roman" w:cs="Times New Roman"/>
          <w:i/>
          <w:iCs/>
          <w:sz w:val="22"/>
          <w:szCs w:val="22"/>
        </w:rPr>
        <w:t>BibleABCs with Andy Cantrell &amp; Ben Hall</w:t>
      </w:r>
      <w:r w:rsidRPr="0040259B">
        <w:rPr>
          <w:rFonts w:ascii="Times New Roman" w:eastAsia="Times New Roman" w:hAnsi="Times New Roman" w:cs="Times New Roman"/>
          <w:sz w:val="22"/>
          <w:szCs w:val="22"/>
        </w:rPr>
        <w:t>. YouTube video, June 3, 2025.</w:t>
      </w:r>
      <w:r w:rsidRPr="0040259B">
        <w:rPr>
          <w:rFonts w:ascii="Times New Roman" w:hAnsi="Times New Roman" w:cs="Times New Roman"/>
          <w:sz w:val="22"/>
          <w:szCs w:val="22"/>
        </w:rPr>
        <w:t xml:space="preserve"> </w:t>
      </w:r>
      <w:hyperlink r:id="rId44" w:history="1">
        <w:r w:rsidRPr="00A3218D">
          <w:rPr>
            <w:rStyle w:val="Hyperlink"/>
            <w:rFonts w:ascii="Times New Roman" w:hAnsi="Times New Roman" w:cs="Times New Roman"/>
            <w:sz w:val="22"/>
            <w:szCs w:val="22"/>
          </w:rPr>
          <w:t>https://www.youtube.com/watch?v=8bpzjZxEVT8</w:t>
        </w:r>
      </w:hyperlink>
      <w:r>
        <w:rPr>
          <w:rFonts w:ascii="Times New Roman" w:hAnsi="Times New Roman" w:cs="Times New Roman"/>
          <w:sz w:val="22"/>
          <w:szCs w:val="22"/>
        </w:rPr>
        <w:t xml:space="preserve">. </w:t>
      </w:r>
    </w:p>
    <w:p w14:paraId="40DAEF25" w14:textId="110BBBB7" w:rsidR="00D82A37" w:rsidRPr="0061270B" w:rsidRDefault="00D82A37" w:rsidP="00D82A37">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Copeland,</w:t>
      </w:r>
      <w:r w:rsidRPr="0061270B">
        <w:rPr>
          <w:rFonts w:ascii="Times New Roman" w:eastAsia="Times New Roman" w:hAnsi="Times New Roman" w:cs="Times New Roman"/>
          <w:b/>
          <w:bCs/>
          <w:sz w:val="22"/>
          <w:szCs w:val="22"/>
        </w:rPr>
        <w:t xml:space="preserve"> </w:t>
      </w:r>
      <w:r>
        <w:rPr>
          <w:rFonts w:ascii="Times New Roman" w:eastAsia="Times New Roman" w:hAnsi="Times New Roman" w:cs="Times New Roman"/>
          <w:b/>
          <w:bCs/>
          <w:sz w:val="22"/>
          <w:szCs w:val="22"/>
        </w:rPr>
        <w:t>J</w:t>
      </w:r>
      <w:r w:rsidRPr="0061270B">
        <w:rPr>
          <w:rFonts w:ascii="Times New Roman" w:eastAsia="Times New Roman" w:hAnsi="Times New Roman" w:cs="Times New Roman"/>
          <w:b/>
          <w:bCs/>
          <w:sz w:val="22"/>
          <w:szCs w:val="22"/>
        </w:rPr>
        <w:t>.</w:t>
      </w:r>
    </w:p>
    <w:p w14:paraId="20647F85" w14:textId="061A9C4A" w:rsidR="00D82A37" w:rsidRDefault="00D82A37" w:rsidP="00D82A37">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 xml:space="preserve">II Peter 1 – Spiritual Growth.” Sermon audio, Lakeview church of Christ, October 13, 2024. </w:t>
      </w:r>
      <w:hyperlink r:id="rId45" w:history="1">
        <w:r w:rsidR="00593B91" w:rsidRPr="00593B91">
          <w:rPr>
            <w:rStyle w:val="Hyperlink"/>
            <w:rFonts w:ascii="Times New Roman" w:eastAsia="Times New Roman" w:hAnsi="Times New Roman" w:cs="Times New Roman"/>
            <w:sz w:val="22"/>
            <w:szCs w:val="22"/>
          </w:rPr>
          <w:t>https://www.lakeviewchurchofchrist.org/sermons/sermons/2024/10/13/ii-peter-1-spiritual-growth</w:t>
        </w:r>
      </w:hyperlink>
      <w:r w:rsidR="00593B91" w:rsidRPr="00593B91">
        <w:rPr>
          <w:rFonts w:ascii="Times New Roman" w:eastAsia="Times New Roman" w:hAnsi="Times New Roman" w:cs="Times New Roman"/>
          <w:sz w:val="22"/>
          <w:szCs w:val="22"/>
        </w:rPr>
        <w:t>.</w:t>
      </w:r>
    </w:p>
    <w:p w14:paraId="379A6967" w14:textId="4E0801E3" w:rsidR="00D10CCF" w:rsidRPr="0061270B" w:rsidRDefault="00D10CCF" w:rsidP="00D10CCF">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Excellence.” Sermon audio, Lakeview church of Christ, November 3, 2024.</w:t>
      </w:r>
      <w:r w:rsidR="00FA0B17">
        <w:t xml:space="preserve"> </w:t>
      </w:r>
      <w:hyperlink r:id="rId46" w:history="1">
        <w:r w:rsidR="00FA0B17" w:rsidRPr="00A13B0D">
          <w:rPr>
            <w:rStyle w:val="Hyperlink"/>
            <w:rFonts w:ascii="Times New Roman" w:eastAsia="Times New Roman" w:hAnsi="Times New Roman" w:cs="Times New Roman"/>
            <w:sz w:val="22"/>
            <w:szCs w:val="22"/>
          </w:rPr>
          <w:t>https://www.lakeviewchurchofchrist.org/sermons/sermons/2024/11/03/add-to-your-faith-excellence</w:t>
        </w:r>
      </w:hyperlink>
      <w:r w:rsidR="00FA0B17">
        <w:rPr>
          <w:rFonts w:ascii="Times New Roman" w:eastAsia="Times New Roman" w:hAnsi="Times New Roman" w:cs="Times New Roman"/>
          <w:sz w:val="22"/>
          <w:szCs w:val="22"/>
        </w:rPr>
        <w:t xml:space="preserve">. </w:t>
      </w:r>
    </w:p>
    <w:p w14:paraId="5A7DEF6D" w14:textId="7DD19BD1" w:rsidR="0061270B" w:rsidRPr="0061270B" w:rsidRDefault="003A7D34" w:rsidP="0061270B">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Davids, P. H.</w:t>
      </w:r>
    </w:p>
    <w:p w14:paraId="2C570177" w14:textId="104DE9B1" w:rsidR="0061270B" w:rsidRPr="00CD14E9" w:rsidRDefault="003A7D34" w:rsidP="00CD14E9">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2006</w:t>
      </w:r>
      <w:r w:rsidR="0061270B" w:rsidRPr="0061270B">
        <w:rPr>
          <w:rFonts w:ascii="Times New Roman" w:eastAsia="Times New Roman" w:hAnsi="Times New Roman" w:cs="Times New Roman"/>
          <w:sz w:val="22"/>
          <w:szCs w:val="22"/>
        </w:rPr>
        <w:tab/>
      </w:r>
      <w:r w:rsidR="00CD14E9" w:rsidRPr="003A7D34">
        <w:rPr>
          <w:rFonts w:ascii="Times New Roman" w:hAnsi="Times New Roman" w:cs="Times New Roman"/>
          <w:i/>
          <w:iCs/>
          <w:sz w:val="22"/>
          <w:szCs w:val="22"/>
        </w:rPr>
        <w:t>The Letters of 2 Peter and Jude</w:t>
      </w:r>
      <w:r w:rsidR="00CD14E9" w:rsidRPr="003A7D34">
        <w:rPr>
          <w:rFonts w:ascii="Times New Roman" w:hAnsi="Times New Roman" w:cs="Times New Roman"/>
          <w:sz w:val="22"/>
          <w:szCs w:val="22"/>
        </w:rPr>
        <w:t>. Pillar New Testament Commentary. Grand Rapids: Eerdmans</w:t>
      </w:r>
      <w:r w:rsidR="00CD14E9">
        <w:rPr>
          <w:rFonts w:ascii="Times New Roman" w:hAnsi="Times New Roman" w:cs="Times New Roman"/>
          <w:sz w:val="22"/>
          <w:szCs w:val="22"/>
        </w:rPr>
        <w:t>.</w:t>
      </w:r>
    </w:p>
    <w:p w14:paraId="16A109F3" w14:textId="77777777" w:rsidR="003A7D34" w:rsidRPr="0061270B" w:rsidRDefault="003A7D34" w:rsidP="003A7D34">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6BFAFBF6" w14:textId="0898DD71" w:rsidR="003A7D34" w:rsidRDefault="003A7D34" w:rsidP="003A7D34">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Ehrman, B. D.</w:t>
      </w:r>
    </w:p>
    <w:p w14:paraId="052D6C58" w14:textId="5DC81D9B"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47"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59B5528A" w:rsidR="0061270B" w:rsidRDefault="0061270B" w:rsidP="0061270B">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48"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E8E71B" w14:textId="3EB3127D" w:rsidR="00474236" w:rsidRPr="0061270B" w:rsidRDefault="00474236" w:rsidP="00474236">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Fisher, Gary</w:t>
      </w:r>
    </w:p>
    <w:p w14:paraId="22249D0A" w14:textId="6A88582E" w:rsidR="00474236" w:rsidRPr="0061270B" w:rsidRDefault="00474236" w:rsidP="00474236">
      <w:pPr>
        <w:tabs>
          <w:tab w:val="left" w:pos="1440"/>
        </w:tabs>
        <w:spacing w:after="60"/>
        <w:ind w:left="1440" w:hanging="1080"/>
        <w:rPr>
          <w:rFonts w:ascii="Times New Roman" w:hAnsi="Times New Roman" w:cs="Times New Roman"/>
          <w:sz w:val="22"/>
          <w:szCs w:val="22"/>
        </w:rPr>
      </w:pPr>
      <w:r>
        <w:rPr>
          <w:rFonts w:ascii="Times New Roman" w:eastAsia="Times New Roman" w:hAnsi="Times New Roman" w:cs="Times New Roman"/>
          <w:sz w:val="22"/>
          <w:szCs w:val="22"/>
        </w:rPr>
        <w:t>2020</w:t>
      </w:r>
      <w:r w:rsidRPr="0061270B">
        <w:rPr>
          <w:rFonts w:ascii="Times New Roman" w:eastAsia="Times New Roman" w:hAnsi="Times New Roman" w:cs="Times New Roman"/>
          <w:sz w:val="22"/>
          <w:szCs w:val="22"/>
        </w:rPr>
        <w:tab/>
        <w:t>“</w:t>
      </w:r>
      <w:r w:rsidR="00A82472">
        <w:rPr>
          <w:rFonts w:ascii="Times New Roman" w:eastAsia="Times New Roman" w:hAnsi="Times New Roman" w:cs="Times New Roman"/>
          <w:sz w:val="22"/>
          <w:szCs w:val="22"/>
        </w:rPr>
        <w:t xml:space="preserve">II Peter 1.” </w:t>
      </w:r>
      <w:r w:rsidR="00A82472">
        <w:rPr>
          <w:rFonts w:ascii="Times New Roman" w:eastAsia="Times New Roman" w:hAnsi="Times New Roman" w:cs="Times New Roman"/>
          <w:i/>
          <w:iCs/>
          <w:sz w:val="22"/>
          <w:szCs w:val="22"/>
        </w:rPr>
        <w:t>Liveforit 2 Peter Study</w:t>
      </w:r>
      <w:r w:rsidR="00A82472">
        <w:rPr>
          <w:rFonts w:ascii="Times New Roman" w:eastAsia="Times New Roman" w:hAnsi="Times New Roman" w:cs="Times New Roman"/>
          <w:sz w:val="22"/>
          <w:szCs w:val="22"/>
        </w:rPr>
        <w:t>. Podcast audio, October 20, 2020.</w:t>
      </w:r>
      <w:r>
        <w:rPr>
          <w:rFonts w:ascii="Times New Roman" w:eastAsia="Times New Roman" w:hAnsi="Times New Roman" w:cs="Times New Roman"/>
          <w:sz w:val="22"/>
          <w:szCs w:val="22"/>
        </w:rPr>
        <w:t xml:space="preserve"> </w:t>
      </w:r>
      <w:hyperlink r:id="rId49" w:history="1">
        <w:r w:rsidR="00A82472" w:rsidRPr="00A13B0D">
          <w:rPr>
            <w:rStyle w:val="Hyperlink"/>
            <w:rFonts w:ascii="Times New Roman" w:eastAsia="Times New Roman" w:hAnsi="Times New Roman" w:cs="Times New Roman"/>
            <w:sz w:val="22"/>
            <w:szCs w:val="22"/>
          </w:rPr>
          <w:t>https://www.liveforit.us/new-testament/2-peter/</w:t>
        </w:r>
      </w:hyperlink>
      <w:r w:rsidR="00A82472">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58726F45" w:rsidR="0061270B" w:rsidRPr="00EB13D0" w:rsidRDefault="0043616A" w:rsidP="0043616A">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1960</w:t>
      </w:r>
      <w:r w:rsidR="0061270B" w:rsidRPr="0061270B">
        <w:rPr>
          <w:rFonts w:ascii="Times New Roman" w:eastAsia="Times New Roman" w:hAnsi="Times New Roman" w:cs="Times New Roman"/>
          <w:sz w:val="22"/>
          <w:szCs w:val="22"/>
        </w:rPr>
        <w:tab/>
      </w:r>
      <w:r w:rsidRPr="0043616A">
        <w:rPr>
          <w:rFonts w:ascii="Times New Roman" w:eastAsia="Times New Roman" w:hAnsi="Times New Roman" w:cs="Times New Roman"/>
          <w:i/>
          <w:iCs/>
          <w:sz w:val="22"/>
          <w:szCs w:val="22"/>
        </w:rPr>
        <w:t>2 Peter Reconsidered. London: Tyndale Press.</w:t>
      </w:r>
      <w:r w:rsidR="00EB13D0">
        <w:rPr>
          <w:rFonts w:ascii="Times New Roman" w:eastAsia="Times New Roman" w:hAnsi="Times New Roman" w:cs="Times New Roman"/>
          <w:i/>
          <w:iCs/>
          <w:sz w:val="22"/>
          <w:szCs w:val="22"/>
        </w:rPr>
        <w:t xml:space="preserve"> </w:t>
      </w:r>
      <w:hyperlink r:id="rId50" w:history="1">
        <w:r w:rsidR="00EB13D0" w:rsidRPr="008C53AF">
          <w:rPr>
            <w:rStyle w:val="Hyperlink"/>
            <w:rFonts w:ascii="Times New Roman" w:eastAsia="Times New Roman" w:hAnsi="Times New Roman" w:cs="Times New Roman"/>
            <w:i/>
            <w:iCs/>
            <w:sz w:val="22"/>
            <w:szCs w:val="22"/>
          </w:rPr>
          <w:t>https://biblicalstudies.org.uk/pdf/tp/2peter_green.pdf</w:t>
        </w:r>
      </w:hyperlink>
      <w:r w:rsidR="00EB13D0">
        <w:rPr>
          <w:rFonts w:ascii="Times New Roman" w:eastAsia="Times New Roman" w:hAnsi="Times New Roman" w:cs="Times New Roman"/>
          <w:i/>
          <w:iCs/>
          <w:sz w:val="22"/>
          <w:szCs w:val="22"/>
        </w:rPr>
        <w:t xml:space="preserve">. </w:t>
      </w:r>
    </w:p>
    <w:p w14:paraId="748CCE78" w14:textId="16970E1F" w:rsidR="0043616A" w:rsidRPr="0061270B" w:rsidRDefault="0043616A" w:rsidP="0043616A">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22DE6913"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51"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2E157537"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52" w:history="1">
        <w:r w:rsidR="00B01B3E" w:rsidRPr="007029C0">
          <w:rPr>
            <w:rStyle w:val="Hyperlink"/>
            <w:rFonts w:ascii="Times New Roman" w:eastAsia="Times New Roman" w:hAnsi="Times New Roman" w:cs="Times New Roman"/>
            <w:sz w:val="22"/>
            <w:szCs w:val="22"/>
          </w:rPr>
          <w:t>https://joshuahaub.com/peter/communication-of-1-and-2-peter/</w:t>
        </w:r>
      </w:hyperlink>
      <w:r w:rsidR="00B01B3E">
        <w:rPr>
          <w:rFonts w:ascii="Times New Roman" w:eastAsia="Times New Roman" w:hAnsi="Times New Roman" w:cs="Times New Roman"/>
          <w:sz w:val="22"/>
          <w:szCs w:val="22"/>
        </w:rPr>
        <w:t xml:space="preserve">. </w:t>
      </w:r>
    </w:p>
    <w:p w14:paraId="3FC5F52F" w14:textId="63C749FA"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 xml:space="preserve">“Who Wrote Second Peter? Assessing Its Authorship, </w:t>
      </w:r>
      <w:r w:rsidRPr="00B61D0E">
        <w:rPr>
          <w:rFonts w:ascii="Times New Roman" w:hAnsi="Times New Roman" w:cs="Times New Roman"/>
          <w:sz w:val="22"/>
          <w:szCs w:val="22"/>
        </w:rPr>
        <w:t>Dating, and Early Reception.” Unpublished paper, Florida College.</w:t>
      </w:r>
      <w:r w:rsidR="00EB78B5" w:rsidRPr="00B61D0E">
        <w:rPr>
          <w:rFonts w:ascii="Times New Roman" w:hAnsi="Times New Roman" w:cs="Times New Roman"/>
          <w:sz w:val="22"/>
          <w:szCs w:val="22"/>
        </w:rPr>
        <w:t xml:space="preserve">  Accessed July 23, 2026.</w:t>
      </w:r>
      <w:r w:rsidR="006323E0" w:rsidRPr="00B61D0E">
        <w:rPr>
          <w:rFonts w:ascii="Times New Roman" w:hAnsi="Times New Roman" w:cs="Times New Roman"/>
          <w:sz w:val="22"/>
          <w:szCs w:val="22"/>
        </w:rPr>
        <w:t xml:space="preserve"> </w:t>
      </w:r>
      <w:hyperlink r:id="rId53" w:history="1">
        <w:r w:rsidR="00B61D0E" w:rsidRPr="00B61D0E">
          <w:rPr>
            <w:rStyle w:val="Hyperlink"/>
            <w:rFonts w:ascii="Times New Roman" w:hAnsi="Times New Roman" w:cs="Times New Roman"/>
            <w:sz w:val="22"/>
            <w:szCs w:val="22"/>
          </w:rPr>
          <w:t>https://joshuahaub.com/peter/second-peter-authorship/</w:t>
        </w:r>
      </w:hyperlink>
      <w:r w:rsidR="00B61D0E" w:rsidRPr="00B61D0E">
        <w:rPr>
          <w:rFonts w:ascii="Times New Roman" w:hAnsi="Times New Roman" w:cs="Times New Roman"/>
          <w:sz w:val="22"/>
          <w:szCs w:val="22"/>
        </w:rPr>
        <w:t>.</w:t>
      </w:r>
      <w:r w:rsidR="00B61D0E">
        <w:t xml:space="preserve"> </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6764DB21"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54"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Kruger, M. J.</w:t>
      </w:r>
    </w:p>
    <w:p w14:paraId="7842739E" w14:textId="1F817339"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55"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726A2657" w:rsidR="0053012E" w:rsidRPr="0061270B" w:rsidRDefault="00411AFD"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Lea, Thomas D.</w:t>
      </w:r>
    </w:p>
    <w:p w14:paraId="5193319E" w14:textId="6DE4444E" w:rsidR="0053012E" w:rsidRPr="001529F4" w:rsidRDefault="00411AFD"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1980</w:t>
      </w:r>
      <w:r w:rsidR="0053012E" w:rsidRPr="0061270B">
        <w:rPr>
          <w:rFonts w:ascii="Times New Roman" w:eastAsia="Times New Roman" w:hAnsi="Times New Roman" w:cs="Times New Roman"/>
          <w:sz w:val="22"/>
          <w:szCs w:val="22"/>
        </w:rPr>
        <w:tab/>
      </w:r>
      <w:r w:rsidR="001529F4" w:rsidRPr="001529F4">
        <w:rPr>
          <w:rFonts w:ascii="Times New Roman" w:eastAsia="Times New Roman" w:hAnsi="Times New Roman" w:cs="Times New Roman"/>
          <w:sz w:val="22"/>
          <w:szCs w:val="22"/>
        </w:rPr>
        <w:t>“How Peter Learned the Old Testament.” </w:t>
      </w:r>
      <w:r w:rsidR="001529F4" w:rsidRPr="001529F4">
        <w:rPr>
          <w:rFonts w:ascii="Times New Roman" w:eastAsia="Times New Roman" w:hAnsi="Times New Roman" w:cs="Times New Roman"/>
          <w:i/>
          <w:iCs/>
          <w:sz w:val="22"/>
          <w:szCs w:val="22"/>
        </w:rPr>
        <w:t>Southwestern Journal of Theology</w:t>
      </w:r>
      <w:r w:rsidR="001529F4" w:rsidRPr="001529F4">
        <w:rPr>
          <w:rFonts w:ascii="Times New Roman" w:eastAsia="Times New Roman" w:hAnsi="Times New Roman" w:cs="Times New Roman"/>
          <w:sz w:val="22"/>
          <w:szCs w:val="22"/>
        </w:rPr>
        <w:t> 22</w:t>
      </w:r>
      <w:r w:rsidR="001529F4">
        <w:rPr>
          <w:rFonts w:ascii="Times New Roman" w:eastAsia="Times New Roman" w:hAnsi="Times New Roman" w:cs="Times New Roman"/>
          <w:sz w:val="22"/>
          <w:szCs w:val="22"/>
        </w:rPr>
        <w:t>:</w:t>
      </w:r>
      <w:r w:rsidR="001529F4" w:rsidRPr="001529F4">
        <w:rPr>
          <w:rFonts w:ascii="Times New Roman" w:eastAsia="Times New Roman" w:hAnsi="Times New Roman" w:cs="Times New Roman"/>
          <w:sz w:val="22"/>
          <w:szCs w:val="22"/>
        </w:rPr>
        <w:t>96–102</w:t>
      </w:r>
      <w:r w:rsidR="001529F4">
        <w:rPr>
          <w:rFonts w:ascii="Times New Roman" w:eastAsia="Times New Roman" w:hAnsi="Times New Roman" w:cs="Times New Roman"/>
          <w:sz w:val="22"/>
          <w:szCs w:val="22"/>
        </w:rPr>
        <w:t>.</w:t>
      </w:r>
    </w:p>
    <w:p w14:paraId="4435E8E8" w14:textId="77777777" w:rsidR="00411AFD" w:rsidRPr="0061270B" w:rsidRDefault="00411AFD" w:rsidP="00411AFD">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23FD370E" w14:textId="4E6EFD35" w:rsidR="00411AFD" w:rsidRPr="00CA2517" w:rsidRDefault="00411AFD" w:rsidP="00411AFD">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Warfield, B. B.</w:t>
      </w:r>
    </w:p>
    <w:p w14:paraId="1E9D269C" w14:textId="3EDE4CF9" w:rsidR="00CD4773" w:rsidRDefault="0061270B" w:rsidP="00CD4773">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38D2C6B3" w14:textId="0642DDAD" w:rsidR="00CD4773" w:rsidRPr="0061270B" w:rsidRDefault="00CD4773" w:rsidP="00CD477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Wildman, Lee</w:t>
      </w:r>
    </w:p>
    <w:p w14:paraId="4F277C27" w14:textId="356FA367" w:rsidR="00CD4773" w:rsidRPr="00CD4773" w:rsidRDefault="00CD4773" w:rsidP="00CD477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Knowledge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Sermon audio, Lakeview church of Christ, November 17, 2024. </w:t>
      </w:r>
      <w:hyperlink r:id="rId56" w:history="1">
        <w:r w:rsidR="005A4463" w:rsidRPr="00A13B0D">
          <w:rPr>
            <w:rStyle w:val="Hyperlink"/>
            <w:rFonts w:ascii="Times New Roman" w:eastAsia="Times New Roman" w:hAnsi="Times New Roman" w:cs="Times New Roman"/>
            <w:sz w:val="22"/>
            <w:szCs w:val="22"/>
          </w:rPr>
          <w:t>https://www.lakeviewchurchofchrist.org/sermons/sermons/2024/11/17/add-to-your-faith-knowledge</w:t>
        </w:r>
      </w:hyperlink>
      <w:r w:rsidR="005A4463">
        <w:rPr>
          <w:rFonts w:ascii="Times New Roman" w:eastAsia="Times New Roman" w:hAnsi="Times New Roman" w:cs="Times New Roman"/>
          <w:sz w:val="22"/>
          <w:szCs w:val="22"/>
        </w:rPr>
        <w:t xml:space="preserve">. </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Josh Haub" w:date="2026-08-11T14:34:00Z" w:initials="JH">
    <w:p w14:paraId="32036ACC" w14:textId="77777777" w:rsidR="00ED21AD" w:rsidRDefault="00ED21AD" w:rsidP="00ED21AD">
      <w:r>
        <w:rPr>
          <w:rStyle w:val="CommentReference"/>
        </w:rPr>
        <w:annotationRef/>
      </w:r>
      <w:r>
        <w:rPr>
          <w:rFonts w:asciiTheme="minorHAnsi" w:hAnsiTheme="minorHAnsi" w:cstheme="minorBidi"/>
          <w:kern w:val="2"/>
          <w:sz w:val="20"/>
          <w:szCs w:val="20"/>
        </w:rPr>
        <w:t>Finish this list of evangelists you used</w:t>
      </w:r>
    </w:p>
  </w:comment>
  <w:comment w:id="6" w:author="Josh Haub" w:date="2026-08-11T16:12:00Z" w:initials="JH">
    <w:p w14:paraId="6EB59AE8" w14:textId="77777777" w:rsidR="00E00903" w:rsidRDefault="00E00903" w:rsidP="00E00903">
      <w:r>
        <w:rPr>
          <w:rStyle w:val="CommentReference"/>
        </w:rPr>
        <w:annotationRef/>
      </w:r>
      <w:r>
        <w:rPr>
          <w:rFonts w:asciiTheme="minorHAnsi" w:hAnsiTheme="minorHAnsi" w:cstheme="minorBidi"/>
          <w:kern w:val="2"/>
          <w:sz w:val="20"/>
          <w:szCs w:val="20"/>
        </w:rPr>
        <w:t>Maybe include Ben Hall? For "A Gentile Audience" I include a citation for a video where andy describes why he sees "We/Ours" as Apostles and Ben Hall is included in that video</w:t>
      </w:r>
    </w:p>
  </w:comment>
  <w:comment w:id="13" w:author="Josh Haub" w:date="2026-08-16T19:10:00Z" w:initials="JH">
    <w:p w14:paraId="4B36309B" w14:textId="77777777" w:rsidR="00AA08E7" w:rsidRDefault="00AA08E7" w:rsidP="00AA08E7">
      <w:r>
        <w:rPr>
          <w:rStyle w:val="CommentReference"/>
        </w:rPr>
        <w:annotationRef/>
      </w:r>
      <w:r>
        <w:rPr>
          <w:rFonts w:asciiTheme="minorHAnsi" w:hAnsiTheme="minorHAnsi" w:cstheme="minorBidi"/>
          <w:kern w:val="2"/>
          <w:sz w:val="20"/>
          <w:szCs w:val="20"/>
        </w:rPr>
        <w:t>First footnote of bauckham</w:t>
      </w:r>
    </w:p>
  </w:comment>
  <w:comment w:id="14" w:author="Josh Haub" w:date="2026-08-16T19:14:00Z" w:initials="JH">
    <w:p w14:paraId="00A7FF08" w14:textId="77777777" w:rsidR="0090177D" w:rsidRDefault="0090177D" w:rsidP="0090177D">
      <w:r>
        <w:rPr>
          <w:rStyle w:val="CommentReference"/>
        </w:rPr>
        <w:annotationRef/>
      </w:r>
      <w:r>
        <w:rPr>
          <w:rFonts w:asciiTheme="minorHAnsi" w:hAnsiTheme="minorHAnsi" w:cstheme="minorBidi"/>
          <w:kern w:val="2"/>
          <w:sz w:val="20"/>
          <w:szCs w:val="20"/>
        </w:rPr>
        <w:t>first footnote of mayor</w:t>
      </w:r>
    </w:p>
  </w:comment>
  <w:comment w:id="16" w:author="Josh Haub" w:date="2026-08-16T19:26:00Z" w:initials="JH">
    <w:p w14:paraId="6D117DFA" w14:textId="77777777" w:rsidR="00FB4E3E" w:rsidRDefault="00FB4E3E" w:rsidP="00FB4E3E">
      <w:r>
        <w:rPr>
          <w:rStyle w:val="CommentReference"/>
        </w:rPr>
        <w:annotationRef/>
      </w:r>
      <w:r>
        <w:rPr>
          <w:rFonts w:asciiTheme="minorHAnsi" w:hAnsiTheme="minorHAnsi" w:cstheme="minorBidi"/>
          <w:kern w:val="2"/>
          <w:sz w:val="20"/>
          <w:szCs w:val="20"/>
        </w:rPr>
        <w:t>first footnote of NA28 and YLT</w:t>
      </w:r>
    </w:p>
  </w:comment>
  <w:comment w:id="17" w:author="Josh Haub" w:date="2026-08-16T19:34:00Z" w:initials="JH">
    <w:p w14:paraId="1ACAA21E" w14:textId="77777777" w:rsidR="006620B7" w:rsidRDefault="006620B7" w:rsidP="006620B7">
      <w:r>
        <w:rPr>
          <w:rStyle w:val="CommentReference"/>
        </w:rPr>
        <w:annotationRef/>
      </w:r>
      <w:r>
        <w:rPr>
          <w:rFonts w:asciiTheme="minorHAnsi" w:hAnsiTheme="minorHAnsi" w:cstheme="minorBidi"/>
          <w:kern w:val="2"/>
          <w:sz w:val="20"/>
          <w:szCs w:val="20"/>
        </w:rPr>
        <w:t>first footnote of Williams ICC</w:t>
      </w:r>
    </w:p>
  </w:comment>
  <w:comment w:id="18" w:author="Josh Haub" w:date="2026-08-16T19:37:00Z" w:initials="JH">
    <w:p w14:paraId="129A25CD" w14:textId="77777777" w:rsidR="00C02AAB" w:rsidRDefault="00C02AAB" w:rsidP="00C02AAB">
      <w:r>
        <w:rPr>
          <w:rStyle w:val="CommentReference"/>
        </w:rPr>
        <w:annotationRef/>
      </w:r>
      <w:r>
        <w:rPr>
          <w:rFonts w:asciiTheme="minorHAnsi" w:hAnsiTheme="minorHAnsi" w:cstheme="minorBidi"/>
          <w:kern w:val="2"/>
          <w:sz w:val="20"/>
          <w:szCs w:val="20"/>
        </w:rPr>
        <w:t>First footnote of Jobes</w:t>
      </w:r>
    </w:p>
  </w:comment>
  <w:comment w:id="19" w:author="Josh Haub" w:date="2026-08-16T19:40:00Z" w:initials="JH">
    <w:p w14:paraId="1EE986A5" w14:textId="77777777" w:rsidR="0065503E" w:rsidRDefault="0065503E" w:rsidP="0065503E">
      <w:r>
        <w:rPr>
          <w:rStyle w:val="CommentReference"/>
        </w:rPr>
        <w:annotationRef/>
      </w:r>
      <w:r>
        <w:rPr>
          <w:rFonts w:asciiTheme="minorHAnsi" w:hAnsiTheme="minorHAnsi" w:cstheme="minorBidi"/>
          <w:kern w:val="2"/>
          <w:sz w:val="20"/>
          <w:szCs w:val="20"/>
        </w:rPr>
        <w:t>First footnote of Green</w:t>
      </w:r>
    </w:p>
  </w:comment>
  <w:comment w:id="20" w:author="Josh Haub" w:date="2026-08-16T19:58:00Z" w:initials="JH">
    <w:p w14:paraId="490EC4E7" w14:textId="77777777" w:rsidR="000B6D85" w:rsidRDefault="000B6D85" w:rsidP="000B6D85">
      <w:r>
        <w:rPr>
          <w:rStyle w:val="CommentReference"/>
        </w:rPr>
        <w:annotationRef/>
      </w:r>
      <w:r>
        <w:rPr>
          <w:rFonts w:asciiTheme="minorHAnsi" w:hAnsiTheme="minorHAnsi" w:cstheme="minorBidi"/>
          <w:kern w:val="2"/>
          <w:sz w:val="20"/>
          <w:szCs w:val="20"/>
        </w:rPr>
        <w:t>resume here</w:t>
      </w:r>
    </w:p>
  </w:comment>
  <w:comment w:id="24" w:author="Josh Haub" w:date="2026-08-17T08:59:00Z" w:initials="JH">
    <w:p w14:paraId="528BCAF9" w14:textId="77777777" w:rsidR="005C603E" w:rsidRDefault="005C603E" w:rsidP="005C603E">
      <w:r>
        <w:rPr>
          <w:rStyle w:val="CommentReference"/>
        </w:rPr>
        <w:annotationRef/>
      </w:r>
      <w:r>
        <w:rPr>
          <w:rFonts w:asciiTheme="minorHAnsi" w:hAnsiTheme="minorHAnsi" w:cstheme="minorBidi"/>
          <w:kern w:val="2"/>
          <w:sz w:val="20"/>
          <w:szCs w:val="20"/>
        </w:rPr>
        <w:t>First footnote of Williams</w:t>
      </w:r>
    </w:p>
  </w:comment>
  <w:comment w:id="40"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 w:id="41" w:author="Josh Haub" w:date="2026-08-18T08:02:00Z" w:initials="JH">
    <w:p w14:paraId="7BF67A5A" w14:textId="77777777" w:rsidR="006F0E30" w:rsidRDefault="006F0E30" w:rsidP="006F0E30">
      <w:r>
        <w:rPr>
          <w:rStyle w:val="CommentReference"/>
        </w:rPr>
        <w:annotationRef/>
      </w:r>
      <w:r>
        <w:rPr>
          <w:rFonts w:asciiTheme="minorHAnsi" w:hAnsiTheme="minorHAnsi" w:cstheme="minorBidi"/>
          <w:kern w:val="2"/>
          <w:sz w:val="20"/>
          <w:szCs w:val="20"/>
        </w:rPr>
        <w:t>First footnote of Davids</w:t>
      </w:r>
    </w:p>
  </w:comment>
  <w:comment w:id="44" w:author="Josh Haub" w:date="2026-08-19T09:27:00Z" w:initials="JH">
    <w:p w14:paraId="201B8FB5" w14:textId="77777777" w:rsidR="00353D19" w:rsidRDefault="00353D19" w:rsidP="00353D19">
      <w:r>
        <w:rPr>
          <w:rStyle w:val="CommentReference"/>
        </w:rPr>
        <w:annotationRef/>
      </w:r>
      <w:r>
        <w:rPr>
          <w:rFonts w:asciiTheme="minorHAnsi" w:hAnsiTheme="minorHAnsi" w:cstheme="minorBidi"/>
          <w:kern w:val="2"/>
          <w:sz w:val="20"/>
          <w:szCs w:val="20"/>
        </w:rPr>
        <w:t>Footnote Jobes' similar discussion on pp. 23-24 where some see 1 Peter 4 as being impossible for it to refer to Jews but Paul himself denigrades Judaism on some levels?</w:t>
      </w:r>
    </w:p>
  </w:comment>
  <w:comment w:id="47" w:author="Josh Haub" w:date="2026-08-06T11:52:00Z" w:initials="JH">
    <w:p w14:paraId="56BA4416" w14:textId="77777777" w:rsidR="00573238" w:rsidRDefault="00573238" w:rsidP="00573238">
      <w:r>
        <w:rPr>
          <w:rStyle w:val="CommentReference"/>
        </w:rPr>
        <w:annotationRef/>
      </w:r>
      <w:r>
        <w:rPr>
          <w:rFonts w:asciiTheme="minorHAnsi" w:hAnsiTheme="minorHAnsi" w:cstheme="minorBidi"/>
          <w:kern w:val="2"/>
          <w:sz w:val="20"/>
          <w:szCs w:val="20"/>
        </w:rPr>
        <w:t>see footnote. I say "Cf. footnote 31" -- just make sure that still goes to the right footnote. The footnote says "Bauckham responds to Green by writing..."</w:t>
      </w:r>
    </w:p>
  </w:comment>
  <w:comment w:id="48" w:author="Josh Haub" w:date="2026-08-07T20:09:00Z" w:initials="JH">
    <w:p w14:paraId="497BB7FF" w14:textId="77777777" w:rsidR="0038038F" w:rsidRDefault="0038038F" w:rsidP="0038038F">
      <w:r>
        <w:rPr>
          <w:rStyle w:val="CommentReference"/>
        </w:rPr>
        <w:annotationRef/>
      </w:r>
      <w:r>
        <w:rPr>
          <w:rFonts w:asciiTheme="minorHAnsi" w:hAnsiTheme="minorHAnsi" w:cstheme="minorBidi"/>
          <w:kern w:val="2"/>
          <w:sz w:val="20"/>
          <w:szCs w:val="20"/>
        </w:rPr>
        <w:t>Green has comments on the problems with this phrase in his introduction. go see that (pp. 33-34)</w:t>
      </w:r>
    </w:p>
  </w:comment>
  <w:comment w:id="49" w:author="Josh Haub" w:date="2026-08-06T16:04:00Z" w:initials="JH">
    <w:p w14:paraId="05A93518" w14:textId="77777777" w:rsidR="00D31727" w:rsidRDefault="00D31727" w:rsidP="00D31727">
      <w:r>
        <w:rPr>
          <w:rStyle w:val="CommentReference"/>
        </w:rPr>
        <w:annotationRef/>
      </w:r>
      <w:r>
        <w:rPr>
          <w:rFonts w:asciiTheme="minorHAnsi" w:hAnsiTheme="minorHAnsi" w:cstheme="minorBidi"/>
          <w:kern w:val="2"/>
          <w:sz w:val="20"/>
          <w:szCs w:val="20"/>
        </w:rPr>
        <w:t>Finish this footnote</w:t>
      </w:r>
    </w:p>
  </w:comment>
  <w:comment w:id="50" w:author="Josh Haub" w:date="2026-08-06T16:05:00Z" w:initials="JH">
    <w:p w14:paraId="2E091C4A" w14:textId="77777777" w:rsidR="00D31727" w:rsidRDefault="00D31727" w:rsidP="00D31727">
      <w:r>
        <w:rPr>
          <w:rStyle w:val="CommentReference"/>
        </w:rPr>
        <w:annotationRef/>
      </w:r>
      <w:r>
        <w:rPr>
          <w:rFonts w:asciiTheme="minorHAnsi" w:hAnsiTheme="minorHAnsi" w:cstheme="minorBidi"/>
          <w:kern w:val="2"/>
          <w:sz w:val="20"/>
          <w:szCs w:val="20"/>
        </w:rPr>
        <w:t>Add anymore to this paragraph?</w:t>
      </w:r>
    </w:p>
  </w:comment>
  <w:comment w:id="51" w:author="Josh Haub" w:date="2026-08-09T16:13:00Z" w:initials="JH">
    <w:p w14:paraId="5CAA8B59" w14:textId="77777777" w:rsidR="00881089" w:rsidRDefault="00881089" w:rsidP="00881089">
      <w:r>
        <w:rPr>
          <w:rStyle w:val="CommentReference"/>
        </w:rPr>
        <w:annotationRef/>
      </w:r>
      <w:r>
        <w:rPr>
          <w:rFonts w:asciiTheme="minorHAnsi" w:hAnsiTheme="minorHAnsi" w:cstheme="minorBidi"/>
          <w:kern w:val="2"/>
          <w:sz w:val="20"/>
          <w:szCs w:val="20"/>
        </w:rPr>
        <w:t>make sure to finish this</w:t>
      </w:r>
    </w:p>
  </w:comment>
  <w:comment w:id="53" w:author="Josh Haub" w:date="2026-08-11T15:56:00Z" w:initials="JH">
    <w:p w14:paraId="488643F7" w14:textId="77777777" w:rsidR="005D7A65" w:rsidRDefault="005D7A65" w:rsidP="005D7A65">
      <w:r>
        <w:rPr>
          <w:rStyle w:val="CommentReference"/>
        </w:rPr>
        <w:annotationRef/>
      </w:r>
      <w:r>
        <w:rPr>
          <w:rFonts w:asciiTheme="minorHAnsi" w:hAnsiTheme="minorHAnsi" w:cstheme="minorBidi"/>
          <w:kern w:val="2"/>
          <w:sz w:val="20"/>
          <w:szCs w:val="20"/>
        </w:rPr>
        <w:t>Gary starts discussion at 46:15 in 2 peter 1 podcast</w:t>
      </w:r>
    </w:p>
  </w:comment>
  <w:comment w:id="54" w:author="Josh Haub" w:date="2026-08-11T16:43:00Z" w:initials="JH">
    <w:p w14:paraId="54515534" w14:textId="77777777" w:rsidR="00680D3F" w:rsidRDefault="00680D3F" w:rsidP="00680D3F">
      <w:r>
        <w:rPr>
          <w:rStyle w:val="CommentReference"/>
        </w:rPr>
        <w:annotationRef/>
      </w:r>
      <w:r>
        <w:rPr>
          <w:rFonts w:asciiTheme="minorHAnsi" w:hAnsiTheme="minorHAnsi" w:cstheme="minorBidi"/>
          <w:kern w:val="2"/>
          <w:sz w:val="20"/>
          <w:szCs w:val="20"/>
        </w:rPr>
        <w:t>BibleABCs 20:12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2036ACC" w15:done="0"/>
  <w15:commentEx w15:paraId="6EB59AE8" w15:paraIdParent="32036ACC" w15:done="0"/>
  <w15:commentEx w15:paraId="4B36309B" w15:done="0"/>
  <w15:commentEx w15:paraId="00A7FF08" w15:done="0"/>
  <w15:commentEx w15:paraId="6D117DFA" w15:done="0"/>
  <w15:commentEx w15:paraId="1ACAA21E" w15:done="0"/>
  <w15:commentEx w15:paraId="129A25CD" w15:done="0"/>
  <w15:commentEx w15:paraId="1EE986A5" w15:done="0"/>
  <w15:commentEx w15:paraId="490EC4E7" w15:done="0"/>
  <w15:commentEx w15:paraId="528BCAF9" w15:done="0"/>
  <w15:commentEx w15:paraId="03EE0E3B" w15:done="0"/>
  <w15:commentEx w15:paraId="7BF67A5A" w15:done="0"/>
  <w15:commentEx w15:paraId="201B8FB5" w15:done="0"/>
  <w15:commentEx w15:paraId="56BA4416" w15:done="0"/>
  <w15:commentEx w15:paraId="497BB7FF" w15:done="0"/>
  <w15:commentEx w15:paraId="05A93518" w15:done="1"/>
  <w15:commentEx w15:paraId="2E091C4A" w15:done="1"/>
  <w15:commentEx w15:paraId="5CAA8B59" w15:done="0"/>
  <w15:commentEx w15:paraId="488643F7" w15:done="0"/>
  <w15:commentEx w15:paraId="54515534" w15:paraIdParent="488643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C70745" w16cex:dateUtc="2026-08-11T18:34:00Z"/>
  <w16cex:commentExtensible w16cex:durableId="2F90FE97" w16cex:dateUtc="2026-08-11T20:12:00Z"/>
  <w16cex:commentExtensible w16cex:durableId="510A52CD" w16cex:dateUtc="2026-08-16T23:10:00Z"/>
  <w16cex:commentExtensible w16cex:durableId="227DC867" w16cex:dateUtc="2026-08-16T23:14:00Z"/>
  <w16cex:commentExtensible w16cex:durableId="6671EAE1" w16cex:dateUtc="2026-08-16T23:26:00Z"/>
  <w16cex:commentExtensible w16cex:durableId="5023263E" w16cex:dateUtc="2026-08-16T23:34:00Z"/>
  <w16cex:commentExtensible w16cex:durableId="5889637D" w16cex:dateUtc="2026-08-16T23:37:00Z"/>
  <w16cex:commentExtensible w16cex:durableId="236A544B" w16cex:dateUtc="2026-08-16T23:40:00Z"/>
  <w16cex:commentExtensible w16cex:durableId="703C3BAC" w16cex:dateUtc="2026-08-16T23:58:00Z"/>
  <w16cex:commentExtensible w16cex:durableId="30DD68FA" w16cex:dateUtc="2026-08-17T12:59:00Z"/>
  <w16cex:commentExtensible w16cex:durableId="4A8D3A39" w16cex:dateUtc="2026-07-26T20:35:00Z"/>
  <w16cex:commentExtensible w16cex:durableId="4AAE4363" w16cex:dateUtc="2026-08-18T12:02:00Z"/>
  <w16cex:commentExtensible w16cex:durableId="7BED70DD" w16cex:dateUtc="2026-08-19T13:27:00Z"/>
  <w16cex:commentExtensible w16cex:durableId="31E457F1" w16cex:dateUtc="2026-08-06T15:52:00Z"/>
  <w16cex:commentExtensible w16cex:durableId="0E65A8F5" w16cex:dateUtc="2026-08-08T00:09:00Z"/>
  <w16cex:commentExtensible w16cex:durableId="6420BBF1" w16cex:dateUtc="2026-08-06T20:04:00Z"/>
  <w16cex:commentExtensible w16cex:durableId="41996A08" w16cex:dateUtc="2026-08-06T20:05:00Z"/>
  <w16cex:commentExtensible w16cex:durableId="2087ED8B" w16cex:dateUtc="2026-08-09T20:13:00Z"/>
  <w16cex:commentExtensible w16cex:durableId="6200F3E3" w16cex:dateUtc="2026-08-11T19:56:00Z"/>
  <w16cex:commentExtensible w16cex:durableId="73286805" w16cex:dateUtc="2026-08-11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2036ACC" w16cid:durableId="7CC70745"/>
  <w16cid:commentId w16cid:paraId="6EB59AE8" w16cid:durableId="2F90FE97"/>
  <w16cid:commentId w16cid:paraId="4B36309B" w16cid:durableId="510A52CD"/>
  <w16cid:commentId w16cid:paraId="00A7FF08" w16cid:durableId="227DC867"/>
  <w16cid:commentId w16cid:paraId="6D117DFA" w16cid:durableId="6671EAE1"/>
  <w16cid:commentId w16cid:paraId="1ACAA21E" w16cid:durableId="5023263E"/>
  <w16cid:commentId w16cid:paraId="129A25CD" w16cid:durableId="5889637D"/>
  <w16cid:commentId w16cid:paraId="1EE986A5" w16cid:durableId="236A544B"/>
  <w16cid:commentId w16cid:paraId="490EC4E7" w16cid:durableId="703C3BAC"/>
  <w16cid:commentId w16cid:paraId="528BCAF9" w16cid:durableId="30DD68FA"/>
  <w16cid:commentId w16cid:paraId="03EE0E3B" w16cid:durableId="4A8D3A39"/>
  <w16cid:commentId w16cid:paraId="7BF67A5A" w16cid:durableId="4AAE4363"/>
  <w16cid:commentId w16cid:paraId="201B8FB5" w16cid:durableId="7BED70DD"/>
  <w16cid:commentId w16cid:paraId="56BA4416" w16cid:durableId="31E457F1"/>
  <w16cid:commentId w16cid:paraId="497BB7FF" w16cid:durableId="0E65A8F5"/>
  <w16cid:commentId w16cid:paraId="05A93518" w16cid:durableId="6420BBF1"/>
  <w16cid:commentId w16cid:paraId="2E091C4A" w16cid:durableId="41996A08"/>
  <w16cid:commentId w16cid:paraId="5CAA8B59" w16cid:durableId="2087ED8B"/>
  <w16cid:commentId w16cid:paraId="488643F7" w16cid:durableId="6200F3E3"/>
  <w16cid:commentId w16cid:paraId="54515534" w16cid:durableId="73286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48086F" w14:textId="77777777" w:rsidR="002D58FD" w:rsidRDefault="002D58FD" w:rsidP="00D82BDE">
      <w:r>
        <w:separator/>
      </w:r>
    </w:p>
  </w:endnote>
  <w:endnote w:type="continuationSeparator" w:id="0">
    <w:p w14:paraId="01564697" w14:textId="77777777" w:rsidR="002D58FD" w:rsidRDefault="002D58FD"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22DBD6" w14:textId="77777777" w:rsidR="002D58FD" w:rsidRDefault="002D58FD" w:rsidP="00D82BDE">
      <w:r>
        <w:separator/>
      </w:r>
    </w:p>
  </w:footnote>
  <w:footnote w:type="continuationSeparator" w:id="0">
    <w:p w14:paraId="69D720AA" w14:textId="77777777" w:rsidR="002D58FD" w:rsidRDefault="002D58FD" w:rsidP="00D82BDE">
      <w:r>
        <w:continuationSeparator/>
      </w:r>
    </w:p>
  </w:footnote>
  <w:footnote w:id="1">
    <w:p w14:paraId="30537939" w14:textId="06A6AE1E" w:rsidR="002501F7" w:rsidRPr="00282FCB" w:rsidRDefault="002501F7" w:rsidP="000C1899">
      <w:pPr>
        <w:pStyle w:val="FootnoteText"/>
        <w:rPr>
          <w:rFonts w:cs="Times New Roman"/>
          <w:color w:val="000000" w:themeColor="text1"/>
          <w:szCs w:val="16"/>
        </w:rPr>
      </w:pPr>
      <w:r w:rsidRPr="00282FCB">
        <w:rPr>
          <w:rFonts w:cs="Times New Roman"/>
          <w:color w:val="000000" w:themeColor="text1"/>
          <w:szCs w:val="16"/>
        </w:rPr>
        <w:t xml:space="preserve">* Originally written as a paper, Joshua M. Haub, “The Communication of 1 and 2 Peter: How Different Are They?” (unpublished senior paper, Florida College, 2026), 1–26. It has been adapted for this commentary. For paper edition, see </w:t>
      </w:r>
      <w:r w:rsidR="00B01B3E" w:rsidRPr="00282FCB">
        <w:rPr>
          <w:rFonts w:cs="Times New Roman"/>
          <w:color w:val="000000" w:themeColor="text1"/>
          <w:szCs w:val="16"/>
        </w:rPr>
        <w:t xml:space="preserve">https://joshuahaub.com/peter/communication-of-1-and-2-peter/. </w:t>
      </w:r>
    </w:p>
  </w:footnote>
  <w:footnote w:id="2">
    <w:p w14:paraId="6A2D2669" w14:textId="47A8CEB4" w:rsidR="00405069" w:rsidRPr="00282FCB" w:rsidRDefault="0040506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16796" w:rsidRPr="00282FCB">
        <w:rPr>
          <w:rFonts w:cs="Times New Roman"/>
          <w:szCs w:val="16"/>
        </w:rPr>
        <w:t>Richard J. Bauckham, </w:t>
      </w:r>
      <w:r w:rsidR="00916796" w:rsidRPr="00282FCB">
        <w:rPr>
          <w:rFonts w:cs="Times New Roman"/>
          <w:i/>
          <w:iCs/>
          <w:szCs w:val="16"/>
        </w:rPr>
        <w:t>Jude, 2 Peter</w:t>
      </w:r>
      <w:r w:rsidR="00916796" w:rsidRPr="00282FCB">
        <w:rPr>
          <w:rFonts w:cs="Times New Roman"/>
          <w:szCs w:val="16"/>
        </w:rPr>
        <w:t>, WBC 50 (Waco, TX: Word Books, 1983), 145.</w:t>
      </w:r>
    </w:p>
  </w:footnote>
  <w:footnote w:id="3">
    <w:p w14:paraId="7FE000BD" w14:textId="51CCF026" w:rsidR="0049651A" w:rsidRPr="00282FCB" w:rsidRDefault="0049651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0177D" w:rsidRPr="00282FCB">
        <w:rPr>
          <w:rFonts w:cs="Times New Roman"/>
          <w:szCs w:val="16"/>
        </w:rPr>
        <w:t>Joseph B. Mayor, </w:t>
      </w:r>
      <w:r w:rsidR="0090177D" w:rsidRPr="00282FCB">
        <w:rPr>
          <w:rFonts w:cs="Times New Roman"/>
          <w:i/>
          <w:iCs/>
          <w:szCs w:val="16"/>
        </w:rPr>
        <w:t>The Epistle of St. Jude and the Second Epistle of St. Peter: Greek Text with Introduction, Notes, and Comments</w:t>
      </w:r>
      <w:r w:rsidR="0090177D" w:rsidRPr="00282FCB">
        <w:rPr>
          <w:rFonts w:cs="Times New Roman"/>
          <w:szCs w:val="16"/>
        </w:rPr>
        <w:t> (London: Macmillan and Co., 1907), civ.</w:t>
      </w:r>
    </w:p>
  </w:footnote>
  <w:footnote w:id="4">
    <w:p w14:paraId="577355F1" w14:textId="2EDD8A5E" w:rsidR="0090177D" w:rsidRPr="00282FCB" w:rsidRDefault="0090177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civ.</w:t>
      </w:r>
    </w:p>
  </w:footnote>
  <w:footnote w:id="5">
    <w:p w14:paraId="305A72CF" w14:textId="5CAF1AD1" w:rsidR="000357A3" w:rsidRPr="00282FCB" w:rsidRDefault="000357A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civ.</w:t>
      </w:r>
    </w:p>
  </w:footnote>
  <w:footnote w:id="6">
    <w:p w14:paraId="0B86760C" w14:textId="7CD9B72B" w:rsidR="008322A8" w:rsidRPr="00282FCB" w:rsidRDefault="008322A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cv.</w:t>
      </w:r>
    </w:p>
  </w:footnote>
  <w:footnote w:id="7">
    <w:p w14:paraId="329BE97A" w14:textId="621A2EF4" w:rsidR="007C782E" w:rsidRPr="00282FCB" w:rsidRDefault="007C782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286CFB" w:rsidRPr="00282FCB">
        <w:rPr>
          <w:rFonts w:cs="Times New Roman"/>
          <w:szCs w:val="16"/>
        </w:rPr>
        <w:t>William J. Dalton, "The Interpretation of 1 Peter 3,19 and 4,6: Light from 2 Peter," </w:t>
      </w:r>
      <w:r w:rsidR="00286CFB" w:rsidRPr="00282FCB">
        <w:rPr>
          <w:rFonts w:cs="Times New Roman"/>
          <w:i/>
          <w:iCs/>
          <w:szCs w:val="16"/>
        </w:rPr>
        <w:t>Biblica</w:t>
      </w:r>
      <w:r w:rsidR="00286CFB" w:rsidRPr="00282FCB">
        <w:rPr>
          <w:rFonts w:cs="Times New Roman"/>
          <w:szCs w:val="16"/>
        </w:rPr>
        <w:t> 60, no. 4 (1979): 551.</w:t>
      </w:r>
    </w:p>
  </w:footnote>
  <w:footnote w:id="8">
    <w:p w14:paraId="6F2A6599" w14:textId="70C765AB" w:rsidR="00286CFB" w:rsidRPr="00282FCB" w:rsidRDefault="00286CF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 Dalton, "The Interpretation of 1 Peter 3,19 and 4,6: Light from 2 Peter," 553.</w:t>
      </w:r>
    </w:p>
  </w:footnote>
  <w:footnote w:id="9">
    <w:p w14:paraId="77500EAC" w14:textId="7A4D01B0" w:rsidR="00286CFB" w:rsidRPr="00282FCB" w:rsidRDefault="00286CF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 Dalton, "The Interpretation of 1 Peter 3,19 and 4,6: Light from 2 Peter," 554.</w:t>
      </w:r>
    </w:p>
  </w:footnote>
  <w:footnote w:id="10">
    <w:p w14:paraId="5C5B7649" w14:textId="1C3C4C6C" w:rsidR="00A0409E" w:rsidRPr="00282FCB" w:rsidRDefault="00A0409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E10E3" w:rsidRPr="00282FCB">
        <w:rPr>
          <w:rFonts w:cs="Times New Roman"/>
          <w:szCs w:val="16"/>
        </w:rPr>
        <w:t>G. H. Boobyer, "The Indebtedness of 2 Peter to 1 Peter," in </w:t>
      </w:r>
      <w:r w:rsidR="009E10E3" w:rsidRPr="00282FCB">
        <w:rPr>
          <w:rFonts w:cs="Times New Roman"/>
          <w:i/>
          <w:iCs/>
          <w:szCs w:val="16"/>
        </w:rPr>
        <w:t>New Testament Essays: Studies in Memory of Thomas Walter Manson, 1893–1958</w:t>
      </w:r>
      <w:r w:rsidR="009E10E3" w:rsidRPr="00282FCB">
        <w:rPr>
          <w:rFonts w:cs="Times New Roman"/>
          <w:szCs w:val="16"/>
        </w:rPr>
        <w:t>, ed. A. J. B. Higgins (Manchester: Manchester University Press, 1959), 35.</w:t>
      </w:r>
    </w:p>
  </w:footnote>
  <w:footnote w:id="11">
    <w:p w14:paraId="5A181B41" w14:textId="13B3A118" w:rsidR="009E10E3" w:rsidRPr="00282FCB" w:rsidRDefault="009E10E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 H. Boobyer, "The Indebtedness of 2 Peter to 1 Peter," 35.</w:t>
      </w:r>
    </w:p>
  </w:footnote>
  <w:footnote w:id="12">
    <w:p w14:paraId="527C514C" w14:textId="7C976E79" w:rsidR="000D6814" w:rsidRPr="00282FCB" w:rsidRDefault="000D6814">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The Greek here is </w:t>
      </w:r>
      <w:r w:rsidR="00C27F3F" w:rsidRPr="00282FCB">
        <w:rPr>
          <w:rFonts w:cs="Times New Roman"/>
          <w:szCs w:val="16"/>
        </w:rPr>
        <w:t>Barbara Aland et al., eds., </w:t>
      </w:r>
      <w:r w:rsidR="00C27F3F" w:rsidRPr="00282FCB">
        <w:rPr>
          <w:rFonts w:cs="Times New Roman"/>
          <w:i/>
          <w:iCs/>
          <w:szCs w:val="16"/>
        </w:rPr>
        <w:t>Novum Testamentum Graece</w:t>
      </w:r>
      <w:r w:rsidR="00C27F3F" w:rsidRPr="00282FCB">
        <w:rPr>
          <w:rFonts w:cs="Times New Roman"/>
          <w:szCs w:val="16"/>
        </w:rPr>
        <w:t xml:space="preserve">, 28th rev. ed. (Stuttgart: Deutsche Bibelgesellschaft, 2012), </w:t>
      </w:r>
      <w:r w:rsidR="0053789A" w:rsidRPr="00282FCB">
        <w:rPr>
          <w:rFonts w:cs="Times New Roman"/>
          <w:szCs w:val="16"/>
        </w:rPr>
        <w:t xml:space="preserve">696. The English is </w:t>
      </w:r>
      <w:r w:rsidR="004E1610" w:rsidRPr="00282FCB">
        <w:rPr>
          <w:rFonts w:cs="Times New Roman"/>
          <w:szCs w:val="16"/>
        </w:rPr>
        <w:t>Robert Young, trans., </w:t>
      </w:r>
      <w:r w:rsidR="004E1610" w:rsidRPr="00282FCB">
        <w:rPr>
          <w:rFonts w:cs="Times New Roman"/>
          <w:i/>
          <w:iCs/>
          <w:szCs w:val="16"/>
        </w:rPr>
        <w:t>The Holy Bible: Consisting of the Old and New Covenants; Translated according to the Letter and Idioms of the Original Languages</w:t>
      </w:r>
      <w:r w:rsidR="004E1610" w:rsidRPr="00282FCB">
        <w:rPr>
          <w:rFonts w:cs="Times New Roman"/>
          <w:szCs w:val="16"/>
        </w:rPr>
        <w:t>, rev. ed. (Edinburgh: G. A. Young &amp; Co., 1898; repr., Grand Rapids: Baker Book House, 1997), 1 Peter 1:2.</w:t>
      </w:r>
    </w:p>
  </w:footnote>
  <w:footnote w:id="13">
    <w:p w14:paraId="13EE3FF9" w14:textId="2977E4A9" w:rsidR="00FB4E3E" w:rsidRPr="00282FCB" w:rsidRDefault="00FB4E3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 H. Boobyer, "The Indebtedness of 2 Peter to 1 Peter," 39.</w:t>
      </w:r>
    </w:p>
  </w:footnote>
  <w:footnote w:id="14">
    <w:p w14:paraId="2353076D" w14:textId="138A5F5F" w:rsidR="000532B9" w:rsidRPr="00282FCB" w:rsidRDefault="000532B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 H. Boobyer, "The Indebtedness of 2 Peter to 1 Peter," 36.</w:t>
      </w:r>
    </w:p>
  </w:footnote>
  <w:footnote w:id="15">
    <w:p w14:paraId="2A534B3B" w14:textId="108AA647" w:rsidR="000532B9" w:rsidRPr="00282FCB" w:rsidRDefault="000532B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C2D66" w:rsidRPr="00282FCB">
        <w:rPr>
          <w:rFonts w:cs="Times New Roman"/>
          <w:szCs w:val="16"/>
        </w:rPr>
        <w:t>Donald Guthrie, </w:t>
      </w:r>
      <w:r w:rsidR="000C2D66" w:rsidRPr="00282FCB">
        <w:rPr>
          <w:rFonts w:cs="Times New Roman"/>
          <w:i/>
          <w:iCs/>
          <w:szCs w:val="16"/>
        </w:rPr>
        <w:t>New Testament Introduction</w:t>
      </w:r>
      <w:r w:rsidR="000C2D66" w:rsidRPr="00282FCB">
        <w:rPr>
          <w:rFonts w:cs="Times New Roman"/>
          <w:szCs w:val="16"/>
        </w:rPr>
        <w:t>, 4th rev. ed. (Downers Grove, IL: InterVarsity Press, 1990), 852.</w:t>
      </w:r>
    </w:p>
  </w:footnote>
  <w:footnote w:id="16">
    <w:p w14:paraId="2C840342" w14:textId="65F102CB" w:rsidR="000C2D66" w:rsidRPr="00282FCB" w:rsidRDefault="000C2D6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D087E" w:rsidRPr="00282FCB">
        <w:rPr>
          <w:rFonts w:cs="Times New Roman"/>
          <w:szCs w:val="16"/>
        </w:rPr>
        <w:t>D. Guthrie</w:t>
      </w:r>
      <w:r w:rsidRPr="00282FCB">
        <w:rPr>
          <w:rFonts w:cs="Times New Roman"/>
          <w:szCs w:val="16"/>
        </w:rPr>
        <w:t>, </w:t>
      </w:r>
      <w:r w:rsidRPr="00282FCB">
        <w:rPr>
          <w:rFonts w:cs="Times New Roman"/>
          <w:i/>
          <w:iCs/>
          <w:szCs w:val="16"/>
        </w:rPr>
        <w:t>New Testament Introduction</w:t>
      </w:r>
      <w:r w:rsidRPr="00282FCB">
        <w:rPr>
          <w:rFonts w:cs="Times New Roman"/>
          <w:szCs w:val="16"/>
        </w:rPr>
        <w:t>, 852.</w:t>
      </w:r>
    </w:p>
  </w:footnote>
  <w:footnote w:id="17">
    <w:p w14:paraId="379C7DAA" w14:textId="190D61A3" w:rsidR="009D087E" w:rsidRPr="00282FCB" w:rsidRDefault="009D087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D. Guthrie, </w:t>
      </w:r>
      <w:r w:rsidRPr="00282FCB">
        <w:rPr>
          <w:rFonts w:cs="Times New Roman"/>
          <w:i/>
          <w:iCs/>
          <w:szCs w:val="16"/>
        </w:rPr>
        <w:t>New Testament Introduction</w:t>
      </w:r>
      <w:r w:rsidRPr="00282FCB">
        <w:rPr>
          <w:rFonts w:cs="Times New Roman"/>
          <w:szCs w:val="16"/>
        </w:rPr>
        <w:t>, 852.</w:t>
      </w:r>
    </w:p>
  </w:footnote>
  <w:footnote w:id="18">
    <w:p w14:paraId="67CF4BC6" w14:textId="329280A5" w:rsidR="00EB29DD" w:rsidRPr="00282FCB" w:rsidRDefault="00EB29D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143.</w:t>
      </w:r>
    </w:p>
  </w:footnote>
  <w:footnote w:id="19">
    <w:p w14:paraId="098D33DF" w14:textId="547D26CA" w:rsidR="00EB29DD" w:rsidRPr="00282FCB" w:rsidRDefault="00EB29D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145.</w:t>
      </w:r>
    </w:p>
  </w:footnote>
  <w:footnote w:id="20">
    <w:p w14:paraId="57030806" w14:textId="3887BEE1" w:rsidR="00D3079C" w:rsidRPr="00282FCB" w:rsidRDefault="00D3079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6620B7" w:rsidRPr="00282FCB">
        <w:rPr>
          <w:rFonts w:cs="Times New Roman"/>
          <w:szCs w:val="16"/>
        </w:rPr>
        <w:t>Travis B. Williams and David G. Horrell, </w:t>
      </w:r>
      <w:r w:rsidR="006620B7" w:rsidRPr="00282FCB">
        <w:rPr>
          <w:rFonts w:cs="Times New Roman"/>
          <w:i/>
          <w:iCs/>
          <w:szCs w:val="16"/>
        </w:rPr>
        <w:t>1 Peter: A Critical and Exegetical Commentary</w:t>
      </w:r>
      <w:r w:rsidR="006620B7" w:rsidRPr="00282FCB">
        <w:rPr>
          <w:rFonts w:cs="Times New Roman"/>
          <w:szCs w:val="16"/>
        </w:rPr>
        <w:t>, 2 vols., International Critical Commentary (London: T&amp;T Clark, 2023), 125.</w:t>
      </w:r>
    </w:p>
  </w:footnote>
  <w:footnote w:id="21">
    <w:p w14:paraId="349BB94E" w14:textId="5E66B889" w:rsidR="006620B7" w:rsidRPr="00282FCB" w:rsidRDefault="006620B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F7C0B" w:rsidRPr="00282FCB">
        <w:rPr>
          <w:rFonts w:cs="Times New Roman"/>
          <w:szCs w:val="16"/>
        </w:rPr>
        <w:t>Wayne A. Grudem, </w:t>
      </w:r>
      <w:r w:rsidR="000F7C0B" w:rsidRPr="00282FCB">
        <w:rPr>
          <w:rFonts w:cs="Times New Roman"/>
          <w:i/>
          <w:iCs/>
          <w:szCs w:val="16"/>
        </w:rPr>
        <w:t>1 Peter: An Introduction and Commentary</w:t>
      </w:r>
      <w:r w:rsidR="000F7C0B" w:rsidRPr="00282FCB">
        <w:rPr>
          <w:rFonts w:cs="Times New Roman"/>
          <w:szCs w:val="16"/>
        </w:rPr>
        <w:t>, rev. ed., Tyndale New Testament Commentaries 17 (Downers Grove, IL: IVP Academic, 2024), 7.</w:t>
      </w:r>
    </w:p>
  </w:footnote>
  <w:footnote w:id="22">
    <w:p w14:paraId="4B6774DA" w14:textId="5CE38199" w:rsidR="00C02AAB" w:rsidRPr="00282FCB" w:rsidRDefault="00C02AA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Karen H. Jobes, </w:t>
      </w:r>
      <w:r w:rsidRPr="00282FCB">
        <w:rPr>
          <w:rFonts w:cs="Times New Roman"/>
          <w:i/>
          <w:iCs/>
          <w:szCs w:val="16"/>
        </w:rPr>
        <w:t>1 Peter</w:t>
      </w:r>
      <w:r w:rsidRPr="00282FCB">
        <w:rPr>
          <w:rFonts w:cs="Times New Roman"/>
          <w:szCs w:val="16"/>
        </w:rPr>
        <w:t>, 2nd ed., Baker Exegetical Commentary on the New Testament (Grand Rapids: Baker Academic, 2022), 329.</w:t>
      </w:r>
    </w:p>
  </w:footnote>
  <w:footnote w:id="23">
    <w:p w14:paraId="4433547E" w14:textId="73AB08E6" w:rsidR="00C02AAB" w:rsidRPr="00282FCB" w:rsidRDefault="00C02AA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Pr="00282FCB">
        <w:rPr>
          <w:rFonts w:cs="Times New Roman"/>
          <w:i/>
          <w:iCs/>
          <w:szCs w:val="16"/>
        </w:rPr>
        <w:t>1 Peter</w:t>
      </w:r>
      <w:r w:rsidRPr="00282FCB">
        <w:rPr>
          <w:rFonts w:cs="Times New Roman"/>
          <w:szCs w:val="16"/>
        </w:rPr>
        <w:t>, 331.</w:t>
      </w:r>
    </w:p>
  </w:footnote>
  <w:footnote w:id="24">
    <w:p w14:paraId="6B42296A" w14:textId="3C1E5BE4" w:rsidR="006047D6" w:rsidRPr="00282FCB" w:rsidRDefault="006047D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737408" w:rsidRPr="00282FCB">
        <w:rPr>
          <w:rFonts w:cs="Times New Roman"/>
          <w:szCs w:val="16"/>
        </w:rPr>
        <w:t xml:space="preserve">K. Jobes, </w:t>
      </w:r>
      <w:r w:rsidR="00737408" w:rsidRPr="00282FCB">
        <w:rPr>
          <w:rFonts w:cs="Times New Roman"/>
          <w:i/>
          <w:iCs/>
          <w:szCs w:val="16"/>
        </w:rPr>
        <w:t>1 Peter</w:t>
      </w:r>
      <w:r w:rsidR="00737408" w:rsidRPr="00282FCB">
        <w:rPr>
          <w:rFonts w:cs="Times New Roman"/>
          <w:szCs w:val="16"/>
        </w:rPr>
        <w:t>, 334. Italics added.</w:t>
      </w:r>
    </w:p>
  </w:footnote>
  <w:footnote w:id="25">
    <w:p w14:paraId="5BF157F5" w14:textId="02E634DB" w:rsidR="00DC2D5A" w:rsidRPr="00282FCB" w:rsidRDefault="00DC2D5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65503E" w:rsidRPr="00282FCB">
        <w:rPr>
          <w:rFonts w:cs="Times New Roman"/>
          <w:szCs w:val="16"/>
        </w:rPr>
        <w:t>Michael Green, </w:t>
      </w:r>
      <w:r w:rsidR="0065503E" w:rsidRPr="00282FCB">
        <w:rPr>
          <w:rFonts w:cs="Times New Roman"/>
          <w:i/>
          <w:iCs/>
          <w:szCs w:val="16"/>
        </w:rPr>
        <w:t>2 Peter and Jude: An Introduction and Commentary</w:t>
      </w:r>
      <w:r w:rsidR="0065503E" w:rsidRPr="00282FCB">
        <w:rPr>
          <w:rFonts w:cs="Times New Roman"/>
          <w:szCs w:val="16"/>
        </w:rPr>
        <w:t>, Tyndale New Testament Commentaries 18 (Downers Grove, IL: InterVarsity Press, 1987), 23-24.</w:t>
      </w:r>
    </w:p>
  </w:footnote>
  <w:footnote w:id="26">
    <w:p w14:paraId="026D9476" w14:textId="3AAEC2B0" w:rsidR="0065503E" w:rsidRPr="00282FCB" w:rsidRDefault="0065503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w:t>
      </w:r>
    </w:p>
  </w:footnote>
  <w:footnote w:id="27">
    <w:p w14:paraId="7399C6DA" w14:textId="319984C9" w:rsidR="0065503E" w:rsidRPr="00282FCB" w:rsidRDefault="0065503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w:t>
      </w:r>
    </w:p>
  </w:footnote>
  <w:footnote w:id="28">
    <w:p w14:paraId="2CB734B0" w14:textId="2EC7661C" w:rsidR="00B53007" w:rsidRPr="00282FCB" w:rsidRDefault="00B5300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w:t>
      </w:r>
    </w:p>
  </w:footnote>
  <w:footnote w:id="29">
    <w:p w14:paraId="07DB5B93" w14:textId="407E0A0E" w:rsidR="00ED03A8" w:rsidRPr="00282FCB" w:rsidRDefault="00ED03A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24-25.</w:t>
      </w:r>
    </w:p>
  </w:footnote>
  <w:footnote w:id="30">
    <w:p w14:paraId="726B2A94" w14:textId="23AB19C6" w:rsidR="001C49EE" w:rsidRPr="00282FCB" w:rsidRDefault="001C49E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lxix-lxxiv.</w:t>
      </w:r>
    </w:p>
  </w:footnote>
  <w:footnote w:id="31">
    <w:p w14:paraId="1381A144" w14:textId="0478D446" w:rsidR="001C49EE" w:rsidRPr="00282FCB" w:rsidRDefault="001C49E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lxxiv.</w:t>
      </w:r>
    </w:p>
  </w:footnote>
  <w:footnote w:id="32">
    <w:p w14:paraId="356288AF" w14:textId="439B39D1" w:rsidR="009554DA" w:rsidRPr="00282FCB" w:rsidRDefault="009554D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137.</w:t>
      </w:r>
    </w:p>
  </w:footnote>
  <w:footnote w:id="33">
    <w:p w14:paraId="1891925D" w14:textId="5EC77415" w:rsidR="009554DA" w:rsidRPr="00282FCB" w:rsidRDefault="009554D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34">
    <w:p w14:paraId="79594527" w14:textId="438B0D39" w:rsidR="009554DA" w:rsidRPr="00282FCB" w:rsidRDefault="009554D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35">
    <w:p w14:paraId="1D22390D" w14:textId="6708EB4A" w:rsidR="00F433DF" w:rsidRPr="00282FCB" w:rsidRDefault="00F433D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6">
    <w:p w14:paraId="00595537" w14:textId="01A8DA36" w:rsidR="00F433DF" w:rsidRPr="00282FCB" w:rsidRDefault="00F433D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7">
    <w:p w14:paraId="7CF8A0F0" w14:textId="0EDD918A" w:rsidR="00EC49A6" w:rsidRPr="00282FCB" w:rsidRDefault="00EC49A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8">
    <w:p w14:paraId="4224260E" w14:textId="3F412137" w:rsidR="00EC49A6" w:rsidRPr="00282FCB" w:rsidRDefault="00EC49A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9">
    <w:p w14:paraId="7D40BB92" w14:textId="573493A7" w:rsidR="005420C0" w:rsidRPr="00282FCB" w:rsidRDefault="005420C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145.</w:t>
      </w:r>
    </w:p>
  </w:footnote>
  <w:footnote w:id="40">
    <w:p w14:paraId="4F29C63B" w14:textId="1CCDF44F" w:rsidR="005420C0" w:rsidRPr="00282FCB" w:rsidRDefault="005420C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145.</w:t>
      </w:r>
    </w:p>
  </w:footnote>
  <w:footnote w:id="41">
    <w:p w14:paraId="361062E2" w14:textId="43A3A400" w:rsidR="007762DB" w:rsidRPr="00282FCB" w:rsidRDefault="007762D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27. See footnote 28 there.</w:t>
      </w:r>
    </w:p>
  </w:footnote>
  <w:footnote w:id="42">
    <w:p w14:paraId="684D7CF4" w14:textId="4C6DFC90" w:rsidR="007762DB" w:rsidRPr="00282FCB" w:rsidRDefault="007762D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27. See footnote 28 there.</w:t>
      </w:r>
    </w:p>
  </w:footnote>
  <w:footnote w:id="43">
    <w:p w14:paraId="72DC0BB5" w14:textId="2A1BF32C" w:rsidR="00C01A6C" w:rsidRPr="00282FCB" w:rsidRDefault="00C01A6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Michael Green, </w:t>
      </w:r>
      <w:r w:rsidRPr="00282FCB">
        <w:rPr>
          <w:rFonts w:cs="Times New Roman"/>
          <w:i/>
          <w:iCs/>
          <w:szCs w:val="16"/>
        </w:rPr>
        <w:t>2 Peter Reconsidered</w:t>
      </w:r>
      <w:r w:rsidRPr="00282FCB">
        <w:rPr>
          <w:rFonts w:cs="Times New Roman"/>
          <w:szCs w:val="16"/>
        </w:rPr>
        <w:t> (London: Tyndale Press, 1960), 11.</w:t>
      </w:r>
      <w:r w:rsidR="00EB13D0" w:rsidRPr="00282FCB">
        <w:rPr>
          <w:rFonts w:cs="Times New Roman"/>
          <w:szCs w:val="16"/>
        </w:rPr>
        <w:t xml:space="preserve"> Accessed at </w:t>
      </w:r>
      <w:hyperlink r:id="rId1" w:history="1">
        <w:r w:rsidR="00EB13D0" w:rsidRPr="00282FCB">
          <w:rPr>
            <w:rStyle w:val="Hyperlink"/>
            <w:rFonts w:cs="Times New Roman"/>
            <w:szCs w:val="16"/>
          </w:rPr>
          <w:t>https://biblicalstudies.org.uk/pdf/tp/2peter_green.pdf</w:t>
        </w:r>
      </w:hyperlink>
      <w:r w:rsidR="00EB13D0" w:rsidRPr="00282FCB">
        <w:rPr>
          <w:rFonts w:cs="Times New Roman"/>
          <w:szCs w:val="16"/>
        </w:rPr>
        <w:t xml:space="preserve">. </w:t>
      </w:r>
    </w:p>
  </w:footnote>
  <w:footnote w:id="44">
    <w:p w14:paraId="67FDD35E" w14:textId="3BF43EBF" w:rsidR="00C01A6C" w:rsidRPr="00282FCB" w:rsidRDefault="00C01A6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Reconsidered</w:t>
      </w:r>
      <w:r w:rsidRPr="00282FCB">
        <w:rPr>
          <w:rFonts w:cs="Times New Roman"/>
          <w:szCs w:val="16"/>
        </w:rPr>
        <w:t>, 14.</w:t>
      </w:r>
    </w:p>
  </w:footnote>
  <w:footnote w:id="45">
    <w:p w14:paraId="77C45432" w14:textId="0628A304" w:rsidR="00C56A40" w:rsidRPr="00282FCB" w:rsidRDefault="00C56A4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Reconsidered</w:t>
      </w:r>
      <w:r w:rsidRPr="00282FCB">
        <w:rPr>
          <w:rFonts w:cs="Times New Roman"/>
          <w:szCs w:val="16"/>
        </w:rPr>
        <w:t>, 14.</w:t>
      </w:r>
    </w:p>
  </w:footnote>
  <w:footnote w:id="46">
    <w:p w14:paraId="1852679B" w14:textId="44CEBB71" w:rsidR="00D24FC7" w:rsidRPr="00282FCB" w:rsidRDefault="00D24FC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F397A" w:rsidRPr="00282FCB">
        <w:rPr>
          <w:rFonts w:cs="Times New Roman"/>
          <w:szCs w:val="16"/>
        </w:rPr>
        <w:t>Karen Jobes, “1 Peter,” in </w:t>
      </w:r>
      <w:r w:rsidR="000F397A" w:rsidRPr="00282FCB">
        <w:rPr>
          <w:rFonts w:cs="Times New Roman"/>
          <w:i/>
          <w:iCs/>
          <w:szCs w:val="16"/>
        </w:rPr>
        <w:t>Dictionary of the New Testament Use of the Old Testament</w:t>
      </w:r>
      <w:r w:rsidR="000F397A" w:rsidRPr="00282FCB">
        <w:rPr>
          <w:rFonts w:cs="Times New Roman"/>
          <w:szCs w:val="16"/>
        </w:rPr>
        <w:t>, ed. G. K. Beale, D. A. Carson, Benjamin L. Gladd, and Andrew David Naselli (Grand Rapids: Baker Academic, 2023), 594.</w:t>
      </w:r>
    </w:p>
  </w:footnote>
  <w:footnote w:id="47">
    <w:p w14:paraId="44CA6A94" w14:textId="39349E08" w:rsidR="00405CE0" w:rsidRPr="00282FCB" w:rsidRDefault="00405CE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8">
    <w:p w14:paraId="56F27021" w14:textId="5D042EC6" w:rsidR="00405CE0" w:rsidRPr="00282FCB" w:rsidRDefault="00405CE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9">
    <w:p w14:paraId="08FDF37D" w14:textId="6A0790C5" w:rsidR="00405CE0" w:rsidRPr="00282FCB" w:rsidRDefault="00405CE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See K. Jobes, </w:t>
      </w:r>
      <w:r w:rsidR="00D67DA8" w:rsidRPr="00282FCB">
        <w:rPr>
          <w:rFonts w:cs="Times New Roman"/>
          <w:szCs w:val="16"/>
        </w:rPr>
        <w:t>“</w:t>
      </w:r>
      <w:r w:rsidRPr="00282FCB">
        <w:rPr>
          <w:rFonts w:cs="Times New Roman"/>
          <w:szCs w:val="16"/>
        </w:rPr>
        <w:t>1 Peter, 599-600.</w:t>
      </w:r>
    </w:p>
  </w:footnote>
  <w:footnote w:id="50">
    <w:p w14:paraId="4388DC85" w14:textId="5B73F48F" w:rsidR="000D5B60" w:rsidRPr="00282FCB" w:rsidRDefault="000D5B6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00D67DA8" w:rsidRPr="00282FCB">
        <w:rPr>
          <w:rFonts w:cs="Times New Roman"/>
          <w:szCs w:val="16"/>
        </w:rPr>
        <w:t>“</w:t>
      </w:r>
      <w:r w:rsidRPr="00282FCB">
        <w:rPr>
          <w:rFonts w:cs="Times New Roman"/>
          <w:szCs w:val="16"/>
        </w:rPr>
        <w:t>1 Peter,</w:t>
      </w:r>
      <w:r w:rsidR="00FF6E15" w:rsidRPr="00282FCB">
        <w:rPr>
          <w:rFonts w:cs="Times New Roman"/>
          <w:szCs w:val="16"/>
        </w:rPr>
        <w:t>”</w:t>
      </w:r>
      <w:r w:rsidRPr="00282FCB">
        <w:rPr>
          <w:rFonts w:cs="Times New Roman"/>
          <w:szCs w:val="16"/>
        </w:rPr>
        <w:t xml:space="preserve"> 600.</w:t>
      </w:r>
    </w:p>
  </w:footnote>
  <w:footnote w:id="51">
    <w:p w14:paraId="08CF49E8" w14:textId="71C1F06E" w:rsidR="00D50747" w:rsidRPr="00282FCB" w:rsidRDefault="00D5074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Pr="00282FCB">
        <w:rPr>
          <w:rFonts w:cs="Times New Roman"/>
          <w:i/>
          <w:iCs/>
          <w:szCs w:val="16"/>
        </w:rPr>
        <w:t>1 Peter</w:t>
      </w:r>
      <w:r w:rsidRPr="00282FCB">
        <w:rPr>
          <w:rFonts w:cs="Times New Roman"/>
          <w:szCs w:val="16"/>
        </w:rPr>
        <w:t>, 46.</w:t>
      </w:r>
    </w:p>
  </w:footnote>
  <w:footnote w:id="52">
    <w:p w14:paraId="6C0C2531" w14:textId="24E199E4" w:rsidR="00D50747" w:rsidRPr="00282FCB" w:rsidRDefault="00D5074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Pr="00282FCB">
        <w:rPr>
          <w:rFonts w:cs="Times New Roman"/>
          <w:i/>
          <w:iCs/>
          <w:szCs w:val="16"/>
        </w:rPr>
        <w:t>1 Peter</w:t>
      </w:r>
      <w:r w:rsidRPr="00282FCB">
        <w:rPr>
          <w:rFonts w:cs="Times New Roman"/>
          <w:szCs w:val="16"/>
        </w:rPr>
        <w:t>, 47.</w:t>
      </w:r>
    </w:p>
  </w:footnote>
  <w:footnote w:id="53">
    <w:p w14:paraId="4954DB39" w14:textId="40A4F512" w:rsidR="008D660D" w:rsidRPr="00282FCB" w:rsidRDefault="008D660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BD51D8" w:rsidRPr="00282FCB">
        <w:rPr>
          <w:rFonts w:cs="Times New Roman"/>
          <w:szCs w:val="16"/>
        </w:rPr>
        <w:t>Matthew Harmon, “2 Peter and Jude,” in </w:t>
      </w:r>
      <w:r w:rsidR="00BD51D8" w:rsidRPr="00282FCB">
        <w:rPr>
          <w:rFonts w:cs="Times New Roman"/>
          <w:i/>
          <w:iCs/>
          <w:szCs w:val="16"/>
        </w:rPr>
        <w:t>Dictionary of the New Testament Use of the Old Testament</w:t>
      </w:r>
      <w:r w:rsidR="00BD51D8" w:rsidRPr="00282FCB">
        <w:rPr>
          <w:rFonts w:cs="Times New Roman"/>
          <w:szCs w:val="16"/>
        </w:rPr>
        <w:t>, ed. G. K. Beale, D. A. Carson, Benjamin L. Gladd, and Andrew David Naselli (Grand Rapids: Baker Academic, 2023), 412.</w:t>
      </w:r>
    </w:p>
  </w:footnote>
  <w:footnote w:id="54">
    <w:p w14:paraId="5409074F" w14:textId="33EF0595" w:rsidR="00BD51D8" w:rsidRPr="00282FCB" w:rsidRDefault="00BD51D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412.</w:t>
      </w:r>
    </w:p>
  </w:footnote>
  <w:footnote w:id="55">
    <w:p w14:paraId="312B2C0C" w14:textId="176E1FAE" w:rsidR="00BD51D8" w:rsidRPr="00282FCB" w:rsidRDefault="00BD51D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412.</w:t>
      </w:r>
    </w:p>
  </w:footnote>
  <w:footnote w:id="56">
    <w:p w14:paraId="03E02E51" w14:textId="08ED36F7" w:rsidR="00B53B7F" w:rsidRPr="00282FCB" w:rsidRDefault="00B53B7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415.</w:t>
      </w:r>
    </w:p>
  </w:footnote>
  <w:footnote w:id="57">
    <w:p w14:paraId="7ECD22B3" w14:textId="143754E4" w:rsidR="00B53B7F" w:rsidRPr="00282FCB" w:rsidRDefault="00B53B7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415.</w:t>
      </w:r>
    </w:p>
  </w:footnote>
  <w:footnote w:id="58">
    <w:p w14:paraId="5197BB80" w14:textId="2157C4A6" w:rsidR="00B53B7F" w:rsidRPr="00282FCB" w:rsidRDefault="00B53B7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415.</w:t>
      </w:r>
    </w:p>
  </w:footnote>
  <w:footnote w:id="59">
    <w:p w14:paraId="336B19AA" w14:textId="09B4268A" w:rsidR="00271BC8" w:rsidRPr="00282FCB" w:rsidRDefault="00271BC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60">
    <w:p w14:paraId="46002145" w14:textId="4F70C4D1" w:rsidR="000D02DF" w:rsidRPr="00282FCB" w:rsidRDefault="000D02D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w:t>
      </w:r>
      <w:r w:rsidRPr="00282FCB">
        <w:rPr>
          <w:rFonts w:cs="Times New Roman"/>
          <w:i/>
          <w:iCs/>
          <w:szCs w:val="16"/>
        </w:rPr>
        <w:t xml:space="preserve"> Jude, 2 Peter</w:t>
      </w:r>
      <w:r w:rsidRPr="00282FCB">
        <w:rPr>
          <w:rFonts w:cs="Times New Roman"/>
          <w:szCs w:val="16"/>
        </w:rPr>
        <w:t>, 138. These are found in Table 2 above.</w:t>
      </w:r>
    </w:p>
  </w:footnote>
  <w:footnote w:id="61">
    <w:p w14:paraId="07DFA9CA" w14:textId="3CDA8AF9" w:rsidR="005B5243" w:rsidRPr="00282FCB" w:rsidRDefault="005B524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62">
    <w:p w14:paraId="185ACB6D" w14:textId="553F6738" w:rsidR="005B5243" w:rsidRPr="00282FCB" w:rsidRDefault="005B524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w:t>
      </w:r>
      <w:r w:rsidRPr="00282FCB">
        <w:rPr>
          <w:rFonts w:cs="Times New Roman"/>
          <w:i/>
          <w:iCs/>
          <w:szCs w:val="16"/>
        </w:rPr>
        <w:t xml:space="preserve"> Jude, 2 Peter</w:t>
      </w:r>
      <w:r w:rsidRPr="00282FCB">
        <w:rPr>
          <w:rFonts w:cs="Times New Roman"/>
          <w:szCs w:val="16"/>
        </w:rPr>
        <w:t>, 138.</w:t>
      </w:r>
    </w:p>
  </w:footnote>
  <w:footnote w:id="63">
    <w:p w14:paraId="560BF551" w14:textId="299A1086" w:rsidR="00641CB9" w:rsidRPr="00282FCB" w:rsidRDefault="00641CB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415.</w:t>
      </w:r>
    </w:p>
  </w:footnote>
  <w:footnote w:id="64">
    <w:p w14:paraId="69C56BF6" w14:textId="450ADD48" w:rsidR="009D36D9" w:rsidRPr="00282FCB" w:rsidRDefault="009D36D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666A29" w:rsidRPr="00282FCB">
        <w:rPr>
          <w:rFonts w:cs="Times New Roman"/>
          <w:szCs w:val="16"/>
        </w:rPr>
        <w:t>R. H. Gundry, “‘Verba Christi’ in I Peter: Their Implications Concerning the Authorship of I Peter and the Authenticity of the Gospel Tradition,” </w:t>
      </w:r>
      <w:r w:rsidR="00666A29" w:rsidRPr="00282FCB">
        <w:rPr>
          <w:rFonts w:cs="Times New Roman"/>
          <w:i/>
          <w:iCs/>
          <w:szCs w:val="16"/>
        </w:rPr>
        <w:t>New Testament Studies</w:t>
      </w:r>
      <w:r w:rsidR="00666A29" w:rsidRPr="00282FCB">
        <w:rPr>
          <w:rFonts w:cs="Times New Roman"/>
          <w:szCs w:val="16"/>
        </w:rPr>
        <w:t> 13 (1966): 348.</w:t>
      </w:r>
    </w:p>
  </w:footnote>
  <w:footnote w:id="65">
    <w:p w14:paraId="674C5401" w14:textId="7E187DC9" w:rsidR="0077239C" w:rsidRPr="00282FCB" w:rsidRDefault="0077239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Gundry, “‘Verba Christi’ in I Peter,” </w:t>
      </w:r>
      <w:r w:rsidR="001711DF" w:rsidRPr="00282FCB">
        <w:rPr>
          <w:rFonts w:cs="Times New Roman"/>
          <w:szCs w:val="16"/>
        </w:rPr>
        <w:t>348.</w:t>
      </w:r>
    </w:p>
  </w:footnote>
  <w:footnote w:id="66">
    <w:p w14:paraId="0FB8A16E" w14:textId="009D58A3" w:rsidR="001711DF" w:rsidRPr="00282FCB" w:rsidRDefault="001711D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Gundry, “‘Verb</w:t>
      </w:r>
      <w:r w:rsidR="009F31B3" w:rsidRPr="00282FCB">
        <w:rPr>
          <w:rFonts w:cs="Times New Roman"/>
          <w:szCs w:val="16"/>
        </w:rPr>
        <w:t>a</w:t>
      </w:r>
      <w:r w:rsidRPr="00282FCB">
        <w:rPr>
          <w:rFonts w:cs="Times New Roman"/>
          <w:szCs w:val="16"/>
        </w:rPr>
        <w:t xml:space="preserve"> Christi’ </w:t>
      </w:r>
      <w:r w:rsidR="009F31B3" w:rsidRPr="00282FCB">
        <w:rPr>
          <w:rFonts w:cs="Times New Roman"/>
          <w:szCs w:val="16"/>
        </w:rPr>
        <w:t>in I Peter,” 348.</w:t>
      </w:r>
    </w:p>
  </w:footnote>
  <w:footnote w:id="67">
    <w:p w14:paraId="22D644B6" w14:textId="6330DEB5" w:rsidR="005E35A3" w:rsidRPr="00282FCB" w:rsidRDefault="005E35A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5F585B" w:rsidRPr="00282FCB">
        <w:rPr>
          <w:rFonts w:cs="Times New Roman"/>
          <w:szCs w:val="16"/>
        </w:rPr>
        <w:t>E. Best, “1 Peter and the Gospel Tradition,” </w:t>
      </w:r>
      <w:r w:rsidR="005F585B" w:rsidRPr="00282FCB">
        <w:rPr>
          <w:rFonts w:cs="Times New Roman"/>
          <w:i/>
          <w:iCs/>
          <w:szCs w:val="16"/>
        </w:rPr>
        <w:t>New Testament Studies</w:t>
      </w:r>
      <w:r w:rsidR="005F585B" w:rsidRPr="00282FCB">
        <w:rPr>
          <w:rFonts w:cs="Times New Roman"/>
          <w:szCs w:val="16"/>
        </w:rPr>
        <w:t xml:space="preserve"> 16 (1970): </w:t>
      </w:r>
      <w:r w:rsidR="0032329C" w:rsidRPr="00282FCB">
        <w:rPr>
          <w:rFonts w:cs="Times New Roman"/>
          <w:szCs w:val="16"/>
        </w:rPr>
        <w:t>95.</w:t>
      </w:r>
    </w:p>
  </w:footnote>
  <w:footnote w:id="68">
    <w:p w14:paraId="110FEE78" w14:textId="56963819" w:rsidR="0032329C" w:rsidRPr="00282FCB" w:rsidRDefault="0032329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E. Best, “1 Peter and the Gospel Tradition,” 99-100.</w:t>
      </w:r>
    </w:p>
  </w:footnote>
  <w:footnote w:id="69">
    <w:p w14:paraId="09A7FD53" w14:textId="2491BAEE" w:rsidR="00AA57CC" w:rsidRPr="00282FCB" w:rsidRDefault="00AA57C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Gundry, “‘Verba Christi’ in I Peter,” 232.</w:t>
      </w:r>
    </w:p>
  </w:footnote>
  <w:footnote w:id="70">
    <w:p w14:paraId="62B4B753" w14:textId="2B75C028" w:rsidR="00785911" w:rsidRPr="00282FCB" w:rsidRDefault="0078591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Gundry, “‘Verba Christi’ in 1 Peter,” 221. Italics added.</w:t>
      </w:r>
    </w:p>
  </w:footnote>
  <w:footnote w:id="71">
    <w:p w14:paraId="5D07790D" w14:textId="2CA57195" w:rsidR="002B40DB" w:rsidRPr="00282FCB" w:rsidRDefault="002B40D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95DDC" w:rsidRPr="00282FCB">
        <w:rPr>
          <w:rFonts w:cs="Times New Roman"/>
          <w:szCs w:val="16"/>
        </w:rPr>
        <w:t>Thomas D. Lea, “How Peter Learned the Old Testament,” </w:t>
      </w:r>
      <w:r w:rsidR="00995DDC" w:rsidRPr="00282FCB">
        <w:rPr>
          <w:rFonts w:cs="Times New Roman"/>
          <w:i/>
          <w:iCs/>
          <w:szCs w:val="16"/>
        </w:rPr>
        <w:t>Southwestern Journal of Theology</w:t>
      </w:r>
      <w:r w:rsidR="00995DDC" w:rsidRPr="00282FCB">
        <w:rPr>
          <w:rFonts w:cs="Times New Roman"/>
          <w:szCs w:val="16"/>
        </w:rPr>
        <w:t> 22 (1980): 97.</w:t>
      </w:r>
    </w:p>
  </w:footnote>
  <w:footnote w:id="72">
    <w:p w14:paraId="7677F11C" w14:textId="7063BBEC" w:rsidR="00995DDC" w:rsidRPr="00282FCB" w:rsidRDefault="00995DD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Lea, “How Peter Learned the Old Testament,” </w:t>
      </w:r>
      <w:r w:rsidR="009B6817" w:rsidRPr="00282FCB">
        <w:rPr>
          <w:rFonts w:cs="Times New Roman"/>
          <w:szCs w:val="16"/>
        </w:rPr>
        <w:t>98.</w:t>
      </w:r>
    </w:p>
  </w:footnote>
  <w:footnote w:id="73">
    <w:p w14:paraId="5C11DD3F" w14:textId="04C7AFC8" w:rsidR="009B6817" w:rsidRPr="00282FCB" w:rsidRDefault="009B681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Lea, “How Peter Learned the Old Testament,” 99.</w:t>
      </w:r>
    </w:p>
  </w:footnote>
  <w:footnote w:id="74">
    <w:p w14:paraId="09D551FF" w14:textId="09E21D92" w:rsidR="009B6817" w:rsidRPr="00282FCB" w:rsidRDefault="009B681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Lea, “How Peter Learned the Old Testament,” 110.</w:t>
      </w:r>
    </w:p>
  </w:footnote>
  <w:footnote w:id="75">
    <w:p w14:paraId="6266734F" w14:textId="66C7A341" w:rsidR="006624EC" w:rsidRPr="00282FCB" w:rsidRDefault="006624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85D08" w:rsidRPr="00282FCB">
        <w:rPr>
          <w:rFonts w:cs="Times New Roman"/>
          <w:szCs w:val="16"/>
        </w:rPr>
        <w:t>G. H. Boobyer, "The Indebtedness of 2 Peter to 1 Peter," 45.</w:t>
      </w:r>
    </w:p>
  </w:footnote>
  <w:footnote w:id="76">
    <w:p w14:paraId="458D6FCB" w14:textId="11F25D4B" w:rsidR="00085D08" w:rsidRPr="00282FCB" w:rsidRDefault="00085D0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F854BF" w:rsidRPr="00282FCB">
        <w:rPr>
          <w:rFonts w:cs="Times New Roman"/>
          <w:szCs w:val="16"/>
        </w:rPr>
        <w:t>Thomas R. Schreiner, </w:t>
      </w:r>
      <w:r w:rsidR="00F854BF" w:rsidRPr="00282FCB">
        <w:rPr>
          <w:rFonts w:cs="Times New Roman"/>
          <w:i/>
          <w:iCs/>
          <w:szCs w:val="16"/>
        </w:rPr>
        <w:t>1, 2 Peter, Jude</w:t>
      </w:r>
      <w:r w:rsidR="00F854BF" w:rsidRPr="00282FCB">
        <w:rPr>
          <w:rFonts w:cs="Times New Roman"/>
          <w:szCs w:val="16"/>
        </w:rPr>
        <w:t xml:space="preserve">, NAC 37 (Nashville: Broadman &amp; Holman, 2003), </w:t>
      </w:r>
      <w:r w:rsidR="00417CFF" w:rsidRPr="00282FCB">
        <w:rPr>
          <w:rFonts w:cs="Times New Roman"/>
          <w:szCs w:val="16"/>
        </w:rPr>
        <w:t>315.</w:t>
      </w:r>
    </w:p>
  </w:footnote>
  <w:footnote w:id="77">
    <w:p w14:paraId="6045E7E7" w14:textId="25DD42CA" w:rsidR="0007106C" w:rsidRPr="00282FCB" w:rsidRDefault="0007106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315-316.</w:t>
      </w:r>
    </w:p>
  </w:footnote>
  <w:footnote w:id="78">
    <w:p w14:paraId="6D0DFF0A" w14:textId="023A120F" w:rsidR="0007106C" w:rsidRPr="00282FCB" w:rsidRDefault="0007106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00652B0A" w:rsidRPr="00282FCB">
        <w:rPr>
          <w:rFonts w:cs="Times New Roman"/>
          <w:i/>
          <w:iCs/>
          <w:szCs w:val="16"/>
        </w:rPr>
        <w:t>The Epistle of St. Jude and the Second Epistle of St. Peter</w:t>
      </w:r>
      <w:r w:rsidR="00652B0A" w:rsidRPr="00282FCB">
        <w:rPr>
          <w:rFonts w:cs="Times New Roman"/>
          <w:szCs w:val="16"/>
        </w:rPr>
        <w:t>, cxiii.</w:t>
      </w:r>
    </w:p>
  </w:footnote>
  <w:footnote w:id="79">
    <w:p w14:paraId="14C19E57" w14:textId="60DC088A" w:rsidR="00A96B07" w:rsidRPr="00282FCB" w:rsidRDefault="00A96B07" w:rsidP="00002EBC">
      <w:pPr>
        <w:pStyle w:val="FootnoteText"/>
        <w:rPr>
          <w:rFonts w:cs="Times New Roman"/>
          <w:szCs w:val="16"/>
        </w:rPr>
      </w:pPr>
      <w:r w:rsidRPr="00282FCB">
        <w:rPr>
          <w:rStyle w:val="FootnoteReference"/>
          <w:rFonts w:cs="Times New Roman"/>
          <w:szCs w:val="16"/>
        </w:rPr>
        <w:footnoteRef/>
      </w:r>
      <w:r w:rsidR="00002EBC" w:rsidRPr="00282FCB">
        <w:rPr>
          <w:rFonts w:cs="Times New Roman"/>
          <w:szCs w:val="16"/>
        </w:rPr>
        <w:t xml:space="preserve"> </w:t>
      </w:r>
      <w:r w:rsidR="005C603E" w:rsidRPr="00282FCB">
        <w:rPr>
          <w:rFonts w:cs="Times New Roman"/>
          <w:szCs w:val="16"/>
        </w:rPr>
        <w:t xml:space="preserve">Travis B. Williams and David G. Horrell, </w:t>
      </w:r>
      <w:r w:rsidR="005C603E" w:rsidRPr="00282FCB">
        <w:rPr>
          <w:rFonts w:cs="Times New Roman"/>
          <w:i/>
          <w:iCs/>
          <w:szCs w:val="16"/>
        </w:rPr>
        <w:t>1 Peter 1–2:10: A Critical and Exegetical Commentary</w:t>
      </w:r>
      <w:r w:rsidR="005C603E" w:rsidRPr="00282FCB">
        <w:rPr>
          <w:rFonts w:cs="Times New Roman"/>
          <w:szCs w:val="16"/>
        </w:rPr>
        <w:t xml:space="preserve">, vol. 1 of </w:t>
      </w:r>
      <w:r w:rsidR="005C603E" w:rsidRPr="00282FCB">
        <w:rPr>
          <w:rFonts w:cs="Times New Roman"/>
          <w:i/>
          <w:iCs/>
          <w:szCs w:val="16"/>
        </w:rPr>
        <w:t>1 Peter: A Critical and Exegetical Commentary</w:t>
      </w:r>
      <w:r w:rsidR="005C603E" w:rsidRPr="00282FCB">
        <w:rPr>
          <w:rFonts w:cs="Times New Roman"/>
          <w:szCs w:val="16"/>
        </w:rPr>
        <w:t>, International Critical Commentary (London: T&amp;T Clark, 2023), 65.</w:t>
      </w:r>
    </w:p>
  </w:footnote>
  <w:footnote w:id="80">
    <w:p w14:paraId="1DAC3143" w14:textId="1D11B31E" w:rsidR="004F6AAF" w:rsidRPr="00282FCB" w:rsidRDefault="004F6AA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w:t>
      </w:r>
      <w:r w:rsidR="00603DC6" w:rsidRPr="00282FCB">
        <w:rPr>
          <w:rFonts w:cs="Times New Roman"/>
          <w:szCs w:val="16"/>
        </w:rPr>
        <w:t xml:space="preserve"> and D. Horrell</w:t>
      </w:r>
      <w:r w:rsidRPr="00282FCB">
        <w:rPr>
          <w:rFonts w:cs="Times New Roman"/>
          <w:szCs w:val="16"/>
        </w:rPr>
        <w:t xml:space="preserve">, </w:t>
      </w:r>
      <w:r w:rsidRPr="00282FCB">
        <w:rPr>
          <w:rFonts w:cs="Times New Roman"/>
          <w:i/>
          <w:iCs/>
          <w:szCs w:val="16"/>
        </w:rPr>
        <w:t>1 Peter 1-2:10</w:t>
      </w:r>
      <w:r w:rsidRPr="00282FCB">
        <w:rPr>
          <w:rFonts w:cs="Times New Roman"/>
          <w:szCs w:val="16"/>
        </w:rPr>
        <w:t>, 65.</w:t>
      </w:r>
    </w:p>
  </w:footnote>
  <w:footnote w:id="81">
    <w:p w14:paraId="4CEF673B" w14:textId="28E69455" w:rsidR="004F6AAF" w:rsidRPr="00282FCB" w:rsidRDefault="004F6AA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w:t>
      </w:r>
      <w:r w:rsidR="00603DC6" w:rsidRPr="00282FCB">
        <w:rPr>
          <w:rFonts w:cs="Times New Roman"/>
          <w:szCs w:val="16"/>
        </w:rPr>
        <w:t xml:space="preserve"> and D. Horrell</w:t>
      </w:r>
      <w:r w:rsidRPr="00282FCB">
        <w:rPr>
          <w:rFonts w:cs="Times New Roman"/>
          <w:szCs w:val="16"/>
        </w:rPr>
        <w:t>,</w:t>
      </w:r>
      <w:r w:rsidR="00603DC6" w:rsidRPr="00282FCB">
        <w:rPr>
          <w:rFonts w:cs="Times New Roman"/>
          <w:szCs w:val="16"/>
        </w:rPr>
        <w:t xml:space="preserve"> </w:t>
      </w:r>
      <w:r w:rsidR="00603DC6" w:rsidRPr="00282FCB">
        <w:rPr>
          <w:rFonts w:cs="Times New Roman"/>
          <w:i/>
          <w:iCs/>
          <w:szCs w:val="16"/>
        </w:rPr>
        <w:t>1 Peter 1-2:10</w:t>
      </w:r>
      <w:r w:rsidR="00603DC6" w:rsidRPr="00282FCB">
        <w:rPr>
          <w:rFonts w:cs="Times New Roman"/>
          <w:szCs w:val="16"/>
        </w:rPr>
        <w:t>, 67. Italics added.</w:t>
      </w:r>
    </w:p>
  </w:footnote>
  <w:footnote w:id="82">
    <w:p w14:paraId="03768F52" w14:textId="510C418C" w:rsidR="00DC5AA5" w:rsidRPr="00282FCB" w:rsidRDefault="00DC5A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69.</w:t>
      </w:r>
    </w:p>
  </w:footnote>
  <w:footnote w:id="83">
    <w:p w14:paraId="76011E27" w14:textId="673A748E" w:rsidR="00DC5AA5" w:rsidRPr="00282FCB" w:rsidRDefault="00DC5A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69.</w:t>
      </w:r>
    </w:p>
  </w:footnote>
  <w:footnote w:id="84">
    <w:p w14:paraId="555F10A5" w14:textId="017D3599"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69.</w:t>
      </w:r>
    </w:p>
  </w:footnote>
  <w:footnote w:id="85">
    <w:p w14:paraId="370C1CF4" w14:textId="1C39F075"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70.</w:t>
      </w:r>
    </w:p>
  </w:footnote>
  <w:footnote w:id="86">
    <w:p w14:paraId="5A95076D" w14:textId="6BB2DFE9"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71-72.</w:t>
      </w:r>
    </w:p>
  </w:footnote>
  <w:footnote w:id="87">
    <w:p w14:paraId="6E7FFEFA" w14:textId="3976BF7B"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72.</w:t>
      </w:r>
    </w:p>
  </w:footnote>
  <w:footnote w:id="88">
    <w:p w14:paraId="5BBB7DB3" w14:textId="58693A3D"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73.</w:t>
      </w:r>
    </w:p>
  </w:footnote>
  <w:footnote w:id="89">
    <w:p w14:paraId="62AA3420" w14:textId="486C8F3D" w:rsidR="00BF1A86" w:rsidRPr="00282FCB" w:rsidRDefault="00BF1A8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147.</w:t>
      </w:r>
    </w:p>
  </w:footnote>
  <w:footnote w:id="90">
    <w:p w14:paraId="37BAF49A" w14:textId="5D8C0063" w:rsidR="00BF1A86" w:rsidRPr="00282FCB" w:rsidRDefault="00BF1A8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xml:space="preserve">, </w:t>
      </w:r>
      <w:r w:rsidR="004821C0" w:rsidRPr="00282FCB">
        <w:rPr>
          <w:rFonts w:cs="Times New Roman"/>
          <w:szCs w:val="16"/>
        </w:rPr>
        <w:t>147.</w:t>
      </w:r>
    </w:p>
  </w:footnote>
  <w:footnote w:id="91">
    <w:p w14:paraId="0D32708F" w14:textId="718EF81A" w:rsidR="004821C0" w:rsidRPr="00282FCB" w:rsidRDefault="004821C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147.</w:t>
      </w:r>
    </w:p>
  </w:footnote>
  <w:footnote w:id="92">
    <w:p w14:paraId="64D37AB8" w14:textId="532BEFB2" w:rsidR="007723A5" w:rsidRPr="00282FCB" w:rsidRDefault="007723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147.</w:t>
      </w:r>
    </w:p>
  </w:footnote>
  <w:footnote w:id="93">
    <w:p w14:paraId="48876202" w14:textId="25796D4E" w:rsidR="007723A5" w:rsidRPr="00282FCB" w:rsidRDefault="007723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148.</w:t>
      </w:r>
    </w:p>
  </w:footnote>
  <w:footnote w:id="94">
    <w:p w14:paraId="0957069E" w14:textId="1D7999AA" w:rsidR="007723A5" w:rsidRPr="00282FCB" w:rsidRDefault="007723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148.</w:t>
      </w:r>
    </w:p>
  </w:footnote>
  <w:footnote w:id="95">
    <w:p w14:paraId="10095E0D" w14:textId="1D77E466" w:rsidR="00B613CF" w:rsidRPr="00282FCB" w:rsidRDefault="00B613C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265237" w:rsidRPr="00282FCB">
        <w:rPr>
          <w:rFonts w:cs="Times New Roman"/>
          <w:szCs w:val="16"/>
        </w:rPr>
        <w:t xml:space="preserve">See R. Bauckham, </w:t>
      </w:r>
      <w:r w:rsidR="00265237" w:rsidRPr="00282FCB">
        <w:rPr>
          <w:rFonts w:cs="Times New Roman"/>
          <w:i/>
          <w:iCs/>
          <w:szCs w:val="16"/>
        </w:rPr>
        <w:t>Jude, 2 Peter</w:t>
      </w:r>
      <w:r w:rsidR="00265237" w:rsidRPr="00282FCB">
        <w:rPr>
          <w:rFonts w:cs="Times New Roman"/>
          <w:szCs w:val="16"/>
        </w:rPr>
        <w:t>, 145.</w:t>
      </w:r>
    </w:p>
  </w:footnote>
  <w:footnote w:id="96">
    <w:p w14:paraId="5D69E5A8" w14:textId="43C47F8F" w:rsidR="00265237" w:rsidRPr="00282FCB" w:rsidRDefault="0026523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 H. Boobyer, "The Indebtedness of 2 Peter to 1 Peter," 36.</w:t>
      </w:r>
    </w:p>
  </w:footnote>
  <w:footnote w:id="97">
    <w:p w14:paraId="5A1D5AB5" w14:textId="7A37FD5B" w:rsidR="00EE434F" w:rsidRPr="00282FCB" w:rsidRDefault="00EE434F"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w:t>
      </w:r>
      <w:r w:rsidR="00646245" w:rsidRPr="00282FCB">
        <w:rPr>
          <w:rFonts w:cs="Times New Roman"/>
          <w:color w:val="000000" w:themeColor="text1"/>
          <w:szCs w:val="16"/>
        </w:rPr>
        <w:t>According to</w:t>
      </w:r>
      <w:r w:rsidR="00943716" w:rsidRPr="00282FCB">
        <w:rPr>
          <w:rFonts w:cs="Times New Roman"/>
          <w:color w:val="000000" w:themeColor="text1"/>
          <w:szCs w:val="16"/>
        </w:rPr>
        <w:t xml:space="preserve"> H. A. G. Houghton, </w:t>
      </w:r>
      <w:r w:rsidR="00757911" w:rsidRPr="00282FCB">
        <w:rPr>
          <w:rFonts w:cs="Times New Roman"/>
          <w:color w:val="000000" w:themeColor="text1"/>
          <w:szCs w:val="16"/>
        </w:rPr>
        <w:t xml:space="preserve">“Simon” is found in </w:t>
      </w:r>
      <w:r w:rsidR="007F69B4" w:rsidRPr="00282FCB">
        <w:rPr>
          <w:rFonts w:cs="Times New Roman"/>
          <w:color w:val="000000" w:themeColor="text1"/>
          <w:szCs w:val="16"/>
        </w:rPr>
        <w:t>“</w:t>
      </w:r>
      <w:r w:rsidR="0087530C" w:rsidRPr="00282FCB">
        <w:rPr>
          <w:rFonts w:ascii="Cambria Math" w:hAnsi="Cambria Math" w:cs="Cambria Math"/>
          <w:color w:val="000000" w:themeColor="text1"/>
          <w:szCs w:val="16"/>
        </w:rPr>
        <w:t>𝔓</w:t>
      </w:r>
      <w:r w:rsidR="0087530C" w:rsidRPr="00282FCB">
        <w:rPr>
          <w:rFonts w:cs="Times New Roman"/>
          <w:color w:val="000000" w:themeColor="text1"/>
          <w:szCs w:val="16"/>
          <w:vertAlign w:val="superscript"/>
        </w:rPr>
        <w:t>72</w:t>
      </w:r>
      <w:r w:rsidR="0087530C" w:rsidRPr="00282FCB">
        <w:rPr>
          <w:rFonts w:cs="Times New Roman"/>
          <w:color w:val="000000" w:themeColor="text1"/>
          <w:szCs w:val="16"/>
        </w:rPr>
        <w:t xml:space="preserve">, </w:t>
      </w:r>
      <w:r w:rsidR="007F69B4" w:rsidRPr="00282FCB">
        <w:rPr>
          <w:rFonts w:cs="Times New Roman"/>
          <w:color w:val="000000" w:themeColor="text1"/>
          <w:szCs w:val="16"/>
        </w:rPr>
        <w:t xml:space="preserve">03, 044, </w:t>
      </w:r>
      <w:r w:rsidR="00646245" w:rsidRPr="00282FCB">
        <w:rPr>
          <w:rFonts w:cs="Times New Roman"/>
          <w:color w:val="000000" w:themeColor="text1"/>
          <w:szCs w:val="16"/>
        </w:rPr>
        <w:t>5, 81, etc.” while “Simeon” is found in “01, 02, 025, 33, 307, etc.”</w:t>
      </w:r>
      <w:r w:rsidR="00482E39" w:rsidRPr="00282FCB">
        <w:rPr>
          <w:rFonts w:cs="Times New Roman"/>
          <w:color w:val="000000" w:themeColor="text1"/>
          <w:szCs w:val="16"/>
        </w:rPr>
        <w:t xml:space="preserve"> See H. A. G. Houghton, </w:t>
      </w:r>
      <w:r w:rsidR="00482E39" w:rsidRPr="00282FCB">
        <w:rPr>
          <w:rFonts w:cs="Times New Roman"/>
          <w:i/>
          <w:szCs w:val="16"/>
        </w:rPr>
        <w:t>A Textual Commentary on the Greek New Testament: A Companion to the Sixth Edition of the United Bible Societies’ Greek New Testament</w:t>
      </w:r>
      <w:r w:rsidR="00482E39" w:rsidRPr="00282FCB">
        <w:rPr>
          <w:rFonts w:cs="Times New Roman"/>
          <w:color w:val="000000" w:themeColor="text1"/>
          <w:szCs w:val="16"/>
        </w:rPr>
        <w:t xml:space="preserve"> (Stuttgart: Deutsche Bibelgesellschaft, 2025), 349.</w:t>
      </w:r>
      <w:r w:rsidR="00752A86" w:rsidRPr="00282FCB">
        <w:rPr>
          <w:rFonts w:cs="Times New Roman"/>
          <w:color w:val="000000" w:themeColor="text1"/>
          <w:szCs w:val="16"/>
        </w:rPr>
        <w:t xml:space="preserve"> So, while “Simon” is found in the oldest extant manuscript (</w:t>
      </w:r>
      <w:r w:rsidR="00752A86" w:rsidRPr="00282FCB">
        <w:rPr>
          <w:rFonts w:ascii="Cambria Math" w:hAnsi="Cambria Math" w:cs="Cambria Math"/>
          <w:color w:val="000000" w:themeColor="text1"/>
          <w:szCs w:val="16"/>
        </w:rPr>
        <w:t>𝔓</w:t>
      </w:r>
      <w:r w:rsidR="00752A86" w:rsidRPr="00282FCB">
        <w:rPr>
          <w:rFonts w:cs="Times New Roman"/>
          <w:color w:val="000000" w:themeColor="text1"/>
          <w:szCs w:val="16"/>
          <w:vertAlign w:val="superscript"/>
        </w:rPr>
        <w:t>72</w:t>
      </w:r>
      <w:r w:rsidR="00752A86" w:rsidRPr="00282FCB">
        <w:rPr>
          <w:rFonts w:cs="Times New Roman"/>
          <w:color w:val="000000" w:themeColor="text1"/>
          <w:szCs w:val="16"/>
        </w:rPr>
        <w:t xml:space="preserve"> is dated to</w:t>
      </w:r>
      <w:r w:rsidR="006C6B7E" w:rsidRPr="00282FCB">
        <w:rPr>
          <w:rFonts w:cs="Times New Roman"/>
          <w:color w:val="000000" w:themeColor="text1"/>
          <w:szCs w:val="16"/>
        </w:rPr>
        <w:t xml:space="preserve"> 3</w:t>
      </w:r>
      <w:r w:rsidR="006C6B7E" w:rsidRPr="00282FCB">
        <w:rPr>
          <w:rFonts w:cs="Times New Roman"/>
          <w:color w:val="000000" w:themeColor="text1"/>
          <w:szCs w:val="16"/>
          <w:vertAlign w:val="superscript"/>
        </w:rPr>
        <w:t>rd</w:t>
      </w:r>
      <w:r w:rsidR="006C6B7E" w:rsidRPr="00282FCB">
        <w:rPr>
          <w:rFonts w:cs="Times New Roman"/>
          <w:color w:val="000000" w:themeColor="text1"/>
          <w:szCs w:val="16"/>
        </w:rPr>
        <w:t>-4</w:t>
      </w:r>
      <w:r w:rsidR="006C6B7E" w:rsidRPr="00282FCB">
        <w:rPr>
          <w:rFonts w:cs="Times New Roman"/>
          <w:color w:val="000000" w:themeColor="text1"/>
          <w:szCs w:val="16"/>
          <w:vertAlign w:val="superscript"/>
        </w:rPr>
        <w:t>th</w:t>
      </w:r>
      <w:r w:rsidR="006C6B7E" w:rsidRPr="00282FCB">
        <w:rPr>
          <w:rFonts w:cs="Times New Roman"/>
          <w:color w:val="000000" w:themeColor="text1"/>
          <w:szCs w:val="16"/>
        </w:rPr>
        <w:t xml:space="preserve"> century</w:t>
      </w:r>
      <w:r w:rsidR="00752A86" w:rsidRPr="00282FCB">
        <w:rPr>
          <w:rFonts w:cs="Times New Roman"/>
          <w:color w:val="000000" w:themeColor="text1"/>
          <w:szCs w:val="16"/>
        </w:rPr>
        <w:t xml:space="preserve">), </w:t>
      </w:r>
      <w:r w:rsidR="006C6B7E" w:rsidRPr="00282FCB">
        <w:rPr>
          <w:rFonts w:cs="Times New Roman"/>
          <w:color w:val="000000" w:themeColor="text1"/>
          <w:szCs w:val="16"/>
        </w:rPr>
        <w:t xml:space="preserve">codices 01 and 02 </w:t>
      </w:r>
      <w:r w:rsidR="006C3CB8" w:rsidRPr="00282FCB">
        <w:rPr>
          <w:rFonts w:cs="Times New Roman"/>
          <w:color w:val="000000" w:themeColor="text1"/>
          <w:szCs w:val="16"/>
        </w:rPr>
        <w:t>(</w:t>
      </w:r>
      <w:r w:rsidR="00752A86" w:rsidRPr="00282FCB">
        <w:rPr>
          <w:rFonts w:cs="Times New Roman"/>
          <w:color w:val="000000" w:themeColor="text1"/>
          <w:szCs w:val="16"/>
        </w:rPr>
        <w:t>“Simeon”</w:t>
      </w:r>
      <w:r w:rsidR="006C3CB8" w:rsidRPr="00282FCB">
        <w:rPr>
          <w:rFonts w:cs="Times New Roman"/>
          <w:color w:val="000000" w:themeColor="text1"/>
          <w:szCs w:val="16"/>
        </w:rPr>
        <w:t>) are dated to a similar time (01 = 4</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 02 = 5</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w:t>
      </w:r>
      <w:r w:rsidR="00523718" w:rsidRPr="00282FCB">
        <w:rPr>
          <w:rFonts w:cs="Times New Roman"/>
          <w:color w:val="000000" w:themeColor="text1"/>
          <w:szCs w:val="16"/>
        </w:rPr>
        <w:t xml:space="preserve"> Houghton notes that it may be more likely that the Hebraic form of Peter’s name (“Simeon”) would have been corrected to the more common form: “Simon.”</w:t>
      </w:r>
      <w:r w:rsidR="00C93167" w:rsidRPr="00282FCB">
        <w:rPr>
          <w:rFonts w:cs="Times New Roman"/>
          <w:color w:val="000000" w:themeColor="text1"/>
          <w:szCs w:val="16"/>
        </w:rPr>
        <w:t xml:space="preserve"> Thus the UBS6 has “Simeon” instead of “Simon.”</w:t>
      </w:r>
      <w:r w:rsidR="0023676D" w:rsidRPr="00282FCB">
        <w:rPr>
          <w:rFonts w:cs="Times New Roman"/>
          <w:color w:val="000000" w:themeColor="text1"/>
          <w:szCs w:val="16"/>
        </w:rPr>
        <w:t xml:space="preserve"> For more on “Simeon” and its significance, see </w:t>
      </w:r>
      <w:r w:rsidR="001D4CE5" w:rsidRPr="00282FCB">
        <w:rPr>
          <w:rFonts w:cs="Times New Roman"/>
          <w:color w:val="000000" w:themeColor="text1"/>
          <w:szCs w:val="16"/>
        </w:rPr>
        <w:t xml:space="preserve">p. </w:t>
      </w:r>
      <w:r w:rsidR="001D4CE5" w:rsidRPr="00282FCB">
        <w:rPr>
          <w:rFonts w:cs="Times New Roman"/>
          <w:color w:val="000000" w:themeColor="text1"/>
          <w:szCs w:val="16"/>
        </w:rPr>
        <w:fldChar w:fldCharType="begin"/>
      </w:r>
      <w:r w:rsidR="001D4CE5" w:rsidRPr="00282FCB">
        <w:rPr>
          <w:rFonts w:cs="Times New Roman"/>
          <w:color w:val="000000" w:themeColor="text1"/>
          <w:szCs w:val="16"/>
        </w:rPr>
        <w:instrText xml:space="preserve"> PAGEREF Simeon \h </w:instrText>
      </w:r>
      <w:r w:rsidR="001D4CE5" w:rsidRPr="00282FCB">
        <w:rPr>
          <w:rFonts w:cs="Times New Roman"/>
          <w:color w:val="000000" w:themeColor="text1"/>
          <w:szCs w:val="16"/>
        </w:rPr>
      </w:r>
      <w:r w:rsidR="001D4CE5" w:rsidRPr="00282FCB">
        <w:rPr>
          <w:rFonts w:cs="Times New Roman"/>
          <w:color w:val="000000" w:themeColor="text1"/>
          <w:szCs w:val="16"/>
        </w:rPr>
        <w:fldChar w:fldCharType="separate"/>
      </w:r>
      <w:r w:rsidR="001D4CE5" w:rsidRPr="00282FCB">
        <w:rPr>
          <w:rFonts w:cs="Times New Roman"/>
          <w:noProof/>
          <w:color w:val="000000" w:themeColor="text1"/>
          <w:szCs w:val="16"/>
        </w:rPr>
        <w:t>15</w:t>
      </w:r>
      <w:r w:rsidR="001D4CE5" w:rsidRPr="00282FCB">
        <w:rPr>
          <w:rFonts w:cs="Times New Roman"/>
          <w:color w:val="000000" w:themeColor="text1"/>
          <w:szCs w:val="16"/>
        </w:rPr>
        <w:fldChar w:fldCharType="end"/>
      </w:r>
      <w:r w:rsidR="000A1BD3" w:rsidRPr="00282FCB">
        <w:rPr>
          <w:rFonts w:cs="Times New Roman"/>
          <w:color w:val="000000" w:themeColor="text1"/>
          <w:szCs w:val="16"/>
        </w:rPr>
        <w:t xml:space="preserve"> and discussion below on the Internal Evidence for Petrine authorship.</w:t>
      </w:r>
    </w:p>
  </w:footnote>
  <w:footnote w:id="98">
    <w:p w14:paraId="490F360B" w14:textId="2929E420" w:rsidR="00D24CD5" w:rsidRPr="00282FCB" w:rsidRDefault="00D24CD5"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some of these, see Excursus: “Who Wrote Second Peter?” below.</w:t>
      </w:r>
    </w:p>
  </w:footnote>
  <w:footnote w:id="99">
    <w:p w14:paraId="37F77F21" w14:textId="45D12686" w:rsidR="00C00FF0" w:rsidRPr="00282FCB" w:rsidRDefault="00C00FF0"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See </w:t>
      </w:r>
      <w:r w:rsidR="008213BC" w:rsidRPr="00282FCB">
        <w:rPr>
          <w:rFonts w:cs="Times New Roman"/>
          <w:color w:val="000000" w:themeColor="text1"/>
          <w:szCs w:val="16"/>
        </w:rPr>
        <w:t xml:space="preserve">footnote 7 on p. </w:t>
      </w:r>
      <w:r w:rsidR="008213BC" w:rsidRPr="00282FCB">
        <w:rPr>
          <w:rFonts w:cs="Times New Roman"/>
          <w:color w:val="000000" w:themeColor="text1"/>
          <w:szCs w:val="16"/>
        </w:rPr>
        <w:fldChar w:fldCharType="begin"/>
      </w:r>
      <w:r w:rsidR="008213BC" w:rsidRPr="00282FCB">
        <w:rPr>
          <w:rFonts w:cs="Times New Roman"/>
          <w:color w:val="000000" w:themeColor="text1"/>
          <w:szCs w:val="16"/>
        </w:rPr>
        <w:instrText xml:space="preserve"> PAGEREF rejected \h </w:instrText>
      </w:r>
      <w:r w:rsidR="008213BC" w:rsidRPr="00282FCB">
        <w:rPr>
          <w:rFonts w:cs="Times New Roman"/>
          <w:color w:val="000000" w:themeColor="text1"/>
          <w:szCs w:val="16"/>
        </w:rPr>
      </w:r>
      <w:r w:rsidR="008213BC" w:rsidRPr="00282FCB">
        <w:rPr>
          <w:rFonts w:cs="Times New Roman"/>
          <w:color w:val="000000" w:themeColor="text1"/>
          <w:szCs w:val="16"/>
        </w:rPr>
        <w:fldChar w:fldCharType="separate"/>
      </w:r>
      <w:r w:rsidR="008213BC" w:rsidRPr="00282FCB">
        <w:rPr>
          <w:rFonts w:cs="Times New Roman"/>
          <w:noProof/>
          <w:color w:val="000000" w:themeColor="text1"/>
          <w:szCs w:val="16"/>
        </w:rPr>
        <w:t>38</w:t>
      </w:r>
      <w:r w:rsidR="008213BC" w:rsidRPr="00282FCB">
        <w:rPr>
          <w:rFonts w:cs="Times New Roman"/>
          <w:color w:val="000000" w:themeColor="text1"/>
          <w:szCs w:val="16"/>
        </w:rPr>
        <w:fldChar w:fldCharType="end"/>
      </w:r>
      <w:r w:rsidR="008213BC" w:rsidRPr="00282FCB">
        <w:rPr>
          <w:rFonts w:cs="Times New Roman"/>
          <w:color w:val="000000" w:themeColor="text1"/>
          <w:szCs w:val="16"/>
        </w:rPr>
        <w:t>.</w:t>
      </w:r>
    </w:p>
  </w:footnote>
  <w:footnote w:id="100">
    <w:p w14:paraId="6648DAAF" w14:textId="0D88DC2C" w:rsidR="004B570E" w:rsidRPr="00282FCB" w:rsidRDefault="004B570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See footnote</w:t>
      </w:r>
      <w:r w:rsidR="00E711C3" w:rsidRPr="00282FCB">
        <w:rPr>
          <w:rFonts w:cs="Times New Roman"/>
          <w:color w:val="000000" w:themeColor="text1"/>
          <w:szCs w:val="16"/>
        </w:rPr>
        <w:t xml:space="preserve"> 4 on p. </w:t>
      </w:r>
      <w:bookmarkStart w:id="31" w:name="mistake"/>
      <w:bookmarkEnd w:id="31"/>
      <w:r w:rsidR="00E711C3" w:rsidRPr="00282FCB">
        <w:rPr>
          <w:rFonts w:cs="Times New Roman"/>
          <w:color w:val="000000" w:themeColor="text1"/>
          <w:szCs w:val="16"/>
        </w:rPr>
        <w:fldChar w:fldCharType="begin"/>
      </w:r>
      <w:r w:rsidR="00E711C3" w:rsidRPr="00282FCB">
        <w:rPr>
          <w:rFonts w:cs="Times New Roman"/>
          <w:color w:val="000000" w:themeColor="text1"/>
          <w:szCs w:val="16"/>
        </w:rPr>
        <w:instrText xml:space="preserve"> PAGEREF mistake \h </w:instrText>
      </w:r>
      <w:r w:rsidR="00E711C3" w:rsidRPr="00282FCB">
        <w:rPr>
          <w:rFonts w:cs="Times New Roman"/>
          <w:color w:val="000000" w:themeColor="text1"/>
          <w:szCs w:val="16"/>
        </w:rPr>
      </w:r>
      <w:r w:rsidR="00E711C3" w:rsidRPr="00282FCB">
        <w:rPr>
          <w:rFonts w:cs="Times New Roman"/>
          <w:color w:val="000000" w:themeColor="text1"/>
          <w:szCs w:val="16"/>
        </w:rPr>
        <w:fldChar w:fldCharType="separate"/>
      </w:r>
      <w:r w:rsidR="00E711C3" w:rsidRPr="00282FCB">
        <w:rPr>
          <w:rFonts w:cs="Times New Roman"/>
          <w:noProof/>
          <w:color w:val="000000" w:themeColor="text1"/>
          <w:szCs w:val="16"/>
        </w:rPr>
        <w:t>36</w:t>
      </w:r>
      <w:r w:rsidR="00E711C3" w:rsidRPr="00282FCB">
        <w:rPr>
          <w:rFonts w:cs="Times New Roman"/>
          <w:color w:val="000000" w:themeColor="text1"/>
          <w:szCs w:val="16"/>
        </w:rPr>
        <w:fldChar w:fldCharType="end"/>
      </w:r>
      <w:r w:rsidR="00E711C3" w:rsidRPr="00282FCB">
        <w:rPr>
          <w:rFonts w:cs="Times New Roman"/>
          <w:color w:val="000000" w:themeColor="text1"/>
          <w:szCs w:val="16"/>
        </w:rPr>
        <w:t>.</w:t>
      </w:r>
    </w:p>
  </w:footnote>
  <w:footnote w:id="101">
    <w:p w14:paraId="15AA2742" w14:textId="294CCC39" w:rsidR="002501F7" w:rsidRPr="00282FCB" w:rsidRDefault="002501F7" w:rsidP="000C1899">
      <w:pPr>
        <w:pStyle w:val="FootnoteText"/>
        <w:rPr>
          <w:rFonts w:cs="Times New Roman"/>
          <w:color w:val="000000" w:themeColor="text1"/>
          <w:szCs w:val="16"/>
        </w:rPr>
      </w:pPr>
      <w:r w:rsidRPr="00282FCB">
        <w:rPr>
          <w:rFonts w:cs="Times New Roman"/>
          <w:color w:val="000000" w:themeColor="text1"/>
          <w:szCs w:val="16"/>
        </w:rPr>
        <w:t xml:space="preserve">* Originally written as a paper, Joshua M. Haub, “Who Wrote Second Peter? Assessing Its Authorship, Dating, and Early Reception.” (unpublished paper, Florida College, 2026), 1-9. It has been adapted for this commentary. For paper edition, see </w:t>
      </w:r>
      <w:r w:rsidR="008F615A" w:rsidRPr="00282FCB">
        <w:rPr>
          <w:rFonts w:cs="Times New Roman"/>
          <w:color w:val="000000" w:themeColor="text1"/>
          <w:szCs w:val="16"/>
        </w:rPr>
        <w:t xml:space="preserve">https://joshuahaub.com/peter/second-peter-authorship/. </w:t>
      </w:r>
    </w:p>
  </w:footnote>
  <w:footnote w:id="102">
    <w:p w14:paraId="65534F4E"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 use the word “pretending” in substitute for “forger,” which is what a pseudepigrapher is, so B. Ehrman, as noted in M. Kruger, “The Authenticity of 2 Peter,” </w:t>
      </w:r>
      <w:r w:rsidRPr="00282FCB">
        <w:rPr>
          <w:rFonts w:cs="Times New Roman"/>
          <w:i/>
          <w:iCs/>
          <w:color w:val="000000" w:themeColor="text1"/>
          <w:szCs w:val="16"/>
        </w:rPr>
        <w:t>JETS</w:t>
      </w:r>
      <w:r w:rsidRPr="00282FCB">
        <w:rPr>
          <w:rFonts w:cs="Times New Roman"/>
          <w:color w:val="000000" w:themeColor="text1"/>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t xml:space="preserve">The argument that a pseudepigrapher used Peter’s name in order to write under Peter’s authority is stated by T. Schreiner as the view of most scholars,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of </w:t>
      </w:r>
      <w:r w:rsidRPr="00282FCB">
        <w:rPr>
          <w:rFonts w:cs="Times New Roman"/>
          <w:i/>
          <w:iCs/>
          <w:color w:val="000000" w:themeColor="text1"/>
          <w:szCs w:val="16"/>
        </w:rPr>
        <w:t>The New American Commentary</w:t>
      </w:r>
      <w:r w:rsidRPr="00282FCB">
        <w:rPr>
          <w:rFonts w:cs="Times New Roman"/>
          <w:color w:val="000000" w:themeColor="text1"/>
          <w:szCs w:val="16"/>
        </w:rPr>
        <w:t xml:space="preserve"> (Nashville: Broadman &amp; Holman Publishers, 2003), 255.</w:t>
      </w:r>
    </w:p>
  </w:footnote>
  <w:footnote w:id="103">
    <w:p w14:paraId="1D5A3DCA" w14:textId="0C9F3250"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Stated by B. Ehrman in his blog, B. Ehrman, “A Writing of Peter that </w:t>
      </w:r>
      <w:r w:rsidRPr="00282FCB">
        <w:rPr>
          <w:rFonts w:cs="Times New Roman"/>
          <w:i/>
          <w:iCs/>
          <w:color w:val="000000" w:themeColor="text1"/>
          <w:szCs w:val="16"/>
        </w:rPr>
        <w:t>Barely</w:t>
      </w:r>
      <w:r w:rsidRPr="00282FCB">
        <w:rPr>
          <w:rFonts w:cs="Times New Roman"/>
          <w:color w:val="000000" w:themeColor="text1"/>
          <w:szCs w:val="16"/>
        </w:rPr>
        <w:t xml:space="preserve"> Got Into the New Testament,” </w:t>
      </w:r>
      <w:r w:rsidRPr="00282FCB">
        <w:rPr>
          <w:rFonts w:cs="Times New Roman"/>
          <w:i/>
          <w:iCs/>
          <w:color w:val="000000" w:themeColor="text1"/>
          <w:szCs w:val="16"/>
        </w:rPr>
        <w:t>The Bart Ehrman Blog</w:t>
      </w:r>
      <w:r w:rsidRPr="00282FCB">
        <w:rPr>
          <w:rFonts w:cs="Times New Roman"/>
          <w:color w:val="000000" w:themeColor="text1"/>
          <w:szCs w:val="16"/>
        </w:rPr>
        <w:t xml:space="preserve">, August, 2022, </w:t>
      </w:r>
      <w:r w:rsidRPr="00282FCB">
        <w:rPr>
          <w:rFonts w:cs="Times New Roman"/>
          <w:szCs w:val="16"/>
        </w:rPr>
        <w:t>https://ehrmanblog.org/a-writing-of-peter-that-barely-got-into-the-new-testament/</w:t>
      </w:r>
      <w:r w:rsidRPr="00282FCB">
        <w:rPr>
          <w:rFonts w:cs="Times New Roman"/>
          <w:color w:val="000000" w:themeColor="text1"/>
          <w:szCs w:val="16"/>
        </w:rPr>
        <w:t>.</w:t>
      </w:r>
    </w:p>
  </w:footnote>
  <w:footnote w:id="104">
    <w:p w14:paraId="2A014022"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This question is anticipated in K. Aland, “The Problem of Anonymity and Pseudonymity in Christian Literature of the First Two Centuries,” </w:t>
      </w:r>
      <w:r w:rsidRPr="00282FCB">
        <w:rPr>
          <w:rFonts w:cs="Times New Roman"/>
          <w:i/>
          <w:iCs/>
          <w:color w:val="000000" w:themeColor="text1"/>
          <w:szCs w:val="16"/>
        </w:rPr>
        <w:t>JTS</w:t>
      </w:r>
      <w:r w:rsidRPr="00282FCB">
        <w:rPr>
          <w:rFonts w:cs="Times New Roman"/>
          <w:color w:val="000000" w:themeColor="text1"/>
          <w:szCs w:val="16"/>
        </w:rPr>
        <w:t xml:space="preserve"> n.s. 12, no. 1 (April 1961): 39-49. Aland seemingly suggests that the reason some writings in the NT (ones that he supposes are pseudepigrapha) are included in the canon is not because they </w:t>
      </w:r>
      <w:r w:rsidRPr="00282FCB">
        <w:rPr>
          <w:rFonts w:cs="Times New Roman"/>
          <w:i/>
          <w:iCs/>
          <w:color w:val="000000" w:themeColor="text1"/>
          <w:szCs w:val="16"/>
        </w:rPr>
        <w:t>were</w:t>
      </w:r>
      <w:r w:rsidRPr="00282FCB">
        <w:rPr>
          <w:rFonts w:cs="Times New Roman"/>
          <w:color w:val="000000" w:themeColor="text1"/>
          <w:szCs w:val="16"/>
        </w:rPr>
        <w:t xml:space="preserve"> written by their supposed author but because the early Christians </w:t>
      </w:r>
      <w:r w:rsidRPr="00282FCB">
        <w:rPr>
          <w:rFonts w:cs="Times New Roman"/>
          <w:i/>
          <w:iCs/>
          <w:color w:val="000000" w:themeColor="text1"/>
          <w:szCs w:val="16"/>
        </w:rPr>
        <w:t>believed</w:t>
      </w:r>
      <w:r w:rsidRPr="00282FCB">
        <w:rPr>
          <w:rFonts w:cs="Times New Roman"/>
          <w:color w:val="000000" w:themeColor="text1"/>
          <w:szCs w:val="16"/>
        </w:rPr>
        <w:t xml:space="preserve"> they were written by them. See p. 49.</w:t>
      </w:r>
    </w:p>
  </w:footnote>
  <w:footnote w:id="105">
    <w:p w14:paraId="0D061259" w14:textId="77777777" w:rsidR="00E766CE" w:rsidRPr="00282FCB" w:rsidRDefault="00E766CE" w:rsidP="000C1899">
      <w:pPr>
        <w:pStyle w:val="FootnoteText"/>
        <w:rPr>
          <w:rFonts w:cs="Times New Roman"/>
          <w:iCs/>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So G. Klein and J. Dunn as noted in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282FCB">
        <w:rPr>
          <w:rFonts w:cs="Times New Roman"/>
          <w:i/>
          <w:color w:val="000000" w:themeColor="text1"/>
          <w:szCs w:val="16"/>
        </w:rPr>
        <w:t>NTS</w:t>
      </w:r>
      <w:r w:rsidRPr="00282FCB">
        <w:rPr>
          <w:rFonts w:cs="Times New Roman"/>
          <w:iCs/>
          <w:color w:val="000000" w:themeColor="text1"/>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06">
    <w:p w14:paraId="3CFAAA70"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M. Kruger, “The Authenticity of 2 Peter,” 646-7. He also footnotes: “Bruce M. Metzger (</w:t>
      </w:r>
      <w:r w:rsidRPr="00282FCB">
        <w:rPr>
          <w:rFonts w:cs="Times New Roman"/>
          <w:i/>
          <w:iCs/>
          <w:color w:val="000000" w:themeColor="text1"/>
          <w:szCs w:val="16"/>
        </w:rPr>
        <w:t>The New Testament: Its Background, Growth and Content</w:t>
      </w:r>
      <w:r w:rsidRPr="00282FCB">
        <w:rPr>
          <w:rFonts w:cs="Times New Roman"/>
          <w:color w:val="000000" w:themeColor="text1"/>
          <w:szCs w:val="16"/>
        </w:rPr>
        <w:t xml:space="preserve"> [New York: Abingdon, 1965] 276) declares that ‘the chief criterion for acceptance of particular writings as sacred, authoritative, and worthy of being read in services of worship was apostolic authorship.’”</w:t>
      </w:r>
    </w:p>
  </w:footnote>
  <w:footnote w:id="107">
    <w:p w14:paraId="776956D0" w14:textId="3B547FC4"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Bauckham disputes this claim in his work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08">
    <w:p w14:paraId="1F345862"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See M. Kruger, “The Authenticity of 2 Peter,” 647. It is here that Kruger notes Serapion (c. AD 180) and his rejection of the </w:t>
      </w:r>
      <w:r w:rsidRPr="00282FCB">
        <w:rPr>
          <w:rFonts w:cs="Times New Roman"/>
          <w:i/>
          <w:iCs/>
          <w:color w:val="000000" w:themeColor="text1"/>
          <w:szCs w:val="16"/>
        </w:rPr>
        <w:t>Gospel According to Peter</w:t>
      </w:r>
      <w:r w:rsidRPr="00282FCB">
        <w:rPr>
          <w:rFonts w:cs="Times New Roman"/>
          <w:color w:val="000000" w:themeColor="text1"/>
          <w:szCs w:val="16"/>
        </w:rPr>
        <w:t>. Serapion wrote, “‘We receive both Peter and the other apostles as Christ, but the writings which falsely bear their name (</w:t>
      </w:r>
      <w:r w:rsidRPr="00282FCB">
        <w:rPr>
          <w:rFonts w:cs="Times New Roman"/>
          <w:color w:val="000000" w:themeColor="text1"/>
          <w:szCs w:val="16"/>
          <w:lang w:val="el-GR"/>
        </w:rPr>
        <w:t>ψευδεπίγραφα</w:t>
      </w:r>
      <w:r w:rsidRPr="00282FCB">
        <w:rPr>
          <w:rFonts w:cs="Times New Roman"/>
          <w:color w:val="000000" w:themeColor="text1"/>
          <w:szCs w:val="16"/>
        </w:rPr>
        <w:t>[,that is, pseudepigrapha]) we reject.’”</w:t>
      </w:r>
    </w:p>
  </w:footnote>
  <w:footnote w:id="109">
    <w:p w14:paraId="362F73F4"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See footnotes 4, 6, and 7 for conflicting views.</w:t>
      </w:r>
    </w:p>
  </w:footnote>
  <w:footnote w:id="110">
    <w:p w14:paraId="55803500" w14:textId="7B24E774"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much of what follows, I am indebted to R. Bauckham and his work found in </w:t>
      </w:r>
      <w:r w:rsidR="00D93886" w:rsidRPr="00282FCB">
        <w:rPr>
          <w:rFonts w:cs="Times New Roman"/>
          <w:i/>
          <w:iCs/>
          <w:color w:val="000000" w:themeColor="text1"/>
          <w:szCs w:val="16"/>
        </w:rPr>
        <w:t>2 Peter, Jude,</w:t>
      </w:r>
      <w:r w:rsidR="00D93886" w:rsidRPr="00282FCB">
        <w:rPr>
          <w:rFonts w:cs="Times New Roman"/>
          <w:color w:val="000000" w:themeColor="text1"/>
          <w:szCs w:val="16"/>
        </w:rPr>
        <w:t xml:space="preserve"> </w:t>
      </w:r>
      <w:r w:rsidRPr="00282FCB">
        <w:rPr>
          <w:rFonts w:cs="Times New Roman"/>
          <w:color w:val="000000" w:themeColor="text1"/>
          <w:szCs w:val="16"/>
        </w:rPr>
        <w:t>WBC 50.</w:t>
      </w:r>
    </w:p>
  </w:footnote>
  <w:footnote w:id="111">
    <w:p w14:paraId="327E2747"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149-50. Bauckham suggests these dates for these works: </w:t>
      </w:r>
      <w:r w:rsidRPr="00282FCB">
        <w:rPr>
          <w:rFonts w:cs="Times New Roman"/>
          <w:i/>
          <w:iCs/>
          <w:color w:val="000000" w:themeColor="text1"/>
          <w:szCs w:val="16"/>
        </w:rPr>
        <w:t>Apoc. Pet.</w:t>
      </w:r>
      <w:r w:rsidRPr="00282FCB">
        <w:rPr>
          <w:rFonts w:cs="Times New Roman"/>
          <w:color w:val="000000" w:themeColor="text1"/>
          <w:szCs w:val="16"/>
        </w:rPr>
        <w:t xml:space="preserve"> (perhaps c. AD 110-40), </w:t>
      </w:r>
      <w:r w:rsidRPr="00282FCB">
        <w:rPr>
          <w:rFonts w:cs="Times New Roman"/>
          <w:i/>
          <w:iCs/>
          <w:color w:val="000000" w:themeColor="text1"/>
          <w:szCs w:val="16"/>
        </w:rPr>
        <w:t>1 Clem.</w:t>
      </w:r>
      <w:r w:rsidRPr="00282FCB">
        <w:rPr>
          <w:rFonts w:cs="Times New Roman"/>
          <w:color w:val="000000" w:themeColor="text1"/>
          <w:szCs w:val="16"/>
        </w:rPr>
        <w:t xml:space="preserve"> (c. AD 96), </w:t>
      </w:r>
      <w:r w:rsidRPr="00282FCB">
        <w:rPr>
          <w:rFonts w:cs="Times New Roman"/>
          <w:i/>
          <w:iCs/>
          <w:color w:val="000000" w:themeColor="text1"/>
          <w:szCs w:val="16"/>
        </w:rPr>
        <w:t>2 Clem</w:t>
      </w:r>
      <w:r w:rsidRPr="00282FCB">
        <w:rPr>
          <w:rFonts w:cs="Times New Roman"/>
          <w:color w:val="000000" w:themeColor="text1"/>
          <w:szCs w:val="16"/>
        </w:rPr>
        <w:t>. (perhaps end of first century, beginning of the second), and Hermas (c. AD 80-100). He states, “these three works are 2 Peter’s closest relatives in the early church,” 150.</w:t>
      </w:r>
    </w:p>
  </w:footnote>
  <w:footnote w:id="112">
    <w:p w14:paraId="2CB5A650"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150.</w:t>
      </w:r>
    </w:p>
  </w:footnote>
  <w:footnote w:id="113">
    <w:p w14:paraId="4FBA0488" w14:textId="72808B7F"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w:t>
      </w:r>
    </w:p>
  </w:footnote>
  <w:footnote w:id="114">
    <w:p w14:paraId="2E4CBB76"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much of what follows, I am indebted to M. Kruger, “The Authenticity of 2 Peter,” </w:t>
      </w:r>
      <w:r w:rsidRPr="00282FCB">
        <w:rPr>
          <w:rFonts w:cs="Times New Roman"/>
          <w:i/>
          <w:iCs/>
          <w:color w:val="000000" w:themeColor="text1"/>
          <w:szCs w:val="16"/>
        </w:rPr>
        <w:t>JETS 42</w:t>
      </w:r>
      <w:r w:rsidRPr="00282FCB">
        <w:rPr>
          <w:rFonts w:cs="Times New Roman"/>
          <w:color w:val="000000" w:themeColor="text1"/>
          <w:szCs w:val="16"/>
        </w:rPr>
        <w:t>, 645-71.</w:t>
      </w:r>
    </w:p>
  </w:footnote>
  <w:footnote w:id="115">
    <w:p w14:paraId="50C0607A"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652.</w:t>
      </w:r>
    </w:p>
  </w:footnote>
  <w:footnote w:id="116">
    <w:p w14:paraId="7F421483"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653.</w:t>
      </w:r>
    </w:p>
  </w:footnote>
  <w:footnote w:id="117">
    <w:p w14:paraId="2519F0E2"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654.</w:t>
      </w:r>
    </w:p>
  </w:footnote>
  <w:footnote w:id="118">
    <w:p w14:paraId="6F3ADB5A"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19">
    <w:p w14:paraId="3FFDEFF3"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20">
    <w:p w14:paraId="0BEB1878" w14:textId="567F29E5"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 Peter is believed to have died somewhere from AD 60-8.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276. Bauckham believes one can be confident it is “in AD 64 or 65.”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159.</w:t>
      </w:r>
    </w:p>
  </w:footnote>
  <w:footnote w:id="121">
    <w:p w14:paraId="5516693E"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M. Kruger, “The Authenticity of 2 Peter,” 665.</w:t>
      </w:r>
    </w:p>
  </w:footnote>
  <w:footnote w:id="122">
    <w:p w14:paraId="57D04B76" w14:textId="5E91EA5C"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Bauckham admits that the interpretation of “Fathers” as OT fathers has “the weight of usage,”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xml:space="preserve">, 290. </w:t>
      </w:r>
    </w:p>
  </w:footnote>
  <w:footnote w:id="123">
    <w:p w14:paraId="6CEBC2D5"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13. Bauckham’s view restricts him to a window that is post-apostolic but pre-second century. However, if 3:4 is as Kruger states, the window may be more like AD 50-90.</w:t>
      </w:r>
    </w:p>
  </w:footnote>
  <w:footnote w:id="124">
    <w:p w14:paraId="2B9E64D5"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163.</w:t>
      </w:r>
    </w:p>
  </w:footnote>
  <w:footnote w:id="125">
    <w:p w14:paraId="768F182A"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26">
    <w:p w14:paraId="6A9F0CD3"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162-3.</w:t>
      </w:r>
    </w:p>
  </w:footnote>
  <w:footnote w:id="127">
    <w:p w14:paraId="72BBE75F"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163.</w:t>
      </w:r>
    </w:p>
  </w:footnote>
  <w:footnote w:id="128">
    <w:p w14:paraId="2DA816DB" w14:textId="4E224441"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the full discussion of 2 Peter and Church Fathers, see M. Kruger, “The Authenticity of Peter,” 649-51. See also B. Warfield, “The Canonicity of Second Peter,” </w:t>
      </w:r>
      <w:r w:rsidRPr="00282FCB">
        <w:rPr>
          <w:rFonts w:cs="Times New Roman"/>
          <w:i/>
          <w:iCs/>
          <w:color w:val="000000" w:themeColor="text1"/>
          <w:szCs w:val="16"/>
        </w:rPr>
        <w:t>Southern Presbyterian Review</w:t>
      </w:r>
      <w:r w:rsidRPr="00282FCB">
        <w:rPr>
          <w:rFonts w:cs="Times New Roman"/>
          <w:color w:val="000000" w:themeColor="text1"/>
          <w:szCs w:val="16"/>
        </w:rPr>
        <w:t xml:space="preserve"> 33, no. 1 (January 1881): 45-75 (54-64). The dates of deaths are supplied by K. Aland in K. Aland et al., eds., </w:t>
      </w:r>
      <w:r w:rsidRPr="00282FCB">
        <w:rPr>
          <w:rFonts w:cs="Times New Roman"/>
          <w:i/>
          <w:iCs/>
          <w:color w:val="000000" w:themeColor="text1"/>
          <w:szCs w:val="16"/>
        </w:rPr>
        <w:t>The Greek New Testament</w:t>
      </w:r>
      <w:r w:rsidRPr="00282FCB">
        <w:rPr>
          <w:rFonts w:cs="Times New Roman"/>
          <w:color w:val="000000" w:themeColor="text1"/>
          <w:szCs w:val="16"/>
        </w:rPr>
        <w:t>, 3</w:t>
      </w:r>
      <w:r w:rsidRPr="00282FCB">
        <w:rPr>
          <w:rFonts w:cs="Times New Roman"/>
          <w:color w:val="000000" w:themeColor="text1"/>
          <w:szCs w:val="16"/>
          <w:vertAlign w:val="superscript"/>
        </w:rPr>
        <w:t>rd</w:t>
      </w:r>
      <w:r w:rsidRPr="00282FCB">
        <w:rPr>
          <w:rFonts w:cs="Times New Roman"/>
          <w:color w:val="000000" w:themeColor="text1"/>
          <w:szCs w:val="16"/>
        </w:rPr>
        <w:t xml:space="preserve"> ed. (Stuttgart: United Bible Societies, 1975), xxxvii-ix. Here are the citations for each of these Church Fathers: Origen, </w:t>
      </w:r>
      <w:r w:rsidRPr="00282FCB">
        <w:rPr>
          <w:rFonts w:cs="Times New Roman"/>
          <w:i/>
          <w:color w:val="000000" w:themeColor="text1"/>
          <w:szCs w:val="16"/>
        </w:rPr>
        <w:t>Homilies on Joshua</w:t>
      </w:r>
      <w:r w:rsidRPr="00282FCB">
        <w:rPr>
          <w:rFonts w:cs="Times New Roman"/>
          <w:iCs/>
          <w:color w:val="000000" w:themeColor="text1"/>
          <w:szCs w:val="16"/>
        </w:rPr>
        <w:t xml:space="preserve">, Hom. 7.1, trans. Barbara J. Bruce, </w:t>
      </w:r>
      <w:r w:rsidRPr="00282FCB">
        <w:rPr>
          <w:rFonts w:cs="Times New Roman"/>
          <w:i/>
          <w:color w:val="000000" w:themeColor="text1"/>
          <w:szCs w:val="16"/>
        </w:rPr>
        <w:t xml:space="preserve">Ancient Christian Writers </w:t>
      </w:r>
      <w:r w:rsidRPr="00282FCB">
        <w:rPr>
          <w:rFonts w:cs="Times New Roman"/>
          <w:iCs/>
          <w:color w:val="000000" w:themeColor="text1"/>
          <w:szCs w:val="16"/>
        </w:rPr>
        <w:t>71 (New York: Paulist Press, 2002), 74</w:t>
      </w:r>
      <w:r w:rsidRPr="00282FCB">
        <w:rPr>
          <w:rFonts w:cs="Times New Roman"/>
          <w:color w:val="000000" w:themeColor="text1"/>
          <w:szCs w:val="16"/>
        </w:rPr>
        <w:t xml:space="preserve">, </w:t>
      </w:r>
      <w:r w:rsidRPr="00282FCB">
        <w:rPr>
          <w:rFonts w:cs="Times New Roman"/>
          <w:szCs w:val="16"/>
        </w:rPr>
        <w:t>https://books.google.com/books?id=Yq6reMY6KMUC&amp;pg=PA74&amp;source=gbs_toc_r&amp;cad=1#v=onepage&amp;q&amp;f=false</w:t>
      </w:r>
      <w:r w:rsidRPr="00282FCB">
        <w:rPr>
          <w:rFonts w:cs="Times New Roman"/>
          <w:color w:val="000000" w:themeColor="text1"/>
          <w:szCs w:val="16"/>
        </w:rPr>
        <w:t xml:space="preserve">; Athanasius of Alexandria, “Festal Letter 39,” </w:t>
      </w:r>
      <w:r w:rsidRPr="00282FCB">
        <w:rPr>
          <w:rFonts w:cs="Times New Roman"/>
          <w:i/>
          <w:iCs/>
          <w:color w:val="000000" w:themeColor="text1"/>
          <w:szCs w:val="16"/>
        </w:rPr>
        <w:t>Early Church Texts</w:t>
      </w:r>
      <w:r w:rsidRPr="00282FCB">
        <w:rPr>
          <w:rFonts w:cs="Times New Roman"/>
          <w:color w:val="000000" w:themeColor="text1"/>
          <w:szCs w:val="16"/>
        </w:rPr>
        <w:t xml:space="preserve">, accessed April 10, 2026, </w:t>
      </w:r>
      <w:r w:rsidRPr="00282FCB">
        <w:rPr>
          <w:rFonts w:cs="Times New Roman"/>
          <w:szCs w:val="16"/>
        </w:rPr>
        <w:t>https://earlychurchtexts.com/public/athanasius_39th_festal_letter.htm</w:t>
      </w:r>
      <w:r w:rsidRPr="00282FCB">
        <w:rPr>
          <w:rFonts w:cs="Times New Roman"/>
          <w:color w:val="000000" w:themeColor="text1"/>
          <w:szCs w:val="16"/>
        </w:rPr>
        <w:t xml:space="preserve">; Gregory of  Nazianzus, “Concerning the Genuine Books of Divinely Inspired Scripture,” </w:t>
      </w:r>
      <w:r w:rsidRPr="00282FCB">
        <w:rPr>
          <w:rFonts w:cs="Times New Roman"/>
          <w:i/>
          <w:iCs/>
          <w:color w:val="000000" w:themeColor="text1"/>
          <w:szCs w:val="16"/>
        </w:rPr>
        <w:t>Bible Research</w:t>
      </w:r>
      <w:r w:rsidRPr="00282FCB">
        <w:rPr>
          <w:rFonts w:cs="Times New Roman"/>
          <w:color w:val="000000" w:themeColor="text1"/>
          <w:szCs w:val="16"/>
        </w:rPr>
        <w:t xml:space="preserve">, accessed April 10, 2026, </w:t>
      </w:r>
      <w:r w:rsidRPr="00282FCB">
        <w:rPr>
          <w:rFonts w:cs="Times New Roman"/>
          <w:szCs w:val="16"/>
        </w:rPr>
        <w:t>https://www.bible-researcher.com/gregory.html</w:t>
      </w:r>
      <w:r w:rsidRPr="00282FCB">
        <w:rPr>
          <w:rFonts w:cs="Times New Roman"/>
          <w:color w:val="000000" w:themeColor="text1"/>
          <w:szCs w:val="16"/>
        </w:rPr>
        <w:t xml:space="preserve">; Jerome, </w:t>
      </w:r>
      <w:r w:rsidRPr="00282FCB">
        <w:rPr>
          <w:rFonts w:cs="Times New Roman"/>
          <w:i/>
          <w:iCs/>
          <w:color w:val="000000" w:themeColor="text1"/>
          <w:szCs w:val="16"/>
        </w:rPr>
        <w:t>Epistula 120 (Ad Hedibiam)</w:t>
      </w:r>
      <w:r w:rsidRPr="00282FCB">
        <w:rPr>
          <w:rFonts w:cs="Times New Roman"/>
          <w:color w:val="000000" w:themeColor="text1"/>
          <w:szCs w:val="16"/>
        </w:rPr>
        <w:t xml:space="preserve">, in </w:t>
      </w:r>
      <w:r w:rsidRPr="00282FCB">
        <w:rPr>
          <w:rFonts w:cs="Times New Roman"/>
          <w:i/>
          <w:iCs/>
          <w:color w:val="000000" w:themeColor="text1"/>
          <w:szCs w:val="16"/>
        </w:rPr>
        <w:t>Nicene and Post-Nicene Fathers</w:t>
      </w:r>
      <w:r w:rsidRPr="00282FCB">
        <w:rPr>
          <w:rFonts w:cs="Times New Roman"/>
          <w:color w:val="000000" w:themeColor="text1"/>
          <w:szCs w:val="16"/>
        </w:rPr>
        <w:t>, 2</w:t>
      </w:r>
      <w:r w:rsidRPr="00282FCB">
        <w:rPr>
          <w:rFonts w:cs="Times New Roman"/>
          <w:color w:val="000000" w:themeColor="text1"/>
          <w:szCs w:val="16"/>
          <w:vertAlign w:val="superscript"/>
        </w:rPr>
        <w:t>nd</w:t>
      </w:r>
      <w:r w:rsidRPr="00282FCB">
        <w:rPr>
          <w:rFonts w:cs="Times New Roman"/>
          <w:color w:val="000000" w:themeColor="text1"/>
          <w:szCs w:val="16"/>
        </w:rPr>
        <w:t xml:space="preserve"> ser., vol. 6, trans. W. H. Fremantle (New York: Christian Literature Publishing Co., 1893), accessed April 9, 2026, </w:t>
      </w:r>
      <w:r w:rsidRPr="00282FCB">
        <w:rPr>
          <w:rFonts w:cs="Times New Roman"/>
          <w:szCs w:val="16"/>
        </w:rPr>
        <w:t>https://www.tertullian.org/fathers/jerome_hedibia_2_trans.htm</w:t>
      </w:r>
      <w:r w:rsidRPr="00282FCB">
        <w:rPr>
          <w:rFonts w:cs="Times New Roman"/>
          <w:color w:val="000000" w:themeColor="text1"/>
          <w:szCs w:val="16"/>
        </w:rPr>
        <w:t xml:space="preserve">; and Augustine, </w:t>
      </w:r>
      <w:r w:rsidRPr="00282FCB">
        <w:rPr>
          <w:rFonts w:cs="Times New Roman"/>
          <w:i/>
          <w:iCs/>
          <w:color w:val="000000" w:themeColor="text1"/>
          <w:szCs w:val="16"/>
        </w:rPr>
        <w:t>On the Spirit and the Letter (De spiritu et literra</w:t>
      </w:r>
      <w:r w:rsidRPr="00282FCB">
        <w:rPr>
          <w:rFonts w:cs="Times New Roman"/>
          <w:color w:val="000000" w:themeColor="text1"/>
          <w:szCs w:val="16"/>
        </w:rPr>
        <w:t xml:space="preserve">), chap. 52. In </w:t>
      </w:r>
      <w:r w:rsidRPr="00282FCB">
        <w:rPr>
          <w:rFonts w:cs="Times New Roman"/>
          <w:i/>
          <w:iCs/>
          <w:color w:val="000000" w:themeColor="text1"/>
          <w:szCs w:val="16"/>
        </w:rPr>
        <w:t xml:space="preserve">Nicene and Post-Nicene Fathers, </w:t>
      </w:r>
      <w:r w:rsidRPr="00282FCB">
        <w:rPr>
          <w:rFonts w:cs="Times New Roman"/>
          <w:color w:val="000000" w:themeColor="text1"/>
          <w:szCs w:val="16"/>
        </w:rPr>
        <w:t xml:space="preserve">First Series, vol. 5. Translated by Peter Holmes and Robert Ernest Wallis. Buffalo, NY: Christian Literature Publishing Co., 1887. New Advent, </w:t>
      </w:r>
      <w:r w:rsidRPr="00282FCB">
        <w:rPr>
          <w:rFonts w:cs="Times New Roman"/>
          <w:szCs w:val="16"/>
        </w:rPr>
        <w:t>https://www.newadvent.org/fathers/1502.htm</w:t>
      </w:r>
      <w:r w:rsidRPr="00282FCB">
        <w:rPr>
          <w:rFonts w:cs="Times New Roman"/>
          <w:color w:val="000000" w:themeColor="text1"/>
          <w:szCs w:val="16"/>
        </w:rPr>
        <w:t xml:space="preserve">. </w:t>
      </w:r>
    </w:p>
  </w:footnote>
  <w:footnote w:id="129">
    <w:p w14:paraId="2481A641" w14:textId="3DD1061E"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650. For a discussion of the linguistic differences and similarities,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143-</w:t>
      </w:r>
      <w:r w:rsidR="00AB410B" w:rsidRPr="00282FCB">
        <w:rPr>
          <w:rFonts w:cs="Times New Roman"/>
          <w:color w:val="000000" w:themeColor="text1"/>
          <w:szCs w:val="16"/>
        </w:rPr>
        <w:t>14</w:t>
      </w:r>
      <w:r w:rsidRPr="00282FCB">
        <w:rPr>
          <w:rFonts w:cs="Times New Roman"/>
          <w:color w:val="000000" w:themeColor="text1"/>
          <w:szCs w:val="16"/>
        </w:rPr>
        <w:t>7; and M. Kruger, “The Authenticity of 2 Peter,” 656-61. For Jerome’s mention of two interpreters for 1</w:t>
      </w:r>
      <w:r w:rsidRPr="00282FCB">
        <w:rPr>
          <w:rFonts w:cs="Times New Roman"/>
          <w:color w:val="000000" w:themeColor="text1"/>
          <w:szCs w:val="16"/>
          <w:vertAlign w:val="superscript"/>
        </w:rPr>
        <w:t xml:space="preserve"> </w:t>
      </w:r>
      <w:r w:rsidRPr="00282FCB">
        <w:rPr>
          <w:rFonts w:cs="Times New Roman"/>
          <w:color w:val="000000" w:themeColor="text1"/>
          <w:szCs w:val="16"/>
        </w:rPr>
        <w:t xml:space="preserve">and 2 Peter, respectively, see Jerome, </w:t>
      </w:r>
      <w:r w:rsidRPr="00282FCB">
        <w:rPr>
          <w:rFonts w:cs="Times New Roman"/>
          <w:i/>
          <w:iCs/>
          <w:color w:val="000000" w:themeColor="text1"/>
          <w:szCs w:val="16"/>
        </w:rPr>
        <w:t>Epistula 120 (Ad Hedibiam)</w:t>
      </w:r>
      <w:r w:rsidRPr="00282FCB">
        <w:rPr>
          <w:rFonts w:cs="Times New Roman"/>
          <w:color w:val="000000" w:themeColor="text1"/>
          <w:szCs w:val="16"/>
        </w:rPr>
        <w:t>. It can be found under question #11.</w:t>
      </w:r>
    </w:p>
  </w:footnote>
  <w:footnote w:id="130">
    <w:p w14:paraId="1CD3C529"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31">
    <w:p w14:paraId="033F7C8E"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32">
    <w:p w14:paraId="359A1214"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a detailed discussion of the significance of this manuscript, see P. Strickland, “The Curious Case of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What an Ancient Manuscript Can Tell Us about the Epistles of Peter and Jude,” </w:t>
      </w:r>
      <w:r w:rsidRPr="00282FCB">
        <w:rPr>
          <w:rFonts w:cs="Times New Roman"/>
          <w:i/>
          <w:iCs/>
          <w:color w:val="000000" w:themeColor="text1"/>
          <w:szCs w:val="16"/>
        </w:rPr>
        <w:t>JETS</w:t>
      </w:r>
      <w:r w:rsidRPr="00282FCB">
        <w:rPr>
          <w:rFonts w:cs="Times New Roman"/>
          <w:color w:val="000000" w:themeColor="text1"/>
          <w:szCs w:val="16"/>
        </w:rPr>
        <w:t xml:space="preserve"> 57, no. 4 (December 2014): 781-91. The dating is found on p. 784.</w:t>
      </w:r>
    </w:p>
  </w:footnote>
  <w:footnote w:id="133">
    <w:p w14:paraId="72B44F79"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Strickland, in ibid., states that, in addition to this Miscellaneous Codex, the community who had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also had a “third century copy of 1 Peter, written in Sahidic Coptic” and “Psalms 33 and 34 were probably included in the Miscellaneous Codex because of the use of those psalms in 1 Peter…[and] the decision to include Melito’s </w:t>
      </w:r>
      <w:r w:rsidRPr="00282FCB">
        <w:rPr>
          <w:rFonts w:cs="Times New Roman"/>
          <w:i/>
          <w:iCs/>
          <w:color w:val="000000" w:themeColor="text1"/>
          <w:szCs w:val="16"/>
        </w:rPr>
        <w:t>Paschal Homily</w:t>
      </w:r>
      <w:r w:rsidRPr="00282FCB">
        <w:rPr>
          <w:rFonts w:cs="Times New Roman"/>
          <w:color w:val="000000" w:themeColor="text1"/>
          <w:szCs w:val="16"/>
        </w:rPr>
        <w:t xml:space="preserve">…is probably largely due to Melito’s literary dependence upon 1 Peter,” 789. It appears, then, that the community who owned the Miscellaneous Codex may have seen the Petrine tradition, including 2 Peter, as </w:t>
      </w:r>
      <w:r w:rsidRPr="00282FCB">
        <w:rPr>
          <w:rFonts w:cs="Times New Roman"/>
          <w:i/>
          <w:iCs/>
          <w:color w:val="000000" w:themeColor="text1"/>
          <w:szCs w:val="16"/>
        </w:rPr>
        <w:t>authoritative texts</w:t>
      </w:r>
      <w:r w:rsidRPr="00282FCB">
        <w:rPr>
          <w:rFonts w:cs="Times New Roman"/>
          <w:color w:val="000000" w:themeColor="text1"/>
          <w:szCs w:val="16"/>
        </w:rPr>
        <w:t xml:space="preserve"> in the middle third to beginning of the fourth century, the time during, or after, Origen’s lifetime.</w:t>
      </w:r>
    </w:p>
  </w:footnote>
  <w:footnote w:id="134">
    <w:p w14:paraId="0A59CD5F"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M. Kruger, “The Authenticity of 2 Peter,” 651.</w:t>
      </w:r>
    </w:p>
  </w:footnote>
  <w:footnote w:id="135">
    <w:p w14:paraId="32286518"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iCs/>
          <w:color w:val="000000" w:themeColor="text1"/>
          <w:szCs w:val="16"/>
        </w:rPr>
        <w:t>1, 2 Peter, Jude</w:t>
      </w:r>
      <w:r w:rsidRPr="00282FCB">
        <w:rPr>
          <w:rFonts w:cs="Times New Roman"/>
          <w:color w:val="000000" w:themeColor="text1"/>
          <w:szCs w:val="16"/>
        </w:rPr>
        <w:t>, 264.</w:t>
      </w:r>
    </w:p>
  </w:footnote>
  <w:footnote w:id="136">
    <w:p w14:paraId="52BB0A4E"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M. Kruger, “The Authenticity of 2 Peter,” 651. He also writes, “Is it so easy to dismiss the conclusions of Origen, Cyril of Jerusalem, Gregory Nazianzen, Ephiphanius, Athanasius, Augustine, Rufinus, Jerome, and the church councils of Laodicea, Hippo and Carthage?”</w:t>
      </w:r>
    </w:p>
  </w:footnote>
  <w:footnote w:id="137">
    <w:p w14:paraId="6C874234" w14:textId="2E5CACDD"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It is questionable whether Peter wrote the letter with his own hand or whether he used a secretary. Jerome believed Peter used a secretary. See </w:t>
      </w:r>
      <w:r w:rsidRPr="00282FCB">
        <w:rPr>
          <w:rFonts w:cs="Times New Roman"/>
          <w:i/>
          <w:iCs/>
          <w:color w:val="000000" w:themeColor="text1"/>
          <w:szCs w:val="16"/>
        </w:rPr>
        <w:t>Epistula 120</w:t>
      </w:r>
      <w:r w:rsidRPr="00282FCB">
        <w:rPr>
          <w:rFonts w:cs="Times New Roman"/>
          <w:color w:val="000000" w:themeColor="text1"/>
          <w:szCs w:val="16"/>
        </w:rPr>
        <w:t xml:space="preserve">; also, this view is suggested as “quite possible” by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265. Some scholars, such as B. Ehrman, question whether Peter would have even been capable of writing the letter, supposing that he was illiterate. See B. Ehrman, “But Could Peter Write Anything?” </w:t>
      </w:r>
      <w:r w:rsidRPr="00282FCB">
        <w:rPr>
          <w:rFonts w:cs="Times New Roman"/>
          <w:i/>
          <w:iCs/>
          <w:color w:val="000000" w:themeColor="text1"/>
          <w:szCs w:val="16"/>
        </w:rPr>
        <w:t>YouTube</w:t>
      </w:r>
      <w:r w:rsidRPr="00282FCB">
        <w:rPr>
          <w:rFonts w:cs="Times New Roman"/>
          <w:color w:val="000000" w:themeColor="text1"/>
          <w:szCs w:val="16"/>
        </w:rPr>
        <w:t xml:space="preserve"> video, 42:44, posted 2024, </w:t>
      </w:r>
      <w:r w:rsidRPr="00282FCB">
        <w:rPr>
          <w:rFonts w:cs="Times New Roman"/>
          <w:szCs w:val="16"/>
        </w:rPr>
        <w:t>https://www.youtube.com/watch?v=PshpCo28UpE</w:t>
      </w:r>
      <w:r w:rsidRPr="00282FCB">
        <w:rPr>
          <w:rFonts w:cs="Times New Roman"/>
          <w:color w:val="000000" w:themeColor="text1"/>
          <w:szCs w:val="16"/>
        </w:rPr>
        <w:t xml:space="preserve">. For a counter discussion of ancient illiteracy, see P. Eddy and G. Boyd, </w:t>
      </w:r>
      <w:r w:rsidRPr="00282FCB">
        <w:rPr>
          <w:rFonts w:cs="Times New Roman"/>
          <w:i/>
          <w:iCs/>
          <w:color w:val="000000" w:themeColor="text1"/>
          <w:szCs w:val="16"/>
        </w:rPr>
        <w:t>The Jesus Legend: A Case for the Historical Reliability of the Synoptic Jesus Tradition</w:t>
      </w:r>
      <w:r w:rsidRPr="00282FCB">
        <w:rPr>
          <w:rFonts w:cs="Times New Roman"/>
          <w:color w:val="000000" w:themeColor="text1"/>
          <w:szCs w:val="16"/>
        </w:rPr>
        <w:t xml:space="preserve"> (Grand Rapids, MI: Baker Academic, 2007), 241-52 (249-50).</w:t>
      </w:r>
    </w:p>
  </w:footnote>
  <w:footnote w:id="138">
    <w:p w14:paraId="6F2B817A" w14:textId="06603B39" w:rsidR="0010745A" w:rsidRPr="00282FCB" w:rsidRDefault="0010745A"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It may be that the term “holy prophets” may be a reference to OT prophets. For more on this, see </w:t>
      </w:r>
      <w:r w:rsidR="006E03CE" w:rsidRPr="00282FCB">
        <w:rPr>
          <w:rFonts w:cs="Times New Roman"/>
          <w:color w:val="000000" w:themeColor="text1"/>
          <w:szCs w:val="16"/>
        </w:rPr>
        <w:t>comments on the passage below.</w:t>
      </w:r>
    </w:p>
  </w:footnote>
  <w:footnote w:id="139">
    <w:p w14:paraId="0B0F4252" w14:textId="32BA4348" w:rsidR="00BF7A8E" w:rsidRPr="00282FCB" w:rsidRDefault="00BF7A8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“The Fathers” seems to be a reference to the OT fathers. For more on this, see p. </w:t>
      </w:r>
      <w:r w:rsidR="00F72F7E" w:rsidRPr="00282FCB">
        <w:rPr>
          <w:rFonts w:cs="Times New Roman"/>
          <w:noProof/>
          <w:color w:val="000000" w:themeColor="text1"/>
          <w:szCs w:val="16"/>
        </w:rPr>
        <w:fldChar w:fldCharType="begin"/>
      </w:r>
      <w:r w:rsidR="00F72F7E" w:rsidRPr="00282FCB">
        <w:rPr>
          <w:rFonts w:cs="Times New Roman"/>
          <w:color w:val="000000" w:themeColor="text1"/>
          <w:szCs w:val="16"/>
        </w:rPr>
        <w:instrText xml:space="preserve"> PAGEREF OTfathers \h </w:instrText>
      </w:r>
      <w:r w:rsidR="00F72F7E" w:rsidRPr="00282FCB">
        <w:rPr>
          <w:rFonts w:cs="Times New Roman"/>
          <w:noProof/>
          <w:color w:val="000000" w:themeColor="text1"/>
          <w:szCs w:val="16"/>
        </w:rPr>
      </w:r>
      <w:r w:rsidR="00F72F7E" w:rsidRPr="00282FCB">
        <w:rPr>
          <w:rFonts w:cs="Times New Roman"/>
          <w:noProof/>
          <w:color w:val="000000" w:themeColor="text1"/>
          <w:szCs w:val="16"/>
        </w:rPr>
        <w:fldChar w:fldCharType="separate"/>
      </w:r>
      <w:r w:rsidR="00F72F7E" w:rsidRPr="00282FCB">
        <w:rPr>
          <w:rFonts w:cs="Times New Roman"/>
          <w:noProof/>
          <w:color w:val="000000" w:themeColor="text1"/>
          <w:szCs w:val="16"/>
        </w:rPr>
        <w:t>39</w:t>
      </w:r>
      <w:r w:rsidR="00F72F7E" w:rsidRPr="00282FCB">
        <w:rPr>
          <w:rFonts w:cs="Times New Roman"/>
          <w:noProof/>
          <w:color w:val="000000" w:themeColor="text1"/>
          <w:szCs w:val="16"/>
        </w:rPr>
        <w:fldChar w:fldCharType="end"/>
      </w:r>
      <w:r w:rsidR="00F72F7E" w:rsidRPr="00282FCB">
        <w:rPr>
          <w:rFonts w:cs="Times New Roman"/>
          <w:noProof/>
          <w:color w:val="000000" w:themeColor="text1"/>
          <w:szCs w:val="16"/>
        </w:rPr>
        <w:t xml:space="preserve"> </w:t>
      </w:r>
      <w:r w:rsidR="001F469B" w:rsidRPr="00282FCB">
        <w:rPr>
          <w:rFonts w:cs="Times New Roman"/>
          <w:color w:val="000000" w:themeColor="text1"/>
          <w:szCs w:val="16"/>
        </w:rPr>
        <w:t>and also footnote 21 there.</w:t>
      </w:r>
    </w:p>
  </w:footnote>
  <w:footnote w:id="140">
    <w:p w14:paraId="50A2BDF0" w14:textId="01B632DD" w:rsidR="00A441DB" w:rsidRPr="00282FCB" w:rsidRDefault="00A441DB" w:rsidP="000C189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11134E" w:rsidRPr="00282FCB">
        <w:rPr>
          <w:rFonts w:cs="Times New Roman"/>
          <w:szCs w:val="16"/>
        </w:rPr>
        <w:t xml:space="preserve">Matthew S. Harmon, "Jude and the Second Letter of Peter," in </w:t>
      </w:r>
      <w:r w:rsidR="0011134E" w:rsidRPr="00282FCB">
        <w:rPr>
          <w:rFonts w:cs="Times New Roman"/>
          <w:i/>
          <w:iCs/>
          <w:szCs w:val="16"/>
        </w:rPr>
        <w:t>Dictionary of the New Testament Use of the Old Testament</w:t>
      </w:r>
      <w:r w:rsidR="0011134E" w:rsidRPr="00282FCB">
        <w:rPr>
          <w:rFonts w:cs="Times New Roman"/>
          <w:szCs w:val="16"/>
        </w:rPr>
        <w:t>, ed. G. K. Beale et al. (Grand Rapids: Baker Academic, 2023), 41</w:t>
      </w:r>
      <w:r w:rsidR="005E710D" w:rsidRPr="00282FCB">
        <w:rPr>
          <w:rFonts w:cs="Times New Roman"/>
          <w:szCs w:val="16"/>
        </w:rPr>
        <w:t>5.</w:t>
      </w:r>
    </w:p>
  </w:footnote>
  <w:footnote w:id="141">
    <w:p w14:paraId="3089ABF3" w14:textId="17C63BE0" w:rsidR="00B56275" w:rsidRDefault="00B56275">
      <w:pPr>
        <w:pStyle w:val="FootnoteText"/>
      </w:pPr>
      <w:r>
        <w:rPr>
          <w:rStyle w:val="FootnoteReference"/>
        </w:rPr>
        <w:footnoteRef/>
      </w:r>
      <w:r>
        <w:t xml:space="preserve"> </w:t>
      </w:r>
      <w:r w:rsidRPr="00137F66">
        <w:t xml:space="preserve">See </w:t>
      </w:r>
      <w:r w:rsidR="004E107C" w:rsidRPr="00137F66">
        <w:t xml:space="preserve">H. A. G. Houghton, </w:t>
      </w:r>
      <w:r w:rsidR="004E107C" w:rsidRPr="00137F66">
        <w:rPr>
          <w:i/>
          <w:iCs/>
          <w:color w:val="000000" w:themeColor="text1"/>
        </w:rPr>
        <w:t>A Textual Commentary on the Greek New Testament: A Companion to the Sixth Edition of the United Bible Societies’ Greek New Testament</w:t>
      </w:r>
      <w:r w:rsidR="004E107C" w:rsidRPr="00137F66">
        <w:t xml:space="preserve"> (Stuttgart</w:t>
      </w:r>
      <w:r w:rsidR="004E107C">
        <w:t>: Deutsche Bibelgesellschaft, 2025), 349.</w:t>
      </w:r>
      <w:r w:rsidR="00137F66">
        <w:t xml:space="preserve"> He rates the “Simeon” reading as a level B</w:t>
      </w:r>
      <w:r w:rsidR="009124F5">
        <w:t xml:space="preserve"> in confidence.</w:t>
      </w:r>
    </w:p>
  </w:footnote>
  <w:footnote w:id="142">
    <w:p w14:paraId="3D9CEB43" w14:textId="08A9FA5D" w:rsidR="000D7CFC" w:rsidRDefault="000D7CFC">
      <w:pPr>
        <w:pStyle w:val="FootnoteText"/>
      </w:pPr>
      <w:r>
        <w:rPr>
          <w:rStyle w:val="FootnoteReference"/>
        </w:rPr>
        <w:footnoteRef/>
      </w:r>
      <w:r>
        <w:t xml:space="preserve"> </w:t>
      </w:r>
      <w:r w:rsidR="00880E05" w:rsidRPr="00880E05">
        <w:t>Peter H. Davids, </w:t>
      </w:r>
      <w:r w:rsidR="00880E05" w:rsidRPr="00880E05">
        <w:rPr>
          <w:i/>
          <w:iCs/>
        </w:rPr>
        <w:t>The Letters of 2 Peter and Jude</w:t>
      </w:r>
      <w:r w:rsidR="00880E05" w:rsidRPr="00880E05">
        <w:t>, Pillar New Testament Commentary (Grand Rapids: Eerdmans, 2006), </w:t>
      </w:r>
      <w:r w:rsidR="006F0E30">
        <w:t>160.</w:t>
      </w:r>
    </w:p>
  </w:footnote>
  <w:footnote w:id="143">
    <w:p w14:paraId="1C58832C" w14:textId="0B27C624" w:rsidR="005B3A89" w:rsidRPr="005B3A89" w:rsidRDefault="005B3A89">
      <w:pPr>
        <w:pStyle w:val="FootnoteText"/>
      </w:pPr>
      <w:r>
        <w:rPr>
          <w:rStyle w:val="FootnoteReference"/>
        </w:rPr>
        <w:footnoteRef/>
      </w:r>
      <w:r>
        <w:t xml:space="preserve"> P. Davids, </w:t>
      </w:r>
      <w:r>
        <w:rPr>
          <w:i/>
          <w:iCs/>
        </w:rPr>
        <w:t>2 Peter and Jude</w:t>
      </w:r>
      <w:r>
        <w:t>, 160.</w:t>
      </w:r>
    </w:p>
  </w:footnote>
  <w:footnote w:id="144">
    <w:p w14:paraId="650422C2" w14:textId="5B5A5205" w:rsidR="009C749B" w:rsidRPr="00282FCB" w:rsidRDefault="009C749B" w:rsidP="009C749B">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167.</w:t>
      </w:r>
    </w:p>
  </w:footnote>
  <w:footnote w:id="145">
    <w:p w14:paraId="7E7506E1" w14:textId="47D5B373" w:rsidR="00AA79EA" w:rsidRPr="006C1024" w:rsidRDefault="00AA79E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also Gary Fisher, “II Peter 1,” </w:t>
      </w:r>
      <w:r w:rsidRPr="00282FCB">
        <w:rPr>
          <w:rFonts w:cs="Times New Roman"/>
          <w:i/>
          <w:iCs/>
          <w:szCs w:val="16"/>
        </w:rPr>
        <w:t>Liveforit 2 Peter Study</w:t>
      </w:r>
      <w:r w:rsidRPr="00282FCB">
        <w:rPr>
          <w:rFonts w:cs="Times New Roman"/>
          <w:szCs w:val="16"/>
        </w:rPr>
        <w:t xml:space="preserve">, podcast audio, October 20, 2020, https://www.liveforit.us/new-testament/2-peter, minute </w:t>
      </w:r>
      <w:r w:rsidR="00D43B4B" w:rsidRPr="00282FCB">
        <w:rPr>
          <w:rFonts w:cs="Times New Roman"/>
          <w:szCs w:val="16"/>
        </w:rPr>
        <w:t>1</w:t>
      </w:r>
      <w:r w:rsidR="00654346" w:rsidRPr="00282FCB">
        <w:rPr>
          <w:rFonts w:cs="Times New Roman"/>
          <w:szCs w:val="16"/>
        </w:rPr>
        <w:t>4:55.</w:t>
      </w:r>
      <w:r w:rsidR="00E96B93" w:rsidRPr="00282FCB">
        <w:rPr>
          <w:rFonts w:cs="Times New Roman"/>
          <w:szCs w:val="16"/>
        </w:rPr>
        <w:t xml:space="preserve"> For my position</w:t>
      </w:r>
      <w:r w:rsidR="00217B1C" w:rsidRPr="00282FCB">
        <w:rPr>
          <w:rFonts w:cs="Times New Roman"/>
          <w:szCs w:val="16"/>
        </w:rPr>
        <w:t xml:space="preserve"> that the “We” / “Our” in 2 Peter 1 is </w:t>
      </w:r>
      <w:r w:rsidR="00BB4A86" w:rsidRPr="00282FCB">
        <w:rPr>
          <w:rFonts w:cs="Times New Roman"/>
          <w:szCs w:val="16"/>
        </w:rPr>
        <w:t xml:space="preserve">a reference to </w:t>
      </w:r>
      <w:r w:rsidR="00217B1C" w:rsidRPr="00282FCB">
        <w:rPr>
          <w:rFonts w:cs="Times New Roman"/>
          <w:szCs w:val="16"/>
        </w:rPr>
        <w:t>the apostles, I am indebted to Andy Cantrell</w:t>
      </w:r>
      <w:r w:rsidR="00BB4A86" w:rsidRPr="00282FCB">
        <w:rPr>
          <w:rFonts w:cs="Times New Roman"/>
          <w:szCs w:val="16"/>
        </w:rPr>
        <w:t xml:space="preserve"> in a private conversation during the s</w:t>
      </w:r>
      <w:r w:rsidR="00217B1C" w:rsidRPr="00282FCB">
        <w:rPr>
          <w:rFonts w:cs="Times New Roman"/>
          <w:szCs w:val="16"/>
        </w:rPr>
        <w:t>ummer of 2026.</w:t>
      </w:r>
      <w:r w:rsidR="00157940" w:rsidRPr="00282FCB">
        <w:rPr>
          <w:rFonts w:cs="Times New Roman"/>
          <w:szCs w:val="16"/>
        </w:rPr>
        <w:t xml:space="preserve"> For a discussion from Cantrell on this, see </w:t>
      </w:r>
      <w:r w:rsidR="00DB2A7E" w:rsidRPr="00282FCB">
        <w:rPr>
          <w:rFonts w:cs="Times New Roman"/>
          <w:szCs w:val="16"/>
        </w:rPr>
        <w:t xml:space="preserve">Andy Cantrell and Ben Hall, “An Introduction to 2 Peter,” </w:t>
      </w:r>
      <w:r w:rsidR="00DB2A7E" w:rsidRPr="00282FCB">
        <w:rPr>
          <w:rFonts w:cs="Times New Roman"/>
          <w:i/>
          <w:iCs/>
          <w:szCs w:val="16"/>
        </w:rPr>
        <w:t>BibleABCs with Andy Cantrell &amp; Ben Hall</w:t>
      </w:r>
      <w:r w:rsidR="00DB2A7E" w:rsidRPr="00282FCB">
        <w:rPr>
          <w:rFonts w:cs="Times New Roman"/>
          <w:szCs w:val="16"/>
        </w:rPr>
        <w:t>, YouTube video, June 3, 2025, https://www.youtube.com/watch?v=gqnbWHHlkVs, minute 13:21.</w:t>
      </w:r>
      <w:r w:rsidR="001462F3">
        <w:rPr>
          <w:rFonts w:cs="Times New Roman"/>
          <w:szCs w:val="16"/>
        </w:rPr>
        <w:t xml:space="preserve"> So </w:t>
      </w:r>
      <w:r w:rsidR="006C1024">
        <w:rPr>
          <w:rFonts w:cs="Times New Roman"/>
          <w:szCs w:val="16"/>
        </w:rPr>
        <w:t xml:space="preserve">also Davids in P. Davids, </w:t>
      </w:r>
      <w:r w:rsidR="006C1024">
        <w:rPr>
          <w:rFonts w:cs="Times New Roman"/>
          <w:i/>
          <w:iCs/>
          <w:szCs w:val="16"/>
        </w:rPr>
        <w:t>2 Peter and Jude</w:t>
      </w:r>
      <w:r w:rsidR="006C1024">
        <w:rPr>
          <w:rFonts w:cs="Times New Roman"/>
          <w:szCs w:val="16"/>
        </w:rPr>
        <w:t>, 161-162.</w:t>
      </w:r>
    </w:p>
  </w:footnote>
  <w:footnote w:id="146">
    <w:p w14:paraId="798E4E8D" w14:textId="77777777" w:rsidR="00740509" w:rsidRPr="00D46322" w:rsidRDefault="00740509" w:rsidP="00740509">
      <w:pPr>
        <w:pStyle w:val="FootnoteText"/>
      </w:pPr>
      <w:r>
        <w:rPr>
          <w:rStyle w:val="FootnoteReference"/>
        </w:rPr>
        <w:footnoteRef/>
      </w:r>
      <w:r>
        <w:t xml:space="preserve"> P. Davids, </w:t>
      </w:r>
      <w:r>
        <w:rPr>
          <w:i/>
          <w:iCs/>
        </w:rPr>
        <w:t>2 Peter and Jude</w:t>
      </w:r>
      <w:r>
        <w:t>, 164.</w:t>
      </w:r>
    </w:p>
  </w:footnote>
  <w:footnote w:id="147">
    <w:p w14:paraId="46AD935F" w14:textId="401364EE" w:rsidR="005C19DA" w:rsidRDefault="005C19DA">
      <w:pPr>
        <w:pStyle w:val="FootnoteText"/>
      </w:pPr>
      <w:r>
        <w:rPr>
          <w:rStyle w:val="FootnoteReference"/>
        </w:rPr>
        <w:footnoteRef/>
      </w:r>
      <w:r>
        <w:t xml:space="preserve"> Although it must be noted that this was a very common greeting and thus may not necessarily be a deliberate attempt by Peter to point out two groups of people in his audience.</w:t>
      </w:r>
    </w:p>
  </w:footnote>
  <w:footnote w:id="148">
    <w:p w14:paraId="176186D0" w14:textId="6769B880" w:rsidR="00BA70EA" w:rsidRPr="00282FCB" w:rsidRDefault="00BA70EA" w:rsidP="00BA70EA">
      <w:pPr>
        <w:pStyle w:val="FootnoteText"/>
        <w:rPr>
          <w:rFonts w:cs="Times New Roman"/>
          <w:szCs w:val="16"/>
        </w:rPr>
      </w:pPr>
      <w:r w:rsidRPr="00282FCB">
        <w:rPr>
          <w:rFonts w:cs="Times New Roman"/>
          <w:color w:val="000000" w:themeColor="text1"/>
          <w:szCs w:val="16"/>
        </w:rPr>
        <w:t xml:space="preserve">* </w:t>
      </w:r>
      <w:r w:rsidRPr="00282FCB">
        <w:rPr>
          <w:rFonts w:cs="Times New Roman"/>
          <w:szCs w:val="16"/>
        </w:rPr>
        <w:t xml:space="preserve">There is a text-critical question here. See p. </w:t>
      </w:r>
      <w:r w:rsidRPr="00282FCB">
        <w:rPr>
          <w:rFonts w:cs="Times New Roman"/>
          <w:szCs w:val="16"/>
        </w:rPr>
        <w:fldChar w:fldCharType="begin"/>
      </w:r>
      <w:r w:rsidRPr="00282FCB">
        <w:rPr>
          <w:rFonts w:cs="Times New Roman"/>
          <w:szCs w:val="16"/>
        </w:rPr>
        <w:instrText xml:space="preserve"> PAGEREF TC1 \h </w:instrText>
      </w:r>
      <w:r w:rsidRPr="00282FCB">
        <w:rPr>
          <w:rFonts w:cs="Times New Roman"/>
          <w:szCs w:val="16"/>
        </w:rPr>
      </w:r>
      <w:r w:rsidRPr="00282FCB">
        <w:rPr>
          <w:rFonts w:cs="Times New Roman"/>
          <w:szCs w:val="16"/>
        </w:rPr>
        <w:fldChar w:fldCharType="separate"/>
      </w:r>
      <w:r w:rsidRPr="00282FCB">
        <w:rPr>
          <w:rFonts w:cs="Times New Roman"/>
          <w:noProof/>
          <w:szCs w:val="16"/>
        </w:rPr>
        <w:t>59</w:t>
      </w:r>
      <w:r w:rsidRPr="00282FCB">
        <w:rPr>
          <w:rFonts w:cs="Times New Roman"/>
          <w:szCs w:val="16"/>
        </w:rPr>
        <w:fldChar w:fldCharType="end"/>
      </w:r>
      <w:r w:rsidRPr="00282FCB">
        <w:rPr>
          <w:rFonts w:cs="Times New Roman"/>
          <w:szCs w:val="16"/>
        </w:rPr>
        <w:t xml:space="preserve"> for a chart of alternate readings.</w:t>
      </w:r>
    </w:p>
  </w:footnote>
  <w:footnote w:id="149">
    <w:p w14:paraId="77506A65" w14:textId="4837C52A" w:rsidR="009B4E7F" w:rsidRPr="00282FCB" w:rsidRDefault="009B4E7F" w:rsidP="000C189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“Bond-servant”: </w:t>
      </w:r>
      <w:r w:rsidR="009D12C7" w:rsidRPr="00282FCB">
        <w:rPr>
          <w:rFonts w:cs="Times New Roman"/>
          <w:szCs w:val="16"/>
        </w:rPr>
        <w:t xml:space="preserve">Rom 1:1, </w:t>
      </w:r>
      <w:r w:rsidR="00C07D5C" w:rsidRPr="00282FCB">
        <w:rPr>
          <w:rFonts w:cs="Times New Roman"/>
          <w:szCs w:val="16"/>
        </w:rPr>
        <w:t xml:space="preserve">Phil 1:1, Titus 1:1, James 1:1, Jude 1:1, </w:t>
      </w:r>
      <w:r w:rsidR="00981EA4" w:rsidRPr="00282FCB">
        <w:rPr>
          <w:rFonts w:cs="Times New Roman"/>
          <w:szCs w:val="16"/>
        </w:rPr>
        <w:t>Rev 1:1</w:t>
      </w:r>
      <w:r w:rsidR="008E5F11" w:rsidRPr="00282FCB">
        <w:rPr>
          <w:rFonts w:cs="Times New Roman"/>
          <w:szCs w:val="16"/>
        </w:rPr>
        <w:t xml:space="preserve">; </w:t>
      </w:r>
      <w:r w:rsidR="00981EA4" w:rsidRPr="00282FCB">
        <w:rPr>
          <w:rFonts w:cs="Times New Roman"/>
          <w:szCs w:val="16"/>
        </w:rPr>
        <w:t xml:space="preserve">“Apostle”: Rom 1:1, 1 Cor 1:1, 2 Cor 1:1, Gal 1:1, </w:t>
      </w:r>
      <w:r w:rsidR="005B2B9F" w:rsidRPr="00282FCB">
        <w:rPr>
          <w:rFonts w:cs="Times New Roman"/>
          <w:szCs w:val="16"/>
        </w:rPr>
        <w:t>Eph 1:1, Col 1:1, 1 Tim 1:1, 2 Tim 1:1, Titus 1:1, 1 Pet 1:1</w:t>
      </w:r>
    </w:p>
  </w:footnote>
  <w:footnote w:id="150">
    <w:p w14:paraId="1FFFC10B" w14:textId="23DA9820" w:rsidR="00291699" w:rsidRPr="00282FCB" w:rsidRDefault="00291699" w:rsidP="002916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CE68A3" w:rsidRPr="00282FCB">
        <w:rPr>
          <w:rFonts w:ascii="Times New Roman" w:hAnsi="Times New Roman" w:cs="Times New Roman"/>
          <w:sz w:val="16"/>
          <w:szCs w:val="16"/>
        </w:rPr>
        <w:t xml:space="preserve">T. Schreiner, </w:t>
      </w:r>
      <w:r w:rsidR="00CE68A3"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284.</w:t>
      </w:r>
    </w:p>
  </w:footnote>
  <w:footnote w:id="151">
    <w:p w14:paraId="6EE2790A" w14:textId="545B20C7" w:rsidR="009F5850" w:rsidRPr="00282FCB" w:rsidRDefault="009F585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Gary Fisher, “II Peter 1,”</w:t>
      </w:r>
      <w:r w:rsidR="0083438D" w:rsidRPr="00282FCB">
        <w:rPr>
          <w:rFonts w:cs="Times New Roman"/>
          <w:szCs w:val="16"/>
        </w:rPr>
        <w:t xml:space="preserve"> </w:t>
      </w:r>
      <w:r w:rsidR="0087055F" w:rsidRPr="00282FCB">
        <w:rPr>
          <w:rFonts w:cs="Times New Roman"/>
          <w:szCs w:val="16"/>
        </w:rPr>
        <w:t xml:space="preserve">minute </w:t>
      </w:r>
      <w:r w:rsidR="00326F87" w:rsidRPr="00282FCB">
        <w:rPr>
          <w:rFonts w:cs="Times New Roman"/>
          <w:szCs w:val="16"/>
        </w:rPr>
        <w:t>14:40.</w:t>
      </w:r>
    </w:p>
  </w:footnote>
  <w:footnote w:id="152">
    <w:p w14:paraId="0D95ADB0" w14:textId="623C9A7D" w:rsidR="00DC3AA1" w:rsidRPr="00282FCB" w:rsidRDefault="00DC3AA1" w:rsidP="000C1899">
      <w:pPr>
        <w:pStyle w:val="FootnoteText"/>
        <w:rPr>
          <w:rFonts w:cs="Times New Roman"/>
          <w:color w:val="000000" w:themeColor="text1"/>
          <w:szCs w:val="16"/>
        </w:rPr>
      </w:pPr>
      <w:r w:rsidRPr="00282FCB">
        <w:rPr>
          <w:rStyle w:val="FootnoteReference"/>
          <w:rFonts w:cs="Times New Roman"/>
          <w:szCs w:val="16"/>
        </w:rPr>
        <w:footnoteRef/>
      </w:r>
      <w:r w:rsidRPr="00282FCB">
        <w:rPr>
          <w:rFonts w:cs="Times New Roman"/>
          <w:szCs w:val="16"/>
        </w:rPr>
        <w:t xml:space="preserve"> </w:t>
      </w:r>
      <w:r w:rsidR="00460645" w:rsidRPr="00282FCB">
        <w:rPr>
          <w:rFonts w:cs="Times New Roman"/>
          <w:color w:val="000000" w:themeColor="text1"/>
          <w:szCs w:val="16"/>
        </w:rPr>
        <w:t xml:space="preserve">“Apostle” is “one who fulfills the role of being a special messenger.” See Johannes P. Louw and Eugene Albert Nida, in </w:t>
      </w:r>
      <w:r w:rsidR="00460645" w:rsidRPr="00282FCB">
        <w:rPr>
          <w:rFonts w:cs="Times New Roman"/>
          <w:i/>
          <w:color w:val="000000" w:themeColor="text1"/>
          <w:szCs w:val="16"/>
        </w:rPr>
        <w:t>Greek-English Lexicon of the New Testament: Based on Semantic Domains</w:t>
      </w:r>
      <w:r w:rsidR="00460645" w:rsidRPr="00282FCB">
        <w:rPr>
          <w:rFonts w:cs="Times New Roman"/>
          <w:color w:val="000000" w:themeColor="text1"/>
          <w:szCs w:val="16"/>
        </w:rPr>
        <w:t xml:space="preserve"> (New York: United Bible Societies, 1996), 5</w:t>
      </w:r>
      <w:r w:rsidR="00E434A6" w:rsidRPr="00282FCB">
        <w:rPr>
          <w:rFonts w:cs="Times New Roman"/>
          <w:color w:val="000000" w:themeColor="text1"/>
          <w:szCs w:val="16"/>
        </w:rPr>
        <w:t>41.</w:t>
      </w:r>
    </w:p>
  </w:footnote>
  <w:footnote w:id="153">
    <w:p w14:paraId="23F8FC49" w14:textId="2293D0D9" w:rsidR="00B50CD0" w:rsidRPr="003A14CD" w:rsidRDefault="00B50CD0">
      <w:pPr>
        <w:pStyle w:val="FootnoteText"/>
        <w:rPr>
          <w:rFonts w:cs="Times New Roman"/>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So T. Schreiner</w:t>
      </w:r>
      <w:r w:rsidR="007A43E5" w:rsidRPr="00282FCB">
        <w:rPr>
          <w:rFonts w:cs="Times New Roman"/>
          <w:color w:val="000000" w:themeColor="text1"/>
          <w:szCs w:val="16"/>
        </w:rPr>
        <w:t xml:space="preserve"> when he writes: “The term ‘apostle’ in some contexts may refer to missionaries or messengers (Rom 16:7; 2 Cor 8:23; Phil 2:25), but </w:t>
      </w:r>
      <w:r w:rsidR="007A43E5" w:rsidRPr="00282FCB">
        <w:rPr>
          <w:rFonts w:cs="Times New Roman"/>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282FCB">
        <w:rPr>
          <w:rFonts w:cs="Times New Roman"/>
          <w:szCs w:val="16"/>
        </w:rPr>
        <w:t xml:space="preserve">” See T. Schreiner, </w:t>
      </w:r>
      <w:r w:rsidR="00DE17F4" w:rsidRPr="00282FCB">
        <w:rPr>
          <w:rFonts w:cs="Times New Roman"/>
          <w:i/>
          <w:iCs/>
          <w:szCs w:val="16"/>
        </w:rPr>
        <w:t>1,2 Peter, Jude</w:t>
      </w:r>
      <w:r w:rsidR="00DE17F4" w:rsidRPr="00282FCB">
        <w:rPr>
          <w:rFonts w:cs="Times New Roman"/>
          <w:szCs w:val="16"/>
        </w:rPr>
        <w:t>, 284-285.</w:t>
      </w:r>
      <w:r w:rsidR="00082302">
        <w:rPr>
          <w:rFonts w:cs="Times New Roman"/>
          <w:szCs w:val="16"/>
        </w:rPr>
        <w:t xml:space="preserve"> Interestingly, Davids</w:t>
      </w:r>
      <w:r w:rsidR="00166B00">
        <w:rPr>
          <w:rFonts w:cs="Times New Roman"/>
          <w:szCs w:val="16"/>
        </w:rPr>
        <w:t xml:space="preserve"> examines many of the NT letters’ introductions and concludes, “Thus, in comparing this title </w:t>
      </w:r>
      <w:r w:rsidR="00183409">
        <w:rPr>
          <w:rFonts w:cs="Times New Roman"/>
          <w:szCs w:val="16"/>
        </w:rPr>
        <w:t>[in 2 Peter 1:1] to those in the other letters, it appears that ‘servant’ is the expected title, while</w:t>
      </w:r>
      <w:r w:rsidR="008A0037">
        <w:rPr>
          <w:rFonts w:cs="Times New Roman"/>
          <w:szCs w:val="16"/>
        </w:rPr>
        <w:t xml:space="preserve"> ‘apostle’ is added because of the need to assert the authority of the sender. That is, in letters where the congregation accepts the authority of the sender, the title ‘apostle’ is not used.</w:t>
      </w:r>
      <w:r w:rsidR="003A14CD">
        <w:rPr>
          <w:rFonts w:cs="Times New Roman"/>
          <w:szCs w:val="16"/>
        </w:rPr>
        <w:t xml:space="preserve"> The use of this title marks out this letter as something of an official letter rather than, for example, a friendly letter.” See P. Davids, </w:t>
      </w:r>
      <w:r w:rsidR="003A14CD">
        <w:rPr>
          <w:rFonts w:cs="Times New Roman"/>
          <w:i/>
          <w:iCs/>
          <w:szCs w:val="16"/>
        </w:rPr>
        <w:t>2 Peter and Jude</w:t>
      </w:r>
      <w:r w:rsidR="003A14CD">
        <w:rPr>
          <w:rFonts w:cs="Times New Roman"/>
          <w:szCs w:val="16"/>
        </w:rPr>
        <w:t>, 161.</w:t>
      </w:r>
    </w:p>
  </w:footnote>
  <w:footnote w:id="154">
    <w:p w14:paraId="448A598C" w14:textId="2416863E" w:rsidR="0005652F" w:rsidRPr="00282FCB" w:rsidRDefault="0005652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While he does not cite these passages, T. Schreiner does note</w:t>
      </w:r>
      <w:r w:rsidR="00216F4A" w:rsidRPr="00282FCB">
        <w:rPr>
          <w:rFonts w:cs="Times New Roman"/>
          <w:szCs w:val="16"/>
        </w:rPr>
        <w:t xml:space="preserve">: “Peter did not identify the recipients geographically, though they probably were Gentiles.” </w:t>
      </w:r>
      <w:r w:rsidR="00B31671" w:rsidRPr="00282FCB">
        <w:rPr>
          <w:rFonts w:cs="Times New Roman"/>
          <w:szCs w:val="16"/>
        </w:rPr>
        <w:t>Schreiner questions why Peter’s point would be “apostles” (“us”) and “Christians” (“you”).</w:t>
      </w:r>
      <w:r w:rsidR="002D15AC" w:rsidRPr="00282FCB">
        <w:rPr>
          <w:rFonts w:cs="Times New Roman"/>
          <w:szCs w:val="16"/>
        </w:rPr>
        <w:t xml:space="preserve"> Schreiner concludes that Peter probably is making </w:t>
      </w:r>
      <w:r w:rsidR="00AF4C25" w:rsidRPr="00282FCB">
        <w:rPr>
          <w:rFonts w:cs="Times New Roman"/>
          <w:szCs w:val="16"/>
        </w:rPr>
        <w:t xml:space="preserve">a general reference that all Christians share the same blessings. </w:t>
      </w:r>
      <w:r w:rsidR="00216F4A" w:rsidRPr="00282FCB">
        <w:rPr>
          <w:rFonts w:cs="Times New Roman"/>
          <w:szCs w:val="16"/>
        </w:rPr>
        <w:t xml:space="preserve">See T. Schreiner, </w:t>
      </w:r>
      <w:r w:rsidR="00216F4A" w:rsidRPr="00282FCB">
        <w:rPr>
          <w:rFonts w:cs="Times New Roman"/>
          <w:i/>
          <w:iCs/>
          <w:szCs w:val="16"/>
        </w:rPr>
        <w:t>1, 2 Peter, Jude</w:t>
      </w:r>
      <w:r w:rsidR="00216F4A" w:rsidRPr="00282FCB">
        <w:rPr>
          <w:rFonts w:cs="Times New Roman"/>
          <w:szCs w:val="16"/>
        </w:rPr>
        <w:t>, 285</w:t>
      </w:r>
      <w:r w:rsidR="002D15AC" w:rsidRPr="00282FCB">
        <w:rPr>
          <w:rFonts w:cs="Times New Roman"/>
          <w:szCs w:val="16"/>
        </w:rPr>
        <w:t>-286</w:t>
      </w:r>
      <w:r w:rsidR="00216F4A" w:rsidRPr="00282FCB">
        <w:rPr>
          <w:rFonts w:cs="Times New Roman"/>
          <w:szCs w:val="16"/>
        </w:rPr>
        <w:t>.</w:t>
      </w:r>
    </w:p>
  </w:footnote>
  <w:footnote w:id="155">
    <w:p w14:paraId="4D8CDA92" w14:textId="7C7C86BE" w:rsidR="00A01AEA" w:rsidRPr="00282FCB" w:rsidRDefault="00A01AE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Cantrell, A. Cantrell and B. Hall, “An Introduction to 2 Peter,” minute </w:t>
      </w:r>
      <w:r w:rsidR="009B40A3" w:rsidRPr="00282FCB">
        <w:rPr>
          <w:rFonts w:cs="Times New Roman"/>
          <w:szCs w:val="16"/>
        </w:rPr>
        <w:t>31:02.</w:t>
      </w:r>
    </w:p>
  </w:footnote>
  <w:footnote w:id="156">
    <w:p w14:paraId="4BA183F2" w14:textId="77777777" w:rsidR="003F1D8D" w:rsidRPr="00282FCB" w:rsidRDefault="003F1D8D" w:rsidP="003F1D8D">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57">
    <w:p w14:paraId="1FFD19CF" w14:textId="43C118A4" w:rsidR="00D65520" w:rsidRPr="00D65520" w:rsidRDefault="00D65520">
      <w:pPr>
        <w:pStyle w:val="FootnoteText"/>
      </w:pPr>
      <w:r>
        <w:rPr>
          <w:rStyle w:val="FootnoteReference"/>
        </w:rPr>
        <w:footnoteRef/>
      </w:r>
      <w:r>
        <w:t xml:space="preserve"> P. Davids, </w:t>
      </w:r>
      <w:r>
        <w:rPr>
          <w:i/>
          <w:iCs/>
        </w:rPr>
        <w:t>2 Peter and Jude</w:t>
      </w:r>
      <w:r>
        <w:t>, 162.</w:t>
      </w:r>
    </w:p>
  </w:footnote>
  <w:footnote w:id="158">
    <w:p w14:paraId="606862A0" w14:textId="1E8D2A61" w:rsidR="00AE18B4" w:rsidRPr="00AE18B4" w:rsidRDefault="00AE18B4">
      <w:pPr>
        <w:pStyle w:val="FootnoteText"/>
      </w:pPr>
      <w:r>
        <w:rPr>
          <w:rStyle w:val="FootnoteReference"/>
        </w:rPr>
        <w:footnoteRef/>
      </w:r>
      <w:r>
        <w:t xml:space="preserve"> P. Davids, </w:t>
      </w:r>
      <w:r>
        <w:rPr>
          <w:i/>
          <w:iCs/>
        </w:rPr>
        <w:t>2 Peter and Jude</w:t>
      </w:r>
      <w:r>
        <w:t xml:space="preserve">, 162. He goes on to warn, “However, this good news that demanded a commitment (faith) should not </w:t>
      </w:r>
      <w:r w:rsidR="00D80365">
        <w:t>be made into a credal formula or system.”</w:t>
      </w:r>
    </w:p>
  </w:footnote>
  <w:footnote w:id="159">
    <w:p w14:paraId="5BA48D9F" w14:textId="0A7D52FE" w:rsidR="006B30A0" w:rsidRPr="00282FCB" w:rsidRDefault="006B30A0"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w:t>
      </w:r>
      <w:r w:rsidRPr="00282FCB">
        <w:rPr>
          <w:rFonts w:ascii="Times New Roman" w:hAnsi="Times New Roman" w:cs="Times New Roman"/>
          <w:sz w:val="16"/>
          <w:szCs w:val="16"/>
        </w:rPr>
        <w:t xml:space="preserve"> 165.</w:t>
      </w:r>
    </w:p>
  </w:footnote>
  <w:footnote w:id="160">
    <w:p w14:paraId="5E5986B1" w14:textId="73F20223" w:rsidR="00025840" w:rsidRPr="00282FCB" w:rsidRDefault="00025840"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 xml:space="preserve">, </w:t>
      </w:r>
      <w:r w:rsidRPr="00282FCB">
        <w:rPr>
          <w:rFonts w:ascii="Times New Roman" w:hAnsi="Times New Roman" w:cs="Times New Roman"/>
          <w:sz w:val="16"/>
          <w:szCs w:val="16"/>
        </w:rPr>
        <w:t>168.</w:t>
      </w:r>
    </w:p>
  </w:footnote>
  <w:footnote w:id="161">
    <w:p w14:paraId="13A634D0" w14:textId="5BCB4C96" w:rsidR="00954582" w:rsidRPr="001B00F5" w:rsidRDefault="0095458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35011F" w:rsidRPr="00282FCB">
        <w:rPr>
          <w:rFonts w:cs="Times New Roman"/>
          <w:szCs w:val="16"/>
        </w:rPr>
        <w:t xml:space="preserve">Contra </w:t>
      </w:r>
      <w:r w:rsidRPr="00282FCB">
        <w:rPr>
          <w:rFonts w:cs="Times New Roman"/>
          <w:szCs w:val="16"/>
        </w:rPr>
        <w:t>Schreine</w:t>
      </w:r>
      <w:r w:rsidR="0035011F" w:rsidRPr="00282FCB">
        <w:rPr>
          <w:rFonts w:cs="Times New Roman"/>
          <w:szCs w:val="16"/>
        </w:rPr>
        <w:t>r</w:t>
      </w:r>
      <w:r w:rsidR="00ED5C08" w:rsidRPr="00282FCB">
        <w:rPr>
          <w:rFonts w:cs="Times New Roman"/>
          <w:szCs w:val="16"/>
        </w:rPr>
        <w:t>,</w:t>
      </w:r>
      <w:r w:rsidR="0035011F" w:rsidRPr="00282FCB">
        <w:rPr>
          <w:rFonts w:cs="Times New Roman"/>
          <w:szCs w:val="16"/>
        </w:rPr>
        <w:t xml:space="preserve"> </w:t>
      </w:r>
      <w:r w:rsidR="004D04BA" w:rsidRPr="00282FCB">
        <w:rPr>
          <w:rFonts w:cs="Times New Roman"/>
          <w:szCs w:val="16"/>
        </w:rPr>
        <w:t>who</w:t>
      </w:r>
      <w:r w:rsidR="0035011F" w:rsidRPr="00282FCB">
        <w:rPr>
          <w:rFonts w:cs="Times New Roman"/>
          <w:szCs w:val="16"/>
        </w:rPr>
        <w:t xml:space="preserve"> objects to this interpretation, stating,</w:t>
      </w:r>
      <w:r w:rsidR="00ED5C08" w:rsidRPr="00282FCB">
        <w:rPr>
          <w:rFonts w:cs="Times New Roman"/>
          <w:szCs w:val="16"/>
        </w:rPr>
        <w:t xml:space="preserve"> “The gift of faith given by God is not understood in the New Testament to be </w:t>
      </w:r>
      <w:r w:rsidR="00EB08B2" w:rsidRPr="00282FCB">
        <w:rPr>
          <w:rFonts w:cs="Times New Roman"/>
          <w:szCs w:val="16"/>
        </w:rPr>
        <w:t>‘</w:t>
      </w:r>
      <w:r w:rsidR="00ED5C08" w:rsidRPr="00282FCB">
        <w:rPr>
          <w:rFonts w:cs="Times New Roman"/>
          <w:szCs w:val="16"/>
        </w:rPr>
        <w:t>fair</w:t>
      </w:r>
      <w:r w:rsidR="00EB08B2" w:rsidRPr="00282FCB">
        <w:rPr>
          <w:rFonts w:cs="Times New Roman"/>
          <w:szCs w:val="16"/>
        </w:rPr>
        <w:t xml:space="preserve">’ </w:t>
      </w:r>
      <w:r w:rsidR="00ED5C08" w:rsidRPr="00282FCB">
        <w:rPr>
          <w:rFonts w:cs="Times New Roman"/>
          <w:szCs w:val="16"/>
        </w:rPr>
        <w:t xml:space="preserve">but entirely of grace. Hence, God’s righteousness here does not denote his fairness but his saving righteousness.” See T. Schreiner, </w:t>
      </w:r>
      <w:r w:rsidR="00EB08B2" w:rsidRPr="00282FCB">
        <w:rPr>
          <w:rFonts w:cs="Times New Roman"/>
          <w:i/>
          <w:iCs/>
          <w:szCs w:val="16"/>
        </w:rPr>
        <w:t>1, 2 Peter, Jude</w:t>
      </w:r>
      <w:r w:rsidR="00EB08B2" w:rsidRPr="00282FCB">
        <w:rPr>
          <w:rFonts w:cs="Times New Roman"/>
          <w:szCs w:val="16"/>
        </w:rPr>
        <w:t>, 286.</w:t>
      </w:r>
      <w:r w:rsidR="001B00F5">
        <w:rPr>
          <w:rFonts w:cs="Times New Roman"/>
          <w:szCs w:val="16"/>
        </w:rPr>
        <w:t xml:space="preserve"> Davids agrees with Bauckham. See P. Davids, </w:t>
      </w:r>
      <w:r w:rsidR="001B00F5">
        <w:rPr>
          <w:rFonts w:cs="Times New Roman"/>
          <w:i/>
          <w:iCs/>
          <w:szCs w:val="16"/>
        </w:rPr>
        <w:t>2 Peter and Jude</w:t>
      </w:r>
      <w:r w:rsidR="001B00F5">
        <w:rPr>
          <w:rFonts w:cs="Times New Roman"/>
          <w:szCs w:val="16"/>
        </w:rPr>
        <w:t xml:space="preserve">, </w:t>
      </w:r>
      <w:r w:rsidR="00831806">
        <w:rPr>
          <w:rFonts w:cs="Times New Roman"/>
          <w:szCs w:val="16"/>
        </w:rPr>
        <w:t>162-163.</w:t>
      </w:r>
    </w:p>
  </w:footnote>
  <w:footnote w:id="162">
    <w:p w14:paraId="497A2FD8" w14:textId="6DFAEA53" w:rsidR="002701E9" w:rsidRPr="00282FCB" w:rsidRDefault="002701E9"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201B5D"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63">
    <w:p w14:paraId="25304318" w14:textId="5ADEECC8" w:rsidR="006D090F" w:rsidRPr="00282FCB" w:rsidRDefault="006D090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Fisher </w:t>
      </w:r>
      <w:r w:rsidR="00BC2C99" w:rsidRPr="00282FCB">
        <w:rPr>
          <w:rFonts w:cs="Times New Roman"/>
          <w:szCs w:val="16"/>
        </w:rPr>
        <w:t>hesitantly prefers this view</w:t>
      </w:r>
      <w:r w:rsidRPr="00282FCB">
        <w:rPr>
          <w:rFonts w:cs="Times New Roman"/>
          <w:szCs w:val="16"/>
        </w:rPr>
        <w:t>. See G. Fisher, “II Peter 1,” minute</w:t>
      </w:r>
      <w:r w:rsidR="00720753" w:rsidRPr="00282FCB">
        <w:rPr>
          <w:rFonts w:cs="Times New Roman"/>
          <w:szCs w:val="16"/>
        </w:rPr>
        <w:t xml:space="preserve"> 18:16.</w:t>
      </w:r>
    </w:p>
  </w:footnote>
  <w:footnote w:id="164">
    <w:p w14:paraId="7D8D21FC" w14:textId="32E5F5C9" w:rsidR="001A26DF" w:rsidRPr="00282FCB" w:rsidRDefault="001A26DF"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J.</w:t>
      </w:r>
      <w:r w:rsidRPr="00282FCB">
        <w:rPr>
          <w:rFonts w:ascii="Times New Roman" w:hAnsi="Times New Roman" w:cs="Times New Roman"/>
          <w:sz w:val="16"/>
          <w:szCs w:val="16"/>
        </w:rPr>
        <w:t xml:space="preserve"> Mayor, </w:t>
      </w:r>
      <w:r w:rsidR="00201B5D" w:rsidRPr="00282FCB">
        <w:rPr>
          <w:rFonts w:ascii="Times New Roman" w:hAnsi="Times New Roman" w:cs="Times New Roman"/>
          <w:i/>
          <w:iCs/>
          <w:sz w:val="16"/>
          <w:szCs w:val="16"/>
        </w:rPr>
        <w:t>The Epistles of Jude and the Second Epistle of St. Peter</w:t>
      </w:r>
      <w:r w:rsidR="00201B5D" w:rsidRPr="00282FCB">
        <w:rPr>
          <w:rFonts w:ascii="Times New Roman" w:hAnsi="Times New Roman" w:cs="Times New Roman"/>
          <w:sz w:val="16"/>
          <w:szCs w:val="16"/>
        </w:rPr>
        <w:t xml:space="preserve">, </w:t>
      </w:r>
      <w:r w:rsidRPr="00282FCB">
        <w:rPr>
          <w:rFonts w:ascii="Times New Roman" w:hAnsi="Times New Roman" w:cs="Times New Roman"/>
          <w:sz w:val="16"/>
          <w:szCs w:val="16"/>
        </w:rPr>
        <w:t>81–82.</w:t>
      </w:r>
    </w:p>
  </w:footnote>
  <w:footnote w:id="165">
    <w:p w14:paraId="3B8FD4E7" w14:textId="7873F39D" w:rsidR="006451F9" w:rsidRPr="00282FCB" w:rsidRDefault="006451F9"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522CEE" w:rsidRPr="00282FCB">
        <w:rPr>
          <w:rFonts w:ascii="Times New Roman" w:hAnsi="Times New Roman" w:cs="Times New Roman"/>
          <w:i/>
          <w:iCs/>
          <w:sz w:val="16"/>
          <w:szCs w:val="16"/>
        </w:rPr>
        <w:t>2 Peter and Jude</w:t>
      </w:r>
      <w:r w:rsidR="00522CEE" w:rsidRPr="00282FCB">
        <w:rPr>
          <w:rFonts w:ascii="Times New Roman" w:hAnsi="Times New Roman" w:cs="Times New Roman"/>
          <w:sz w:val="16"/>
          <w:szCs w:val="16"/>
        </w:rPr>
        <w:t>, 79</w:t>
      </w:r>
      <w:r w:rsidRPr="00282FCB">
        <w:rPr>
          <w:rFonts w:ascii="Times New Roman" w:hAnsi="Times New Roman" w:cs="Times New Roman"/>
          <w:sz w:val="16"/>
          <w:szCs w:val="16"/>
        </w:rPr>
        <w:t>.</w:t>
      </w:r>
      <w:r w:rsidR="008D53EF" w:rsidRPr="00282FCB">
        <w:rPr>
          <w:rFonts w:ascii="Times New Roman" w:hAnsi="Times New Roman" w:cs="Times New Roman"/>
          <w:sz w:val="16"/>
          <w:szCs w:val="16"/>
        </w:rPr>
        <w:t xml:space="preserve"> So also Fisher, G. Fisher, “II Peter 1,” minute </w:t>
      </w:r>
      <w:r w:rsidR="000D70F3" w:rsidRPr="00282FCB">
        <w:rPr>
          <w:rFonts w:ascii="Times New Roman" w:hAnsi="Times New Roman" w:cs="Times New Roman"/>
          <w:sz w:val="16"/>
          <w:szCs w:val="16"/>
        </w:rPr>
        <w:t>20:50.</w:t>
      </w:r>
      <w:r w:rsidR="004847D0" w:rsidRPr="00282FCB">
        <w:rPr>
          <w:rFonts w:ascii="Times New Roman" w:hAnsi="Times New Roman" w:cs="Times New Roman"/>
          <w:sz w:val="16"/>
          <w:szCs w:val="16"/>
        </w:rPr>
        <w:t xml:space="preserve"> Fisher notes handful of passages</w:t>
      </w:r>
      <w:r w:rsidR="0008563C" w:rsidRPr="00282FCB">
        <w:rPr>
          <w:rFonts w:ascii="Times New Roman" w:hAnsi="Times New Roman" w:cs="Times New Roman"/>
          <w:sz w:val="16"/>
          <w:szCs w:val="16"/>
        </w:rPr>
        <w:t xml:space="preserve"> that</w:t>
      </w:r>
      <w:r w:rsidR="003E501A" w:rsidRPr="00282FCB">
        <w:rPr>
          <w:rFonts w:ascii="Times New Roman" w:hAnsi="Times New Roman" w:cs="Times New Roman"/>
          <w:sz w:val="16"/>
          <w:szCs w:val="16"/>
        </w:rPr>
        <w:t xml:space="preserve"> (in his interpretation)</w:t>
      </w:r>
      <w:r w:rsidR="0008563C" w:rsidRPr="00282FCB">
        <w:rPr>
          <w:rFonts w:ascii="Times New Roman" w:hAnsi="Times New Roman" w:cs="Times New Roman"/>
          <w:sz w:val="16"/>
          <w:szCs w:val="16"/>
        </w:rPr>
        <w:t xml:space="preserve"> call Jesus “God”: Isaiah 9:6; John 1:1, 20:28; </w:t>
      </w:r>
      <w:r w:rsidR="003E501A" w:rsidRPr="00282FCB">
        <w:rPr>
          <w:rFonts w:ascii="Times New Roman" w:hAnsi="Times New Roman" w:cs="Times New Roman"/>
          <w:sz w:val="16"/>
          <w:szCs w:val="16"/>
        </w:rPr>
        <w:t>Titus 2:13; and Rom 9:5.</w:t>
      </w:r>
    </w:p>
  </w:footnote>
  <w:footnote w:id="166">
    <w:p w14:paraId="7AE757FD" w14:textId="6B102362" w:rsidR="00D3205B" w:rsidRPr="00282FCB" w:rsidRDefault="00D3205B" w:rsidP="000C189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79.</w:t>
      </w:r>
    </w:p>
  </w:footnote>
  <w:footnote w:id="167">
    <w:p w14:paraId="159D95ED" w14:textId="56D01492" w:rsidR="004F76EC" w:rsidRPr="00282FCB" w:rsidRDefault="004F76EC"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8">
    <w:p w14:paraId="2DB55EC3" w14:textId="53BF6192" w:rsidR="00C65BA7" w:rsidRPr="00282FCB" w:rsidRDefault="00C65BA7"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9">
    <w:p w14:paraId="0D8A5CB7" w14:textId="0C1F83B2" w:rsidR="007C2585" w:rsidRPr="00282FCB" w:rsidRDefault="007C2585" w:rsidP="000C189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C1899" w:rsidRPr="00282FCB">
        <w:rPr>
          <w:rFonts w:cs="Times New Roman"/>
          <w:szCs w:val="16"/>
        </w:rPr>
        <w:t>168.</w:t>
      </w:r>
    </w:p>
  </w:footnote>
  <w:footnote w:id="170">
    <w:p w14:paraId="6AA1680A" w14:textId="2ACC58FE" w:rsidR="003B4020" w:rsidRPr="00506FFE" w:rsidRDefault="003B402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Schreiner comments: “The grammar clearly indicates that Jesus Christ is called </w:t>
      </w:r>
      <w:r w:rsidR="00680065" w:rsidRPr="00282FCB">
        <w:rPr>
          <w:rFonts w:cs="Times New Roman"/>
          <w:szCs w:val="16"/>
        </w:rPr>
        <w:t>‘</w:t>
      </w:r>
      <w:r w:rsidRPr="00282FCB">
        <w:rPr>
          <w:rFonts w:cs="Times New Roman"/>
          <w:szCs w:val="16"/>
        </w:rPr>
        <w:t>God</w:t>
      </w:r>
      <w:r w:rsidR="00680065" w:rsidRPr="00282FCB">
        <w:rPr>
          <w:rFonts w:cs="Times New Roman"/>
          <w:szCs w:val="16"/>
        </w:rPr>
        <w:t>’</w:t>
      </w:r>
      <w:r w:rsidRPr="00282FCB">
        <w:rPr>
          <w:rFonts w:cs="Times New Roman"/>
          <w:szCs w:val="16"/>
        </w:rPr>
        <w:t xml:space="preserve"> in this verse.”</w:t>
      </w:r>
      <w:r w:rsidR="00350BB5" w:rsidRPr="00282FCB">
        <w:rPr>
          <w:rFonts w:cs="Times New Roman"/>
          <w:szCs w:val="16"/>
        </w:rPr>
        <w:t xml:space="preserve"> Stating </w:t>
      </w:r>
      <w:r w:rsidR="005C47E1" w:rsidRPr="00282FCB">
        <w:rPr>
          <w:rFonts w:cs="Times New Roman"/>
          <w:szCs w:val="16"/>
        </w:rPr>
        <w:t xml:space="preserve">G. Sharp’s rule: “when two singular nouns, which are not proper nouns, fall under the same article, they refer to the same entity.” The NET Bible agrees with this. </w:t>
      </w:r>
      <w:r w:rsidRPr="00282FCB">
        <w:rPr>
          <w:rFonts w:cs="Times New Roman"/>
          <w:szCs w:val="16"/>
        </w:rPr>
        <w:t xml:space="preserve">See T. Schreiner, </w:t>
      </w:r>
      <w:r w:rsidRPr="00282FCB">
        <w:rPr>
          <w:rFonts w:cs="Times New Roman"/>
          <w:i/>
          <w:iCs/>
          <w:szCs w:val="16"/>
        </w:rPr>
        <w:t>1, 2 Peter, Jude</w:t>
      </w:r>
      <w:r w:rsidRPr="00282FCB">
        <w:rPr>
          <w:rFonts w:cs="Times New Roman"/>
          <w:szCs w:val="16"/>
        </w:rPr>
        <w:t>, 286.</w:t>
      </w:r>
      <w:r w:rsidR="00746601" w:rsidRPr="00282FCB">
        <w:rPr>
          <w:rFonts w:cs="Times New Roman"/>
          <w:szCs w:val="16"/>
        </w:rPr>
        <w:t xml:space="preserve"> Cf. Bauckham,</w:t>
      </w:r>
      <w:r w:rsidR="000D2E0F" w:rsidRPr="00282FCB">
        <w:rPr>
          <w:rFonts w:cs="Times New Roman"/>
          <w:szCs w:val="16"/>
        </w:rPr>
        <w:t xml:space="preserve"> “There is no improbability in 2 Peter’s use of…“God”…for Jesus</w:t>
      </w:r>
      <w:r w:rsidR="00C668CC" w:rsidRPr="00282FCB">
        <w:rPr>
          <w:rFonts w:cs="Times New Roman"/>
          <w:szCs w:val="16"/>
        </w:rPr>
        <w:t xml:space="preserve">,” in </w:t>
      </w:r>
      <w:r w:rsidR="000D2E0F" w:rsidRPr="00282FCB">
        <w:rPr>
          <w:rFonts w:cs="Times New Roman"/>
          <w:szCs w:val="16"/>
        </w:rPr>
        <w:t xml:space="preserve">R. Bauckham, </w:t>
      </w:r>
      <w:r w:rsidR="000D2E0F" w:rsidRPr="00282FCB">
        <w:rPr>
          <w:rFonts w:cs="Times New Roman"/>
          <w:i/>
          <w:iCs/>
          <w:szCs w:val="16"/>
        </w:rPr>
        <w:t>2 Peter and Jude</w:t>
      </w:r>
      <w:r w:rsidR="000D2E0F" w:rsidRPr="00282FCB">
        <w:rPr>
          <w:rFonts w:cs="Times New Roman"/>
          <w:szCs w:val="16"/>
        </w:rPr>
        <w:t xml:space="preserve">, </w:t>
      </w:r>
      <w:r w:rsidR="007A6822" w:rsidRPr="00282FCB">
        <w:rPr>
          <w:rFonts w:cs="Times New Roman"/>
          <w:szCs w:val="16"/>
        </w:rPr>
        <w:t>169. Although, his ultimate conclusion is noting in the paragraph above.</w:t>
      </w:r>
      <w:r w:rsidR="00506FFE">
        <w:rPr>
          <w:rFonts w:cs="Times New Roman"/>
          <w:szCs w:val="16"/>
        </w:rPr>
        <w:t xml:space="preserve"> Davids agrees with Schreiner, stating, “The Greek more naturally implies that one person is being intended.” See P. Davids, </w:t>
      </w:r>
      <w:r w:rsidR="00506FFE">
        <w:rPr>
          <w:rFonts w:cs="Times New Roman"/>
          <w:i/>
          <w:iCs/>
          <w:szCs w:val="16"/>
        </w:rPr>
        <w:t>2 Peter and Jude</w:t>
      </w:r>
      <w:r w:rsidR="00506FFE">
        <w:rPr>
          <w:rFonts w:cs="Times New Roman"/>
          <w:szCs w:val="16"/>
        </w:rPr>
        <w:t>, 163.</w:t>
      </w:r>
    </w:p>
  </w:footnote>
  <w:footnote w:id="171">
    <w:p w14:paraId="6A9D226D" w14:textId="38BC8515" w:rsidR="00CF6311" w:rsidRPr="00CF6311" w:rsidRDefault="00CF6311">
      <w:pPr>
        <w:pStyle w:val="FootnoteText"/>
      </w:pPr>
      <w:r>
        <w:rPr>
          <w:rStyle w:val="FootnoteReference"/>
        </w:rPr>
        <w:footnoteRef/>
      </w:r>
      <w:r>
        <w:t xml:space="preserve"> P. Davids, </w:t>
      </w:r>
      <w:r>
        <w:rPr>
          <w:i/>
          <w:iCs/>
        </w:rPr>
        <w:t>2 Peter and Jude</w:t>
      </w:r>
      <w:r>
        <w:t>, 164.</w:t>
      </w:r>
    </w:p>
  </w:footnote>
  <w:footnote w:id="172">
    <w:p w14:paraId="028370FB" w14:textId="2A827FBE" w:rsidR="004350B7" w:rsidRPr="00282FCB" w:rsidRDefault="004350B7" w:rsidP="005A239C">
      <w:pPr>
        <w:rPr>
          <w:rFonts w:ascii="Times New Roman" w:hAnsi="Times New Roman" w:cs="Times New Roman"/>
          <w:color w:val="000000" w:themeColor="text1"/>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5A239C"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5A239C"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73">
    <w:p w14:paraId="6621FBA4" w14:textId="28CBA616" w:rsidR="005A239C" w:rsidRPr="00282FCB" w:rsidRDefault="005A239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Unlike </w:t>
      </w:r>
      <w:r w:rsidR="006D6584" w:rsidRPr="00282FCB">
        <w:rPr>
          <w:rFonts w:cs="Times New Roman"/>
          <w:szCs w:val="16"/>
        </w:rPr>
        <w:t>most</w:t>
      </w:r>
      <w:r w:rsidRPr="00282FCB">
        <w:rPr>
          <w:rFonts w:cs="Times New Roman"/>
          <w:szCs w:val="16"/>
        </w:rPr>
        <w:t xml:space="preserve"> of the “we”/“us” pronouns in verses 1-4, here seems to be in reference to all Christians, </w:t>
      </w:r>
      <w:r w:rsidR="00FF1031" w:rsidRPr="00282FCB">
        <w:rPr>
          <w:rFonts w:cs="Times New Roman"/>
          <w:szCs w:val="16"/>
        </w:rPr>
        <w:t>not just the apostles.</w:t>
      </w:r>
    </w:p>
  </w:footnote>
  <w:footnote w:id="174">
    <w:p w14:paraId="687405AB" w14:textId="4D2E369A" w:rsidR="006E710C" w:rsidRPr="00282FCB" w:rsidRDefault="006E710C" w:rsidP="006E710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Helpfully, Fisher notes that “knowledge” here could be both “having </w:t>
      </w:r>
      <w:r w:rsidR="002C2AAD" w:rsidRPr="00282FCB">
        <w:rPr>
          <w:rFonts w:cs="Times New Roman"/>
          <w:szCs w:val="16"/>
        </w:rPr>
        <w:t xml:space="preserve">a </w:t>
      </w:r>
      <w:r w:rsidRPr="00282FCB">
        <w:rPr>
          <w:rFonts w:cs="Times New Roman"/>
          <w:szCs w:val="16"/>
        </w:rPr>
        <w:t xml:space="preserve">relationship with” and “understanding” what Jesus has said. It is </w:t>
      </w:r>
      <w:r w:rsidRPr="00282FCB">
        <w:rPr>
          <w:rFonts w:cs="Times New Roman"/>
          <w:i/>
          <w:iCs/>
          <w:szCs w:val="16"/>
        </w:rPr>
        <w:t>by</w:t>
      </w:r>
      <w:r w:rsidRPr="00282FCB">
        <w:rPr>
          <w:rFonts w:cs="Times New Roman"/>
          <w:szCs w:val="16"/>
        </w:rPr>
        <w:t xml:space="preserve"> this knowledge that one gets “grace and peace.” See G. Fisher, “II Peter 1,” minute 25:05.</w:t>
      </w:r>
    </w:p>
  </w:footnote>
  <w:footnote w:id="175">
    <w:p w14:paraId="571D807B" w14:textId="77777777" w:rsidR="003B2FD9" w:rsidRPr="00282FCB" w:rsidRDefault="003B2FD9" w:rsidP="003B2FD9">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82.</w:t>
      </w:r>
    </w:p>
  </w:footnote>
  <w:footnote w:id="176">
    <w:p w14:paraId="5AA550CD" w14:textId="5500FE2A" w:rsidR="0079631C" w:rsidRPr="00282FCB" w:rsidRDefault="0079631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w:t>
      </w:r>
    </w:p>
  </w:footnote>
  <w:footnote w:id="177">
    <w:p w14:paraId="113EC0FA" w14:textId="458B1BD6" w:rsidR="00234305" w:rsidRPr="00282FCB" w:rsidRDefault="0023430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169-170.</w:t>
      </w:r>
    </w:p>
  </w:footnote>
  <w:footnote w:id="178">
    <w:p w14:paraId="721AE108" w14:textId="2BB0AF3C" w:rsidR="00234305" w:rsidRPr="001519D5" w:rsidRDefault="0023430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170. Bauckham at the end of this citation quotes Bultmann in </w:t>
      </w:r>
      <w:r w:rsidRPr="00282FCB">
        <w:rPr>
          <w:rFonts w:cs="Times New Roman"/>
          <w:i/>
          <w:iCs/>
          <w:szCs w:val="16"/>
        </w:rPr>
        <w:t>TDNT</w:t>
      </w:r>
      <w:r w:rsidRPr="00282FCB">
        <w:rPr>
          <w:rFonts w:cs="Times New Roman"/>
          <w:szCs w:val="16"/>
        </w:rPr>
        <w:t xml:space="preserve"> 1, 707.</w:t>
      </w:r>
      <w:r w:rsidR="001519D5">
        <w:rPr>
          <w:rFonts w:cs="Times New Roman"/>
          <w:szCs w:val="16"/>
        </w:rPr>
        <w:t xml:space="preserve"> So also Davids who says, “He [Peter] is thinking of that knowledge gained in conversion rather than that which one may develop on one’s own (as in 1 :5-6).” See P. Davids, </w:t>
      </w:r>
      <w:r w:rsidR="001519D5">
        <w:rPr>
          <w:rFonts w:cs="Times New Roman"/>
          <w:i/>
          <w:iCs/>
          <w:szCs w:val="16"/>
        </w:rPr>
        <w:t>2 Peter and Jude</w:t>
      </w:r>
      <w:r w:rsidR="001519D5">
        <w:rPr>
          <w:rFonts w:cs="Times New Roman"/>
          <w:szCs w:val="16"/>
        </w:rPr>
        <w:t>, 165.</w:t>
      </w:r>
    </w:p>
  </w:footnote>
  <w:footnote w:id="179">
    <w:p w14:paraId="5CE03DD6" w14:textId="2C4EB6BE" w:rsidR="00E656B6" w:rsidRPr="00282FCB" w:rsidRDefault="00E656B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0">
    <w:p w14:paraId="609A8A82" w14:textId="49D2B39D" w:rsidR="003B2CDE" w:rsidRPr="00282FCB" w:rsidRDefault="003B2CD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1">
    <w:p w14:paraId="1D47ADCE" w14:textId="710C7918" w:rsidR="005E251D" w:rsidRPr="00282FCB" w:rsidRDefault="005E251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2">
    <w:p w14:paraId="583040F2" w14:textId="054A38E9" w:rsidR="00D169B0" w:rsidRPr="002574D3" w:rsidRDefault="00D169B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r w:rsidR="00475A84">
        <w:rPr>
          <w:rFonts w:cs="Times New Roman"/>
          <w:szCs w:val="16"/>
        </w:rPr>
        <w:t xml:space="preserve"> Davids notes Green’s position but says, “</w:t>
      </w:r>
      <w:r w:rsidR="00CC6E5D">
        <w:rPr>
          <w:rFonts w:cs="Times New Roman"/>
          <w:szCs w:val="16"/>
        </w:rPr>
        <w:t xml:space="preserve">We must </w:t>
      </w:r>
      <w:r w:rsidR="002574D3">
        <w:rPr>
          <w:rFonts w:cs="Times New Roman"/>
          <w:szCs w:val="16"/>
        </w:rPr>
        <w:t>evaluate</w:t>
      </w:r>
      <w:r w:rsidR="00CC6E5D">
        <w:rPr>
          <w:rFonts w:cs="Times New Roman"/>
          <w:szCs w:val="16"/>
        </w:rPr>
        <w:t xml:space="preserve"> the claim [that Peter is</w:t>
      </w:r>
      <w:r w:rsidR="00BB05BD">
        <w:rPr>
          <w:rFonts w:cs="Times New Roman"/>
          <w:szCs w:val="16"/>
        </w:rPr>
        <w:t xml:space="preserve"> using ‘knowledge’ here </w:t>
      </w:r>
      <w:r w:rsidR="002574D3">
        <w:rPr>
          <w:rFonts w:cs="Times New Roman"/>
          <w:szCs w:val="16"/>
        </w:rPr>
        <w:t xml:space="preserve">to oppose the false teachers of chapter 2] as unproved.” See P. Davids, </w:t>
      </w:r>
      <w:r w:rsidR="002574D3">
        <w:rPr>
          <w:rFonts w:cs="Times New Roman"/>
          <w:i/>
          <w:iCs/>
          <w:szCs w:val="16"/>
        </w:rPr>
        <w:t>2 Peter and Jude</w:t>
      </w:r>
      <w:r w:rsidR="002574D3">
        <w:rPr>
          <w:rFonts w:cs="Times New Roman"/>
          <w:szCs w:val="16"/>
        </w:rPr>
        <w:t>, 165.</w:t>
      </w:r>
    </w:p>
  </w:footnote>
  <w:footnote w:id="183">
    <w:p w14:paraId="6EFAA274" w14:textId="14190A3B" w:rsidR="00284FBF" w:rsidRPr="00282FCB" w:rsidRDefault="00284FB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p>
  </w:footnote>
  <w:footnote w:id="184">
    <w:p w14:paraId="00781008" w14:textId="11BAD670" w:rsidR="00C764A3" w:rsidRPr="00282FCB" w:rsidRDefault="00C764A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p>
  </w:footnote>
  <w:footnote w:id="185">
    <w:p w14:paraId="3EE3A238" w14:textId="1DB6E273" w:rsidR="00252ED7" w:rsidRPr="00282FCB" w:rsidRDefault="00252ED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p>
  </w:footnote>
  <w:footnote w:id="186">
    <w:p w14:paraId="0F2AC56E" w14:textId="238603E6" w:rsidR="00252ED7" w:rsidRPr="00282FCB" w:rsidRDefault="00252ED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81. Bauckham responds to Green by writing, “</w:t>
      </w:r>
      <w:r w:rsidR="00B9080B" w:rsidRPr="00282FCB">
        <w:rPr>
          <w:rFonts w:cs="Times New Roman"/>
          <w:szCs w:val="16"/>
        </w:rPr>
        <w:t xml:space="preserve">Some commentators (…Green…) think that </w:t>
      </w:r>
      <w:r w:rsidR="00B9080B" w:rsidRPr="00282FCB">
        <w:rPr>
          <w:rFonts w:cs="Times New Roman"/>
          <w:szCs w:val="16"/>
          <w:lang w:val="el-GR"/>
        </w:rPr>
        <w:t>ἐπίγνωσις</w:t>
      </w:r>
      <w:r w:rsidR="00B9080B" w:rsidRPr="00282FCB">
        <w:rPr>
          <w:rFonts w:cs="Times New Roman"/>
          <w:szCs w:val="16"/>
        </w:rPr>
        <w:t xml:space="preserve"> in 2 Peter has a polemical reference to the false teachers’ claim to </w:t>
      </w:r>
      <w:r w:rsidR="00B9080B" w:rsidRPr="00282FCB">
        <w:rPr>
          <w:rFonts w:cs="Times New Roman"/>
          <w:szCs w:val="16"/>
          <w:lang w:val="el-GR"/>
        </w:rPr>
        <w:t>γνῶσις</w:t>
      </w:r>
      <w:r w:rsidR="00B9080B" w:rsidRPr="00282FCB">
        <w:rPr>
          <w:rFonts w:cs="Times New Roman"/>
          <w:szCs w:val="16"/>
        </w:rPr>
        <w:t>. However, its use seems to be sufficiently explained</w:t>
      </w:r>
      <w:r w:rsidR="00223ED4" w:rsidRPr="00282FCB">
        <w:rPr>
          <w:rFonts w:cs="Times New Roman"/>
          <w:szCs w:val="16"/>
        </w:rPr>
        <w:t>…</w:t>
      </w:r>
      <w:r w:rsidR="00B9080B" w:rsidRPr="00282FCB">
        <w:rPr>
          <w:rFonts w:cs="Times New Roman"/>
          <w:szCs w:val="16"/>
        </w:rPr>
        <w:t xml:space="preserve">without reference to specifically </w:t>
      </w:r>
      <w:r w:rsidR="00223ED4" w:rsidRPr="00282FCB">
        <w:rPr>
          <w:rFonts w:cs="Times New Roman"/>
          <w:szCs w:val="16"/>
        </w:rPr>
        <w:t>‘</w:t>
      </w:r>
      <w:r w:rsidR="00B9080B" w:rsidRPr="00282FCB">
        <w:rPr>
          <w:rFonts w:cs="Times New Roman"/>
          <w:szCs w:val="16"/>
        </w:rPr>
        <w:t>gnostic</w:t>
      </w:r>
      <w:r w:rsidR="00223ED4" w:rsidRPr="00282FCB">
        <w:rPr>
          <w:rFonts w:cs="Times New Roman"/>
          <w:szCs w:val="16"/>
        </w:rPr>
        <w:t>’</w:t>
      </w:r>
      <w:r w:rsidR="00B9080B" w:rsidRPr="00282FCB">
        <w:rPr>
          <w:rFonts w:cs="Times New Roman"/>
          <w:szCs w:val="16"/>
        </w:rPr>
        <w:t xml:space="preserve"> adversarie</w:t>
      </w:r>
      <w:r w:rsidR="00223ED4" w:rsidRPr="00282FCB">
        <w:rPr>
          <w:rFonts w:cs="Times New Roman"/>
          <w:szCs w:val="16"/>
        </w:rPr>
        <w:t xml:space="preserve">s.” See R. </w:t>
      </w:r>
      <w:r w:rsidR="00AB410B" w:rsidRPr="00282FCB">
        <w:rPr>
          <w:rFonts w:cs="Times New Roman"/>
          <w:szCs w:val="16"/>
        </w:rPr>
        <w:t xml:space="preserve">Bauckham, </w:t>
      </w:r>
      <w:r w:rsidR="00AB410B" w:rsidRPr="00282FCB">
        <w:rPr>
          <w:rFonts w:cs="Times New Roman"/>
          <w:i/>
          <w:iCs/>
          <w:szCs w:val="16"/>
        </w:rPr>
        <w:t>Jude, 2 Peter</w:t>
      </w:r>
      <w:r w:rsidR="00223ED4" w:rsidRPr="00282FCB">
        <w:rPr>
          <w:rFonts w:cs="Times New Roman"/>
          <w:szCs w:val="16"/>
        </w:rPr>
        <w:t>, 170.</w:t>
      </w:r>
    </w:p>
  </w:footnote>
  <w:footnote w:id="187">
    <w:p w14:paraId="2980A0A2" w14:textId="0FF6D7AF" w:rsidR="00F97538" w:rsidRPr="00282FCB" w:rsidRDefault="00F97538" w:rsidP="007635BB">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8">
    <w:p w14:paraId="72C6C8A3" w14:textId="64EC643C" w:rsidR="007635BB" w:rsidRPr="00282FCB" w:rsidRDefault="007635BB" w:rsidP="007635BB">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9">
    <w:p w14:paraId="180E23B4" w14:textId="3EB339C8" w:rsidR="00D95C3E" w:rsidRPr="00282FCB" w:rsidRDefault="00D95C3E" w:rsidP="00D95C3E">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B45851"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90">
    <w:p w14:paraId="74324D5A" w14:textId="126E601E" w:rsidR="00B45851" w:rsidRPr="00282FCB" w:rsidRDefault="00B45851" w:rsidP="00E71003">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288.</w:t>
      </w:r>
      <w:r w:rsidR="00E71003" w:rsidRPr="00282FCB">
        <w:rPr>
          <w:rFonts w:cs="Times New Roman"/>
          <w:color w:val="000000" w:themeColor="text1"/>
          <w:szCs w:val="16"/>
        </w:rPr>
        <w:t xml:space="preserve"> As stated before, Bauckham believes that ἐπίγνωσις and </w:t>
      </w:r>
      <w:r w:rsidR="00E71003" w:rsidRPr="00282FCB">
        <w:rPr>
          <w:rFonts w:cs="Times New Roman"/>
          <w:color w:val="000000" w:themeColor="text1"/>
          <w:szCs w:val="16"/>
          <w:lang w:val="el-GR"/>
        </w:rPr>
        <w:t>γνῶσις</w:t>
      </w:r>
      <w:r w:rsidR="00E71003" w:rsidRPr="00282FCB">
        <w:rPr>
          <w:rFonts w:cs="Times New Roman"/>
          <w:color w:val="000000" w:themeColor="text1"/>
          <w:szCs w:val="16"/>
        </w:rPr>
        <w:t xml:space="preserve"> can be used interchangeably but ultimately sees Peter use them in different ways.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E71003" w:rsidRPr="00282FCB">
        <w:rPr>
          <w:rFonts w:cs="Times New Roman"/>
          <w:color w:val="000000" w:themeColor="text1"/>
          <w:szCs w:val="16"/>
        </w:rPr>
        <w:t>, 170-171.</w:t>
      </w:r>
    </w:p>
  </w:footnote>
  <w:footnote w:id="191">
    <w:p w14:paraId="78FC6987" w14:textId="19AE43D3" w:rsidR="007C48A9" w:rsidRPr="00282FCB" w:rsidRDefault="007C48A9" w:rsidP="009914F5">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w:t>
      </w:r>
      <w:r w:rsidR="009914F5"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9914F5"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92">
    <w:p w14:paraId="66B6E477" w14:textId="447713DB" w:rsidR="009914F5" w:rsidRPr="00282FCB" w:rsidRDefault="009914F5">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xml:space="preserve">, 288. For more on the opponents, see </w:t>
      </w:r>
      <w:r w:rsidR="008E6813" w:rsidRPr="00282FCB">
        <w:rPr>
          <w:rFonts w:cs="Times New Roman"/>
          <w:color w:val="000000" w:themeColor="text1"/>
          <w:szCs w:val="16"/>
        </w:rPr>
        <w:t>Introduction to 2 Peter.</w:t>
      </w:r>
    </w:p>
  </w:footnote>
  <w:footnote w:id="193">
    <w:p w14:paraId="1036C095" w14:textId="60BEB575" w:rsidR="00B87A59" w:rsidRPr="00282FCB" w:rsidRDefault="00B87A5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288.</w:t>
      </w:r>
    </w:p>
  </w:footnote>
  <w:footnote w:id="194">
    <w:p w14:paraId="6481D2E4" w14:textId="13E817B2" w:rsidR="00F10E88" w:rsidRPr="00282FCB" w:rsidRDefault="00F10E88">
      <w:pPr>
        <w:pStyle w:val="FootnoteText"/>
        <w:rPr>
          <w:rFonts w:cs="Times New Roman"/>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176.</w:t>
      </w:r>
    </w:p>
  </w:footnote>
  <w:footnote w:id="195">
    <w:p w14:paraId="650D7CDF" w14:textId="75873238" w:rsidR="00F87BDF" w:rsidRPr="00282FCB" w:rsidRDefault="00F87BDF">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6">
    <w:p w14:paraId="792B7B91" w14:textId="027951ED" w:rsidR="00F87BDF" w:rsidRPr="00282FCB" w:rsidRDefault="00F87BDF">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7">
    <w:p w14:paraId="16FDE061" w14:textId="138E1C36" w:rsidR="00F87BDF" w:rsidRPr="00282FCB" w:rsidRDefault="00F87BDF">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8">
    <w:p w14:paraId="5CDA5452" w14:textId="31E5ED0F" w:rsidR="00F87BDF" w:rsidRPr="00282FCB" w:rsidRDefault="00F87BDF">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9">
    <w:p w14:paraId="73139706" w14:textId="7DCA76D0" w:rsidR="007537C7" w:rsidRPr="00282FCB" w:rsidRDefault="007537C7">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J. Mayor, </w:t>
      </w:r>
      <w:r w:rsidRPr="00282FCB">
        <w:rPr>
          <w:rFonts w:cs="Times New Roman"/>
          <w:i/>
          <w:iCs/>
          <w:color w:val="000000" w:themeColor="text1"/>
          <w:szCs w:val="16"/>
        </w:rPr>
        <w:t>The Epistles of Jude and the Second Epistle of St. Peter</w:t>
      </w:r>
      <w:r w:rsidRPr="00282FCB">
        <w:rPr>
          <w:rFonts w:cs="Times New Roman"/>
          <w:color w:val="000000" w:themeColor="text1"/>
          <w:szCs w:val="16"/>
        </w:rPr>
        <w:t>, 83.</w:t>
      </w:r>
    </w:p>
  </w:footnote>
  <w:footnote w:id="200">
    <w:p w14:paraId="0B12BADD" w14:textId="42E2A31A" w:rsidR="00413043" w:rsidRPr="00282FCB" w:rsidRDefault="00413043">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w:t>
      </w:r>
      <w:r w:rsidR="00F0336E" w:rsidRPr="00282FCB">
        <w:rPr>
          <w:rFonts w:cs="Times New Roman"/>
          <w:color w:val="000000" w:themeColor="text1"/>
          <w:szCs w:val="16"/>
        </w:rPr>
        <w:t>90.</w:t>
      </w:r>
    </w:p>
  </w:footnote>
  <w:footnote w:id="201">
    <w:p w14:paraId="2C684176" w14:textId="0C977D57" w:rsidR="00473A34" w:rsidRPr="00282FCB" w:rsidRDefault="00473A34">
      <w:pPr>
        <w:pStyle w:val="FootnoteText"/>
        <w:rPr>
          <w:rFonts w:cs="Times New Roman"/>
          <w:i/>
          <w:iCs/>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291.</w:t>
      </w:r>
    </w:p>
  </w:footnote>
  <w:footnote w:id="202">
    <w:p w14:paraId="4F69957F" w14:textId="6BD8C8ED" w:rsidR="000E5867" w:rsidRPr="00282FCB" w:rsidRDefault="000E586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comments on “knowledge” here by saying, “This was Christ’s first gift, by means of which he also gave everything necessary for a God-fearing life.” See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71BC9" w:rsidRPr="00282FCB">
        <w:rPr>
          <w:rFonts w:cs="Times New Roman"/>
          <w:szCs w:val="16"/>
        </w:rPr>
        <w:t>178.</w:t>
      </w:r>
      <w:r w:rsidR="00886767" w:rsidRPr="00282FCB">
        <w:rPr>
          <w:rFonts w:cs="Times New Roman"/>
          <w:szCs w:val="16"/>
        </w:rPr>
        <w:t xml:space="preserve"> Fisher </w:t>
      </w:r>
      <w:r w:rsidR="00A00E19" w:rsidRPr="00282FCB">
        <w:rPr>
          <w:rFonts w:cs="Times New Roman"/>
          <w:szCs w:val="16"/>
        </w:rPr>
        <w:t xml:space="preserve">sees “the true knowledge” in verse 3 as a reference to </w:t>
      </w:r>
      <w:r w:rsidR="00A00E19" w:rsidRPr="00282FCB">
        <w:rPr>
          <w:rFonts w:cs="Times New Roman"/>
          <w:i/>
          <w:iCs/>
          <w:szCs w:val="16"/>
        </w:rPr>
        <w:t>how</w:t>
      </w:r>
      <w:r w:rsidR="00A00E19" w:rsidRPr="00282FCB">
        <w:rPr>
          <w:rFonts w:cs="Times New Roman"/>
          <w:szCs w:val="16"/>
        </w:rPr>
        <w:t xml:space="preserve"> </w:t>
      </w:r>
      <w:r w:rsidR="0042096B" w:rsidRPr="00282FCB">
        <w:rPr>
          <w:rFonts w:cs="Times New Roman"/>
          <w:szCs w:val="16"/>
        </w:rPr>
        <w:t xml:space="preserve">the </w:t>
      </w:r>
      <w:r w:rsidR="003F0665" w:rsidRPr="00282FCB">
        <w:rPr>
          <w:rFonts w:cs="Times New Roman"/>
          <w:szCs w:val="16"/>
        </w:rPr>
        <w:t xml:space="preserve">“everything pertaining to life and godliness” is received. See G. Fisher, “II Peter 1,” minute </w:t>
      </w:r>
      <w:r w:rsidR="0042096B" w:rsidRPr="00282FCB">
        <w:rPr>
          <w:rFonts w:cs="Times New Roman"/>
          <w:szCs w:val="16"/>
        </w:rPr>
        <w:t>31:30.</w:t>
      </w:r>
    </w:p>
  </w:footnote>
  <w:footnote w:id="203">
    <w:p w14:paraId="3D8F96FB" w14:textId="1DB7D3F8" w:rsidR="00031EA0" w:rsidRPr="00282FCB" w:rsidRDefault="00031EA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Contra Bauckham,</w:t>
      </w:r>
      <w:r w:rsidR="00E93385" w:rsidRPr="00282FCB">
        <w:rPr>
          <w:rFonts w:cs="Times New Roman"/>
          <w:szCs w:val="16"/>
        </w:rPr>
        <w:t xml:space="preserve"> as stated above, who wrote, “If v 3a means that ‘everything necessary for a godly life’ has been granted </w:t>
      </w:r>
      <w:r w:rsidR="00E93385" w:rsidRPr="00282FCB">
        <w:rPr>
          <w:rFonts w:cs="Times New Roman"/>
          <w:i/>
          <w:szCs w:val="16"/>
        </w:rPr>
        <w:t>to the apostles</w:t>
      </w:r>
      <w:r w:rsidR="00E93385" w:rsidRPr="00282FCB">
        <w:rPr>
          <w:rFonts w:cs="Times New Roman"/>
          <w:szCs w:val="16"/>
        </w:rPr>
        <w:t xml:space="preserve">, it is hard to see why this statement should be made. It could only be relevant if the apostles passed these things on to the readers, but it is not stated that they did.” See </w:t>
      </w:r>
      <w:r w:rsidR="00AB410B" w:rsidRPr="00282FCB">
        <w:rPr>
          <w:rFonts w:cs="Times New Roman"/>
          <w:szCs w:val="16"/>
        </w:rPr>
        <w:t xml:space="preserve">Bauckham, </w:t>
      </w:r>
      <w:r w:rsidR="00AB410B" w:rsidRPr="00282FCB">
        <w:rPr>
          <w:rFonts w:cs="Times New Roman"/>
          <w:i/>
          <w:iCs/>
          <w:szCs w:val="16"/>
        </w:rPr>
        <w:t>Jude, 2 Peter</w:t>
      </w:r>
      <w:r w:rsidR="00E93385" w:rsidRPr="00282FCB">
        <w:rPr>
          <w:rFonts w:cs="Times New Roman"/>
          <w:szCs w:val="16"/>
        </w:rPr>
        <w:t xml:space="preserve">, </w:t>
      </w:r>
      <w:r w:rsidR="0038411D" w:rsidRPr="00282FCB">
        <w:rPr>
          <w:rFonts w:cs="Times New Roman"/>
          <w:szCs w:val="16"/>
        </w:rPr>
        <w:t>177.</w:t>
      </w:r>
      <w:r w:rsidR="00445A92" w:rsidRPr="00282FCB">
        <w:rPr>
          <w:rFonts w:cs="Times New Roman"/>
          <w:szCs w:val="16"/>
        </w:rPr>
        <w:t xml:space="preserve"> I see the phrase “so that by them you” as being the state</w:t>
      </w:r>
      <w:r w:rsidR="00FF7C54" w:rsidRPr="00282FCB">
        <w:rPr>
          <w:rFonts w:cs="Times New Roman"/>
          <w:szCs w:val="16"/>
        </w:rPr>
        <w:t>ment</w:t>
      </w:r>
      <w:r w:rsidR="00445A92" w:rsidRPr="00282FCB">
        <w:rPr>
          <w:rFonts w:cs="Times New Roman"/>
          <w:szCs w:val="16"/>
        </w:rPr>
        <w:t xml:space="preserve"> which shows the apostles passed on their understanding to the readers.</w:t>
      </w:r>
    </w:p>
  </w:footnote>
  <w:footnote w:id="204">
    <w:p w14:paraId="71990166" w14:textId="77777777" w:rsidR="00BF1917" w:rsidRPr="00282FCB" w:rsidRDefault="00BF1917" w:rsidP="00BF191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Interestingly, Schreiner comments on “divine” by stating: “Some scholars think Peter’s use of this term, along with “divine” (</w:t>
      </w:r>
      <w:r w:rsidRPr="00282FCB">
        <w:rPr>
          <w:rFonts w:cs="Times New Roman"/>
          <w:i/>
          <w:szCs w:val="16"/>
        </w:rPr>
        <w:t>theias</w:t>
      </w:r>
      <w:r w:rsidRPr="00282FCB">
        <w:rPr>
          <w:rFonts w:cs="Times New Roman"/>
          <w:szCs w:val="16"/>
        </w:rPr>
        <w:t xml:space="preserve">)—another term uncommon in the New Testament—indicates pseudonymity. Would a Palestinian fisherman write like this? But Peter also used the term </w:t>
      </w:r>
      <w:r w:rsidRPr="00282FCB">
        <w:rPr>
          <w:rFonts w:cs="Times New Roman"/>
          <w:i/>
          <w:szCs w:val="16"/>
        </w:rPr>
        <w:t>aretē</w:t>
      </w:r>
      <w:r w:rsidRPr="00282FCB">
        <w:rPr>
          <w:rFonts w:cs="Times New Roman"/>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282FCB">
        <w:rPr>
          <w:rFonts w:cs="Times New Roman"/>
          <w:i/>
          <w:iCs/>
          <w:szCs w:val="16"/>
        </w:rPr>
        <w:t>1, 2 Peter, Jude</w:t>
      </w:r>
      <w:r w:rsidRPr="00282FCB">
        <w:rPr>
          <w:rFonts w:cs="Times New Roman"/>
          <w:szCs w:val="16"/>
        </w:rPr>
        <w:t>, 293.</w:t>
      </w:r>
    </w:p>
  </w:footnote>
  <w:footnote w:id="205">
    <w:p w14:paraId="15D790E8" w14:textId="5F208491" w:rsidR="00BF1917" w:rsidRPr="00282FCB" w:rsidRDefault="00BF1917" w:rsidP="00BF191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177.</w:t>
      </w:r>
    </w:p>
  </w:footnote>
  <w:footnote w:id="206">
    <w:p w14:paraId="6CB3E035" w14:textId="4A4197FB" w:rsidR="00AF044B" w:rsidRPr="00282FCB" w:rsidRDefault="00AF044B" w:rsidP="00AF044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r w:rsidR="000C6F7A" w:rsidRPr="00282FCB">
        <w:rPr>
          <w:rFonts w:cs="Times New Roman"/>
          <w:szCs w:val="16"/>
        </w:rPr>
        <w:t xml:space="preserve">; T. Schreiner, </w:t>
      </w:r>
      <w:r w:rsidR="000C6F7A" w:rsidRPr="00282FCB">
        <w:rPr>
          <w:rFonts w:cs="Times New Roman"/>
          <w:i/>
          <w:iCs/>
          <w:szCs w:val="16"/>
        </w:rPr>
        <w:t>1, 2 Peter, Jude</w:t>
      </w:r>
      <w:r w:rsidR="000C6F7A" w:rsidRPr="00282FCB">
        <w:rPr>
          <w:rFonts w:cs="Times New Roman"/>
          <w:szCs w:val="16"/>
        </w:rPr>
        <w:t>, 291-292</w:t>
      </w:r>
      <w:r w:rsidR="000043B2" w:rsidRPr="00282FCB">
        <w:rPr>
          <w:rFonts w:cs="Times New Roman"/>
          <w:szCs w:val="16"/>
        </w:rPr>
        <w:t>.</w:t>
      </w:r>
    </w:p>
  </w:footnote>
  <w:footnote w:id="207">
    <w:p w14:paraId="4BAD4971" w14:textId="5F51E778" w:rsidR="00AF044B" w:rsidRPr="00282FCB" w:rsidRDefault="00AF044B" w:rsidP="00AF044B">
      <w:pPr>
        <w:rPr>
          <w:rFonts w:ascii="Times New Roman" w:hAnsi="Times New Roman" w:cs="Times New Roman"/>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w:t>
      </w:r>
      <w:r w:rsidR="00555F82"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w:t>
      </w:r>
    </w:p>
  </w:footnote>
  <w:footnote w:id="208">
    <w:p w14:paraId="2A622DE5" w14:textId="46ECCF3B" w:rsidR="000C3824" w:rsidRPr="00282FCB" w:rsidRDefault="000C3824" w:rsidP="000C3824">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09">
    <w:p w14:paraId="28A03C1E" w14:textId="5FE09CC5" w:rsidR="005860CF" w:rsidRPr="00282FCB" w:rsidRDefault="005860CF" w:rsidP="005860CF">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10">
    <w:p w14:paraId="5A38FADD" w14:textId="2DF261F0" w:rsidR="008B1662" w:rsidRPr="00282FCB" w:rsidRDefault="008B1662">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Schreiner</w:t>
      </w:r>
      <w:r w:rsidR="00017444" w:rsidRPr="00282FCB">
        <w:rPr>
          <w:rFonts w:cs="Times New Roman"/>
          <w:color w:val="000000" w:themeColor="text1"/>
          <w:szCs w:val="16"/>
        </w:rPr>
        <w:t xml:space="preserve"> says, “The ambiguity in the text indicates that Peter did not clearly distinguish between God and Christ. We can conclude from this that God and Christ were venerated equally.” See T. Schreiner, </w:t>
      </w:r>
      <w:r w:rsidR="00017444" w:rsidRPr="00282FCB">
        <w:rPr>
          <w:rFonts w:cs="Times New Roman"/>
          <w:i/>
          <w:iCs/>
          <w:color w:val="000000" w:themeColor="text1"/>
          <w:szCs w:val="16"/>
        </w:rPr>
        <w:t>1, 2 Peter, Jude</w:t>
      </w:r>
      <w:r w:rsidR="00017444" w:rsidRPr="00282FCB">
        <w:rPr>
          <w:rFonts w:cs="Times New Roman"/>
          <w:color w:val="000000" w:themeColor="text1"/>
          <w:szCs w:val="16"/>
        </w:rPr>
        <w:t xml:space="preserve">, </w:t>
      </w:r>
      <w:r w:rsidR="007236BF" w:rsidRPr="00282FCB">
        <w:rPr>
          <w:rFonts w:cs="Times New Roman"/>
          <w:color w:val="000000" w:themeColor="text1"/>
          <w:szCs w:val="16"/>
        </w:rPr>
        <w:t>291.</w:t>
      </w:r>
    </w:p>
  </w:footnote>
  <w:footnote w:id="211">
    <w:p w14:paraId="7ED012EB" w14:textId="31356F15" w:rsidR="00FE7821" w:rsidRPr="00282FCB" w:rsidRDefault="00FE7821" w:rsidP="00FE7821">
      <w:pPr>
        <w:rPr>
          <w:rFonts w:ascii="Times New Roman" w:hAnsi="Times New Roman" w:cs="Times New Roman"/>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w:t>
      </w:r>
      <w:r w:rsidR="006F4898" w:rsidRPr="00282FCB">
        <w:rPr>
          <w:rFonts w:ascii="Times New Roman" w:hAnsi="Times New Roman" w:cs="Times New Roman"/>
          <w:color w:val="000000" w:themeColor="text1"/>
          <w:sz w:val="16"/>
          <w:szCs w:val="16"/>
        </w:rPr>
        <w:t>R.</w:t>
      </w:r>
      <w:r w:rsidRPr="00282FCB">
        <w:rPr>
          <w:rFonts w:ascii="Times New Roman" w:hAnsi="Times New Roman" w:cs="Times New Roman"/>
          <w:color w:val="000000" w:themeColor="text1"/>
          <w:sz w:val="16"/>
          <w:szCs w:val="16"/>
        </w:rPr>
        <w:t xml:space="preserve">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177.</w:t>
      </w:r>
    </w:p>
  </w:footnote>
  <w:footnote w:id="212">
    <w:p w14:paraId="6552530E" w14:textId="77777777" w:rsidR="00BA665C" w:rsidRPr="00282FCB" w:rsidRDefault="00BA665C" w:rsidP="00BA665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1,2 Peter, Jude,</w:t>
      </w:r>
      <w:r w:rsidRPr="00282FCB">
        <w:rPr>
          <w:rFonts w:cs="Times New Roman"/>
          <w:szCs w:val="16"/>
        </w:rPr>
        <w:t xml:space="preserve"> 291.</w:t>
      </w:r>
    </w:p>
  </w:footnote>
  <w:footnote w:id="213">
    <w:p w14:paraId="22493ABF" w14:textId="780FD548" w:rsidR="00BA665C" w:rsidRPr="00282FCB" w:rsidRDefault="00BA665C" w:rsidP="00BA665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w:t>
      </w:r>
      <w:r w:rsidR="005C33DF" w:rsidRPr="00282FCB">
        <w:rPr>
          <w:rFonts w:cs="Times New Roman"/>
          <w:i/>
          <w:iCs/>
          <w:szCs w:val="16"/>
        </w:rPr>
        <w:t xml:space="preserve"> and </w:t>
      </w:r>
      <w:r w:rsidRPr="00282FCB">
        <w:rPr>
          <w:rFonts w:cs="Times New Roman"/>
          <w:i/>
          <w:iCs/>
          <w:szCs w:val="16"/>
        </w:rPr>
        <w:t>Jude</w:t>
      </w:r>
      <w:r w:rsidRPr="00282FCB">
        <w:rPr>
          <w:rFonts w:cs="Times New Roman"/>
          <w:szCs w:val="16"/>
        </w:rPr>
        <w:t>, 81.</w:t>
      </w:r>
    </w:p>
  </w:footnote>
  <w:footnote w:id="214">
    <w:p w14:paraId="6E5F721F" w14:textId="77777777" w:rsidR="00BA665C" w:rsidRPr="00282FCB" w:rsidRDefault="00BA665C" w:rsidP="00BA665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84.</w:t>
      </w:r>
    </w:p>
  </w:footnote>
  <w:footnote w:id="215">
    <w:p w14:paraId="099D685E" w14:textId="36259D79" w:rsidR="006B104E" w:rsidRPr="00282FCB" w:rsidRDefault="006B104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FB5DBC" w:rsidRPr="00282FCB">
        <w:rPr>
          <w:rFonts w:cs="Times New Roman"/>
          <w:szCs w:val="16"/>
        </w:rPr>
        <w:t>178.</w:t>
      </w:r>
    </w:p>
  </w:footnote>
  <w:footnote w:id="216">
    <w:p w14:paraId="7EF7EAC2" w14:textId="5795F535" w:rsidR="001D29FE" w:rsidRPr="00282FCB" w:rsidRDefault="001D29FE" w:rsidP="001D29F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7A5FD2" w:rsidRPr="00282FCB">
        <w:rPr>
          <w:rFonts w:cs="Times New Roman"/>
          <w:szCs w:val="16"/>
        </w:rPr>
        <w:t xml:space="preserve">Interestingly, Schreiner footnotes </w:t>
      </w:r>
      <w:r w:rsidR="009B2D79" w:rsidRPr="00282FCB">
        <w:rPr>
          <w:rFonts w:cs="Times New Roman"/>
          <w:szCs w:val="16"/>
        </w:rPr>
        <w:t xml:space="preserve">E. Fuchs and P. Reymond who see “His divine power” as a reference to God and “who called” as </w:t>
      </w:r>
      <w:r w:rsidR="00A66E9E" w:rsidRPr="00282FCB">
        <w:rPr>
          <w:rFonts w:cs="Times New Roman"/>
          <w:szCs w:val="16"/>
        </w:rPr>
        <w:t xml:space="preserve">a reference to </w:t>
      </w:r>
      <w:r w:rsidR="009B2D79" w:rsidRPr="00282FCB">
        <w:rPr>
          <w:rFonts w:cs="Times New Roman"/>
          <w:szCs w:val="16"/>
        </w:rPr>
        <w:t>Christ.</w:t>
      </w:r>
      <w:r w:rsidR="00A66E9E" w:rsidRPr="00282FCB">
        <w:rPr>
          <w:rFonts w:cs="Times New Roman"/>
          <w:szCs w:val="16"/>
        </w:rPr>
        <w:t xml:space="preserve"> See T. Schreiner, </w:t>
      </w:r>
      <w:r w:rsidR="00A66E9E" w:rsidRPr="00282FCB">
        <w:rPr>
          <w:rFonts w:cs="Times New Roman"/>
          <w:i/>
          <w:iCs/>
          <w:szCs w:val="16"/>
        </w:rPr>
        <w:t>1, 2 Peter, Jude</w:t>
      </w:r>
      <w:r w:rsidR="00A66E9E" w:rsidRPr="00282FCB">
        <w:rPr>
          <w:rFonts w:cs="Times New Roman"/>
          <w:szCs w:val="16"/>
        </w:rPr>
        <w:t xml:space="preserve">, </w:t>
      </w:r>
      <w:r w:rsidR="00294681" w:rsidRPr="00282FCB">
        <w:rPr>
          <w:rFonts w:cs="Times New Roman"/>
          <w:szCs w:val="16"/>
        </w:rPr>
        <w:t>291.</w:t>
      </w:r>
    </w:p>
  </w:footnote>
  <w:footnote w:id="217">
    <w:p w14:paraId="351D926D" w14:textId="41451875" w:rsidR="001F24D7" w:rsidRPr="00282FCB" w:rsidRDefault="001F24D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85.</w:t>
      </w:r>
    </w:p>
  </w:footnote>
  <w:footnote w:id="218">
    <w:p w14:paraId="27C60638" w14:textId="7AF48E35" w:rsidR="006404D3" w:rsidRPr="00282FCB" w:rsidRDefault="006404D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p>
  </w:footnote>
  <w:footnote w:id="219">
    <w:p w14:paraId="38864EF4" w14:textId="1692E2AB" w:rsidR="00555F82" w:rsidRPr="00282FCB" w:rsidRDefault="00555F82" w:rsidP="00555F82">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178.</w:t>
      </w:r>
      <w:r w:rsidR="0093159B" w:rsidRPr="00282FCB">
        <w:rPr>
          <w:rFonts w:ascii="Times New Roman" w:hAnsi="Times New Roman" w:cs="Times New Roman"/>
          <w:sz w:val="16"/>
          <w:szCs w:val="16"/>
        </w:rPr>
        <w:t xml:space="preserve"> </w:t>
      </w:r>
      <w:r w:rsidR="00963358" w:rsidRPr="00282FCB">
        <w:rPr>
          <w:rFonts w:ascii="Times New Roman" w:hAnsi="Times New Roman" w:cs="Times New Roman"/>
          <w:sz w:val="16"/>
          <w:szCs w:val="16"/>
        </w:rPr>
        <w:t xml:space="preserve">Cf. also T. Schreiner, </w:t>
      </w:r>
      <w:r w:rsidR="00963358" w:rsidRPr="00282FCB">
        <w:rPr>
          <w:rFonts w:ascii="Times New Roman" w:hAnsi="Times New Roman" w:cs="Times New Roman"/>
          <w:i/>
          <w:iCs/>
          <w:sz w:val="16"/>
          <w:szCs w:val="16"/>
        </w:rPr>
        <w:t>1, 2 Peter, Jude</w:t>
      </w:r>
      <w:r w:rsidR="00963358" w:rsidRPr="00282FCB">
        <w:rPr>
          <w:rFonts w:ascii="Times New Roman" w:hAnsi="Times New Roman" w:cs="Times New Roman"/>
          <w:sz w:val="16"/>
          <w:szCs w:val="16"/>
        </w:rPr>
        <w:t>, 291</w:t>
      </w:r>
      <w:r w:rsidR="002E5D82" w:rsidRPr="00282FCB">
        <w:rPr>
          <w:rFonts w:ascii="Times New Roman" w:hAnsi="Times New Roman" w:cs="Times New Roman"/>
          <w:sz w:val="16"/>
          <w:szCs w:val="16"/>
        </w:rPr>
        <w:t>-292</w:t>
      </w:r>
      <w:r w:rsidR="00963358" w:rsidRPr="00282FCB">
        <w:rPr>
          <w:rFonts w:ascii="Times New Roman" w:hAnsi="Times New Roman" w:cs="Times New Roman"/>
          <w:sz w:val="16"/>
          <w:szCs w:val="16"/>
        </w:rPr>
        <w:t>.</w:t>
      </w:r>
      <w:r w:rsidR="00492FBD" w:rsidRPr="00282FCB">
        <w:rPr>
          <w:rFonts w:ascii="Times New Roman" w:hAnsi="Times New Roman" w:cs="Times New Roman"/>
          <w:sz w:val="16"/>
          <w:szCs w:val="16"/>
        </w:rPr>
        <w:t xml:space="preserve"> M. Green, </w:t>
      </w:r>
      <w:r w:rsidR="00492FBD" w:rsidRPr="00282FCB">
        <w:rPr>
          <w:rFonts w:ascii="Times New Roman" w:hAnsi="Times New Roman" w:cs="Times New Roman"/>
          <w:i/>
          <w:iCs/>
          <w:sz w:val="16"/>
          <w:szCs w:val="16"/>
        </w:rPr>
        <w:t>2 Pete</w:t>
      </w:r>
      <w:r w:rsidR="005C33DF" w:rsidRPr="00282FCB">
        <w:rPr>
          <w:rFonts w:ascii="Times New Roman" w:hAnsi="Times New Roman" w:cs="Times New Roman"/>
          <w:i/>
          <w:iCs/>
          <w:sz w:val="16"/>
          <w:szCs w:val="16"/>
        </w:rPr>
        <w:t xml:space="preserve">r and </w:t>
      </w:r>
      <w:r w:rsidR="00492FBD" w:rsidRPr="00282FCB">
        <w:rPr>
          <w:rFonts w:ascii="Times New Roman" w:hAnsi="Times New Roman" w:cs="Times New Roman"/>
          <w:i/>
          <w:iCs/>
          <w:sz w:val="16"/>
          <w:szCs w:val="16"/>
        </w:rPr>
        <w:t>Jude</w:t>
      </w:r>
      <w:r w:rsidR="00492FBD" w:rsidRPr="00282FCB">
        <w:rPr>
          <w:rFonts w:ascii="Times New Roman" w:hAnsi="Times New Roman" w:cs="Times New Roman"/>
          <w:sz w:val="16"/>
          <w:szCs w:val="16"/>
        </w:rPr>
        <w:t>, 81</w:t>
      </w:r>
      <w:r w:rsidR="005A53A5" w:rsidRPr="00282FCB">
        <w:rPr>
          <w:rFonts w:ascii="Times New Roman" w:hAnsi="Times New Roman" w:cs="Times New Roman"/>
          <w:sz w:val="16"/>
          <w:szCs w:val="16"/>
        </w:rPr>
        <w:t xml:space="preserve">. </w:t>
      </w:r>
    </w:p>
  </w:footnote>
  <w:footnote w:id="220">
    <w:p w14:paraId="15A501E0" w14:textId="7CED646E" w:rsidR="00F124EA" w:rsidRPr="00282FCB" w:rsidRDefault="00F124EA">
      <w:pPr>
        <w:pStyle w:val="FootnoteText"/>
        <w:rPr>
          <w:rFonts w:cs="Times New Roman"/>
          <w:color w:val="000000" w:themeColor="text1"/>
          <w:szCs w:val="16"/>
        </w:rPr>
      </w:pPr>
      <w:r w:rsidRPr="00282FCB">
        <w:rPr>
          <w:rStyle w:val="FootnoteReference"/>
          <w:rFonts w:cs="Times New Roman"/>
          <w:szCs w:val="16"/>
        </w:rPr>
        <w:footnoteRef/>
      </w:r>
      <w:r w:rsidRPr="00282FCB">
        <w:rPr>
          <w:rFonts w:cs="Times New Roman"/>
          <w:szCs w:val="16"/>
        </w:rPr>
        <w:t xml:space="preserve"> As a final note, since this letter is one of reminder</w:t>
      </w:r>
      <w:r w:rsidR="00006132" w:rsidRPr="00282FCB">
        <w:rPr>
          <w:rFonts w:cs="Times New Roman"/>
          <w:szCs w:val="16"/>
        </w:rPr>
        <w:t>s</w:t>
      </w:r>
      <w:r w:rsidRPr="00282FCB">
        <w:rPr>
          <w:rFonts w:cs="Times New Roman"/>
          <w:szCs w:val="16"/>
        </w:rPr>
        <w:t xml:space="preserve"> (1:</w:t>
      </w:r>
      <w:r w:rsidR="00FC6A09" w:rsidRPr="00282FCB">
        <w:rPr>
          <w:rFonts w:cs="Times New Roman"/>
          <w:szCs w:val="16"/>
        </w:rPr>
        <w:t xml:space="preserve">12-15; 3:1-2), it seems reasonable to me that what Peter is explaining in chapter 1 is content his audience is </w:t>
      </w:r>
      <w:r w:rsidR="00FC6A09" w:rsidRPr="00282FCB">
        <w:rPr>
          <w:rFonts w:cs="Times New Roman"/>
          <w:i/>
          <w:iCs/>
          <w:szCs w:val="16"/>
        </w:rPr>
        <w:t>already</w:t>
      </w:r>
      <w:r w:rsidR="00FC6A09" w:rsidRPr="00282FCB">
        <w:rPr>
          <w:rFonts w:cs="Times New Roman"/>
          <w:szCs w:val="16"/>
        </w:rPr>
        <w:t xml:space="preserve"> familiar with</w:t>
      </w:r>
      <w:r w:rsidR="0072213D" w:rsidRPr="00282FCB">
        <w:rPr>
          <w:rFonts w:cs="Times New Roman"/>
          <w:szCs w:val="16"/>
        </w:rPr>
        <w:t xml:space="preserve">. So, </w:t>
      </w:r>
      <w:r w:rsidR="0072213D" w:rsidRPr="00282FCB">
        <w:rPr>
          <w:rFonts w:cs="Times New Roman"/>
          <w:color w:val="000000" w:themeColor="text1"/>
          <w:szCs w:val="16"/>
        </w:rPr>
        <w:t>stating two separate “callings” (Apostles, 1:3; Christians, 1:10) does not seem like a stretch.</w:t>
      </w:r>
      <w:r w:rsidR="00006132" w:rsidRPr="00282FCB">
        <w:rPr>
          <w:rFonts w:cs="Times New Roman"/>
          <w:color w:val="000000" w:themeColor="text1"/>
          <w:szCs w:val="16"/>
        </w:rPr>
        <w:t xml:space="preserve"> They would have already understood that God chose them</w:t>
      </w:r>
      <w:r w:rsidR="00F638E2" w:rsidRPr="00282FCB">
        <w:rPr>
          <w:rFonts w:cs="Times New Roman"/>
          <w:color w:val="000000" w:themeColor="text1"/>
          <w:szCs w:val="16"/>
        </w:rPr>
        <w:t>, so he does not need to give an in-depth explanation.</w:t>
      </w:r>
    </w:p>
  </w:footnote>
  <w:footnote w:id="221">
    <w:p w14:paraId="02062625" w14:textId="7C380A0C" w:rsidR="00983730" w:rsidRPr="00282FCB" w:rsidRDefault="0098373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w:t>
      </w:r>
      <w:r w:rsidR="00BC6720" w:rsidRPr="00282FCB">
        <w:rPr>
          <w:rFonts w:cs="Times New Roman"/>
          <w:szCs w:val="16"/>
        </w:rPr>
        <w:t xml:space="preserve"> footnotes: “</w:t>
      </w:r>
      <w:r w:rsidR="00CA6D24" w:rsidRPr="00282FCB">
        <w:rPr>
          <w:rFonts w:cs="Times New Roman"/>
          <w:iCs/>
          <w:szCs w:val="16"/>
        </w:rPr>
        <w:t>[glory]</w:t>
      </w:r>
      <w:r w:rsidR="00CA6D24" w:rsidRPr="00282FCB">
        <w:rPr>
          <w:rFonts w:cs="Times New Roman"/>
          <w:szCs w:val="16"/>
        </w:rPr>
        <w:t xml:space="preserve"> is a favourite word of Peter’s, coming ten times in 1 Peter and five in 2 Peter.</w:t>
      </w:r>
      <w:r w:rsidR="00BC6720" w:rsidRPr="00282FCB">
        <w:rPr>
          <w:rFonts w:cs="Times New Roman"/>
          <w:szCs w:val="16"/>
        </w:rPr>
        <w:t xml:space="preserve">” See M. Green, </w:t>
      </w:r>
      <w:r w:rsidR="00BC6720" w:rsidRPr="00282FCB">
        <w:rPr>
          <w:rFonts w:cs="Times New Roman"/>
          <w:i/>
          <w:iCs/>
          <w:szCs w:val="16"/>
        </w:rPr>
        <w:t>2 Peter</w:t>
      </w:r>
      <w:r w:rsidR="005C33DF" w:rsidRPr="00282FCB">
        <w:rPr>
          <w:rFonts w:cs="Times New Roman"/>
          <w:i/>
          <w:iCs/>
          <w:szCs w:val="16"/>
        </w:rPr>
        <w:t xml:space="preserve"> and</w:t>
      </w:r>
      <w:r w:rsidR="00BC6720" w:rsidRPr="00282FCB">
        <w:rPr>
          <w:rFonts w:cs="Times New Roman"/>
          <w:i/>
          <w:iCs/>
          <w:szCs w:val="16"/>
        </w:rPr>
        <w:t xml:space="preserve"> Jude</w:t>
      </w:r>
      <w:r w:rsidR="00BC6720" w:rsidRPr="00282FCB">
        <w:rPr>
          <w:rFonts w:cs="Times New Roman"/>
          <w:szCs w:val="16"/>
        </w:rPr>
        <w:t>, 82.</w:t>
      </w:r>
    </w:p>
  </w:footnote>
  <w:footnote w:id="222">
    <w:p w14:paraId="6462E768" w14:textId="77D02290" w:rsidR="00CA6D24" w:rsidRPr="00282FCB" w:rsidRDefault="00CA6D24">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footnotes</w:t>
      </w:r>
      <w:r w:rsidR="00C340B8" w:rsidRPr="00282FCB">
        <w:rPr>
          <w:rFonts w:cs="Times New Roman"/>
          <w:szCs w:val="16"/>
        </w:rPr>
        <w:t xml:space="preserve"> concerning ‘excellence’</w:t>
      </w:r>
      <w:r w:rsidRPr="00282FCB">
        <w:rPr>
          <w:rFonts w:cs="Times New Roman"/>
          <w:szCs w:val="16"/>
        </w:rPr>
        <w:t>: “</w:t>
      </w:r>
      <w:r w:rsidR="006B11E3" w:rsidRPr="00282FCB">
        <w:rPr>
          <w:rFonts w:cs="Times New Roman"/>
          <w:szCs w:val="16"/>
        </w:rPr>
        <w:t xml:space="preserve">Here…the language is polemical, the allusion to the Old Testament is probable, and the meaning is Hebrew, not Greek—goodness in action, concrete deeds of excellence. There is much the same thought in 1 Pet. 2:9. Christians are to show forth the </w:t>
      </w:r>
      <w:r w:rsidR="006B11E3" w:rsidRPr="00282FCB">
        <w:rPr>
          <w:rFonts w:cs="Times New Roman"/>
          <w:iCs/>
          <w:szCs w:val="16"/>
        </w:rPr>
        <w:t>[excellenc</w:t>
      </w:r>
      <w:r w:rsidR="00103EC9" w:rsidRPr="00282FCB">
        <w:rPr>
          <w:rFonts w:cs="Times New Roman"/>
          <w:iCs/>
          <w:szCs w:val="16"/>
        </w:rPr>
        <w:t>ies</w:t>
      </w:r>
      <w:r w:rsidR="006B11E3" w:rsidRPr="00282FCB">
        <w:rPr>
          <w:rFonts w:cs="Times New Roman"/>
          <w:iCs/>
          <w:szCs w:val="16"/>
        </w:rPr>
        <w:t>]</w:t>
      </w:r>
      <w:r w:rsidR="006B11E3" w:rsidRPr="00282FCB">
        <w:rPr>
          <w:rFonts w:cs="Times New Roman"/>
          <w:szCs w:val="16"/>
        </w:rPr>
        <w:t xml:space="preserve"> of their Redeemer. In both cases the excellence in question is manifested in saving actions; it is no mere static quality.” See M. Green, </w:t>
      </w:r>
      <w:r w:rsidR="006B11E3" w:rsidRPr="00282FCB">
        <w:rPr>
          <w:rFonts w:cs="Times New Roman"/>
          <w:i/>
          <w:iCs/>
          <w:szCs w:val="16"/>
        </w:rPr>
        <w:t>2 Peter</w:t>
      </w:r>
      <w:r w:rsidR="005C33DF" w:rsidRPr="00282FCB">
        <w:rPr>
          <w:rFonts w:cs="Times New Roman"/>
          <w:i/>
          <w:iCs/>
          <w:szCs w:val="16"/>
        </w:rPr>
        <w:t xml:space="preserve"> and </w:t>
      </w:r>
      <w:r w:rsidR="006B11E3" w:rsidRPr="00282FCB">
        <w:rPr>
          <w:rFonts w:cs="Times New Roman"/>
          <w:i/>
          <w:iCs/>
          <w:szCs w:val="16"/>
        </w:rPr>
        <w:t>Jude</w:t>
      </w:r>
      <w:r w:rsidR="006B11E3" w:rsidRPr="00282FCB">
        <w:rPr>
          <w:rFonts w:cs="Times New Roman"/>
          <w:szCs w:val="16"/>
        </w:rPr>
        <w:t>, 82.</w:t>
      </w:r>
      <w:r w:rsidR="003029C5" w:rsidRPr="00282FCB">
        <w:rPr>
          <w:rFonts w:cs="Times New Roman"/>
          <w:szCs w:val="16"/>
        </w:rPr>
        <w:t xml:space="preserve"> Cf. footnote 31 above where Bauckham disagrees with Green.</w:t>
      </w:r>
    </w:p>
  </w:footnote>
  <w:footnote w:id="223">
    <w:p w14:paraId="50E7A0BD" w14:textId="779BCE22" w:rsidR="004300B0" w:rsidRPr="00282FCB" w:rsidRDefault="004300B0">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A dative can be translated a number of ways. The two relevant translations discussed here are “to” and “by.”</w:t>
      </w:r>
      <w:r w:rsidR="00106D77" w:rsidRPr="00282FCB">
        <w:rPr>
          <w:rFonts w:cs="Times New Roman"/>
          <w:color w:val="000000" w:themeColor="text1"/>
          <w:szCs w:val="16"/>
        </w:rPr>
        <w:t xml:space="preserve"> Thus “called </w:t>
      </w:r>
      <w:r w:rsidR="00106D77" w:rsidRPr="00282FCB">
        <w:rPr>
          <w:rFonts w:cs="Times New Roman"/>
          <w:i/>
          <w:iCs/>
          <w:color w:val="000000" w:themeColor="text1"/>
          <w:szCs w:val="16"/>
        </w:rPr>
        <w:t>to</w:t>
      </w:r>
      <w:r w:rsidR="00106D77" w:rsidRPr="00282FCB">
        <w:rPr>
          <w:rFonts w:cs="Times New Roman"/>
          <w:color w:val="000000" w:themeColor="text1"/>
          <w:szCs w:val="16"/>
        </w:rPr>
        <w:t xml:space="preserve">” or “called </w:t>
      </w:r>
      <w:r w:rsidR="00106D77" w:rsidRPr="00282FCB">
        <w:rPr>
          <w:rFonts w:cs="Times New Roman"/>
          <w:i/>
          <w:iCs/>
          <w:color w:val="000000" w:themeColor="text1"/>
          <w:szCs w:val="16"/>
        </w:rPr>
        <w:t>by</w:t>
      </w:r>
      <w:r w:rsidR="00D345C7" w:rsidRPr="00282FCB">
        <w:rPr>
          <w:rFonts w:cs="Times New Roman"/>
          <w:color w:val="000000" w:themeColor="text1"/>
          <w:szCs w:val="16"/>
        </w:rPr>
        <w:t>.”</w:t>
      </w:r>
    </w:p>
  </w:footnote>
  <w:footnote w:id="224">
    <w:p w14:paraId="2D72B5F3" w14:textId="70AEF6D4" w:rsidR="00392FEF" w:rsidRPr="00282FCB" w:rsidRDefault="00392FEF" w:rsidP="00392FEF">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25">
    <w:p w14:paraId="0D61630A" w14:textId="4D7759D1" w:rsidR="00392FEF" w:rsidRPr="00282FCB" w:rsidRDefault="00392FEF" w:rsidP="00392FEF">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See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26">
    <w:p w14:paraId="7197BF7E" w14:textId="6296BE9F" w:rsidR="00DF5747" w:rsidRPr="00282FCB" w:rsidRDefault="00DF5747" w:rsidP="00DF5747">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27">
    <w:p w14:paraId="431D11A8" w14:textId="608ECC8B" w:rsidR="00392FEF" w:rsidRPr="00282FCB" w:rsidRDefault="00392FEF" w:rsidP="00392FEF">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r w:rsidR="00AD7EA1" w:rsidRPr="00282FCB">
        <w:rPr>
          <w:rFonts w:ascii="Times New Roman" w:hAnsi="Times New Roman" w:cs="Times New Roman"/>
          <w:color w:val="000000" w:themeColor="text1"/>
          <w:sz w:val="16"/>
          <w:szCs w:val="16"/>
        </w:rPr>
        <w:t xml:space="preserve"> Cf. M. Green, </w:t>
      </w:r>
      <w:r w:rsidR="00AD7EA1" w:rsidRPr="00282FCB">
        <w:rPr>
          <w:rFonts w:ascii="Times New Roman" w:hAnsi="Times New Roman" w:cs="Times New Roman"/>
          <w:i/>
          <w:iCs/>
          <w:color w:val="000000" w:themeColor="text1"/>
          <w:sz w:val="16"/>
          <w:szCs w:val="16"/>
        </w:rPr>
        <w:t>2 Pete</w:t>
      </w:r>
      <w:r w:rsidR="005C33DF" w:rsidRPr="00282FCB">
        <w:rPr>
          <w:rFonts w:ascii="Times New Roman" w:hAnsi="Times New Roman" w:cs="Times New Roman"/>
          <w:i/>
          <w:iCs/>
          <w:color w:val="000000" w:themeColor="text1"/>
          <w:sz w:val="16"/>
          <w:szCs w:val="16"/>
        </w:rPr>
        <w:t>r and J</w:t>
      </w:r>
      <w:r w:rsidR="00AD7EA1" w:rsidRPr="00282FCB">
        <w:rPr>
          <w:rFonts w:ascii="Times New Roman" w:hAnsi="Times New Roman" w:cs="Times New Roman"/>
          <w:i/>
          <w:iCs/>
          <w:color w:val="000000" w:themeColor="text1"/>
          <w:sz w:val="16"/>
          <w:szCs w:val="16"/>
        </w:rPr>
        <w:t>ude</w:t>
      </w:r>
      <w:r w:rsidR="00AD7EA1" w:rsidRPr="00282FCB">
        <w:rPr>
          <w:rFonts w:ascii="Times New Roman" w:hAnsi="Times New Roman" w:cs="Times New Roman"/>
          <w:color w:val="000000" w:themeColor="text1"/>
          <w:sz w:val="16"/>
          <w:szCs w:val="16"/>
        </w:rPr>
        <w:t xml:space="preserve">, 82. He thinks Isaiah </w:t>
      </w:r>
      <w:r w:rsidR="00AD2371" w:rsidRPr="00282FCB">
        <w:rPr>
          <w:rFonts w:ascii="Times New Roman" w:hAnsi="Times New Roman" w:cs="Times New Roman"/>
          <w:color w:val="000000" w:themeColor="text1"/>
          <w:sz w:val="16"/>
          <w:szCs w:val="16"/>
        </w:rPr>
        <w:t xml:space="preserve">42:8, 12 (OG) are in view here. He notes that “glory and excellence” </w:t>
      </w:r>
      <w:r w:rsidR="001C649E" w:rsidRPr="00282FCB">
        <w:rPr>
          <w:rFonts w:ascii="Times New Roman" w:hAnsi="Times New Roman" w:cs="Times New Roman"/>
          <w:color w:val="000000" w:themeColor="text1"/>
          <w:sz w:val="16"/>
          <w:szCs w:val="16"/>
        </w:rPr>
        <w:t>in Isaiah 42</w:t>
      </w:r>
      <w:r w:rsidR="00AD2371" w:rsidRPr="00282FCB">
        <w:rPr>
          <w:rFonts w:ascii="Times New Roman" w:hAnsi="Times New Roman" w:cs="Times New Roman"/>
          <w:color w:val="000000" w:themeColor="text1"/>
          <w:sz w:val="16"/>
          <w:szCs w:val="16"/>
        </w:rPr>
        <w:t xml:space="preserve"> belong to God but here </w:t>
      </w:r>
      <w:r w:rsidR="00D578C7" w:rsidRPr="00282FCB">
        <w:rPr>
          <w:rFonts w:ascii="Times New Roman" w:hAnsi="Times New Roman" w:cs="Times New Roman"/>
          <w:color w:val="000000" w:themeColor="text1"/>
          <w:sz w:val="16"/>
          <w:szCs w:val="16"/>
        </w:rPr>
        <w:t>“Peter claims them for Jesus, through whom the divine excellence and glory have been supremely manifested.”</w:t>
      </w:r>
    </w:p>
  </w:footnote>
  <w:footnote w:id="228">
    <w:p w14:paraId="35705A70" w14:textId="32B21061" w:rsidR="00132A7C" w:rsidRPr="00282FCB" w:rsidRDefault="00132A7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F5260" w:rsidRPr="00282FCB">
        <w:rPr>
          <w:rFonts w:cs="Times New Roman"/>
          <w:szCs w:val="16"/>
        </w:rPr>
        <w:t xml:space="preserve">T. Schreiner, </w:t>
      </w:r>
      <w:r w:rsidR="000F5260" w:rsidRPr="00282FCB">
        <w:rPr>
          <w:rFonts w:cs="Times New Roman"/>
          <w:i/>
          <w:iCs/>
          <w:szCs w:val="16"/>
        </w:rPr>
        <w:t>1, 2 Peter, Jude</w:t>
      </w:r>
      <w:r w:rsidR="000F5260" w:rsidRPr="00282FCB">
        <w:rPr>
          <w:rFonts w:cs="Times New Roman"/>
          <w:szCs w:val="16"/>
        </w:rPr>
        <w:t xml:space="preserve">, </w:t>
      </w:r>
      <w:r w:rsidR="00C75AD5" w:rsidRPr="00282FCB">
        <w:rPr>
          <w:rFonts w:cs="Times New Roman"/>
          <w:szCs w:val="16"/>
        </w:rPr>
        <w:t>292-293</w:t>
      </w:r>
      <w:r w:rsidR="000F5260" w:rsidRPr="00282FCB">
        <w:rPr>
          <w:rFonts w:cs="Times New Roman"/>
          <w:szCs w:val="16"/>
        </w:rPr>
        <w:t>. Mayor notes: “By [glory] we are probably to understand the manifestation of the Divine character, which compels</w:t>
      </w:r>
      <w:r w:rsidR="00226B7B" w:rsidRPr="00282FCB">
        <w:rPr>
          <w:rFonts w:cs="Times New Roman"/>
          <w:szCs w:val="16"/>
        </w:rPr>
        <w:t xml:space="preserve"> the veneration, the love, and the worship of men.” See J. Mayor, </w:t>
      </w:r>
      <w:r w:rsidR="00226B7B" w:rsidRPr="00282FCB">
        <w:rPr>
          <w:rFonts w:cs="Times New Roman"/>
          <w:i/>
          <w:iCs/>
          <w:szCs w:val="16"/>
        </w:rPr>
        <w:t>The Epistles of Jude and the Second Epistle of St. Peter</w:t>
      </w:r>
      <w:r w:rsidR="00226B7B" w:rsidRPr="00282FCB">
        <w:rPr>
          <w:rFonts w:cs="Times New Roman"/>
          <w:szCs w:val="16"/>
        </w:rPr>
        <w:t>, 85.</w:t>
      </w:r>
    </w:p>
  </w:footnote>
  <w:footnote w:id="229">
    <w:p w14:paraId="426EBFB8" w14:textId="1AC348B8" w:rsidR="00801BF5" w:rsidRPr="00282FCB" w:rsidRDefault="00801BF5" w:rsidP="00801BF5">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292–293.</w:t>
      </w:r>
    </w:p>
  </w:footnote>
  <w:footnote w:id="230">
    <w:p w14:paraId="5B1E4094" w14:textId="68E3BFE4" w:rsidR="0090618D" w:rsidRPr="00282FCB" w:rsidRDefault="0090618D">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293.</w:t>
      </w:r>
      <w:r w:rsidR="00B325DC" w:rsidRPr="00282FCB">
        <w:rPr>
          <w:rFonts w:cs="Times New Roman"/>
          <w:color w:val="000000" w:themeColor="text1"/>
          <w:szCs w:val="16"/>
        </w:rPr>
        <w:t xml:space="preserve"> Cf. M. Green, </w:t>
      </w:r>
      <w:r w:rsidR="00B325DC" w:rsidRPr="00282FCB">
        <w:rPr>
          <w:rFonts w:cs="Times New Roman"/>
          <w:i/>
          <w:iCs/>
          <w:color w:val="000000" w:themeColor="text1"/>
          <w:szCs w:val="16"/>
        </w:rPr>
        <w:t>2 Peter</w:t>
      </w:r>
      <w:r w:rsidR="005C33DF" w:rsidRPr="00282FCB">
        <w:rPr>
          <w:rFonts w:cs="Times New Roman"/>
          <w:i/>
          <w:iCs/>
          <w:color w:val="000000" w:themeColor="text1"/>
          <w:szCs w:val="16"/>
        </w:rPr>
        <w:t xml:space="preserve"> and </w:t>
      </w:r>
      <w:r w:rsidR="00B325DC" w:rsidRPr="00282FCB">
        <w:rPr>
          <w:rFonts w:cs="Times New Roman"/>
          <w:i/>
          <w:iCs/>
          <w:color w:val="000000" w:themeColor="text1"/>
          <w:szCs w:val="16"/>
        </w:rPr>
        <w:t xml:space="preserve"> Jude</w:t>
      </w:r>
      <w:r w:rsidR="00B325DC" w:rsidRPr="00282FCB">
        <w:rPr>
          <w:rFonts w:cs="Times New Roman"/>
          <w:color w:val="000000" w:themeColor="text1"/>
          <w:szCs w:val="16"/>
        </w:rPr>
        <w:t>, 81-82. He says, “Jesus Christ calls men by his moral excellenc</w:t>
      </w:r>
      <w:r w:rsidR="008D7534" w:rsidRPr="00282FCB">
        <w:rPr>
          <w:rFonts w:cs="Times New Roman"/>
          <w:color w:val="000000" w:themeColor="text1"/>
          <w:szCs w:val="16"/>
        </w:rPr>
        <w:t xml:space="preserve">e ([excellence]) </w:t>
      </w:r>
      <w:r w:rsidR="00B325DC" w:rsidRPr="00282FCB">
        <w:rPr>
          <w:rFonts w:cs="Times New Roman"/>
          <w:color w:val="000000" w:themeColor="text1"/>
          <w:szCs w:val="16"/>
        </w:rPr>
        <w:t>and the total impact of his Person</w:t>
      </w:r>
      <w:r w:rsidR="008D7534" w:rsidRPr="00282FCB">
        <w:rPr>
          <w:rFonts w:cs="Times New Roman"/>
          <w:color w:val="000000" w:themeColor="text1"/>
          <w:szCs w:val="16"/>
        </w:rPr>
        <w:t xml:space="preserve"> ([glory])</w:t>
      </w:r>
      <w:r w:rsidR="00780958" w:rsidRPr="00282FCB">
        <w:rPr>
          <w:rFonts w:cs="Times New Roman"/>
          <w:color w:val="000000" w:themeColor="text1"/>
          <w:szCs w:val="16"/>
        </w:rPr>
        <w:t>. … No doubt he is thinking, too, of the glory of Jesus which shattered him at the transfiguration</w:t>
      </w:r>
      <w:r w:rsidR="003D3C4F" w:rsidRPr="00282FCB">
        <w:rPr>
          <w:rFonts w:cs="Times New Roman"/>
          <w:color w:val="000000" w:themeColor="text1"/>
          <w:szCs w:val="16"/>
        </w:rPr>
        <w:t>, to which he refers in verse 17. But it was not only the transfiguration which revealed the impact of Jesus’ Person. It was his whole life.”</w:t>
      </w:r>
      <w:r w:rsidR="00EA1425" w:rsidRPr="00282FCB">
        <w:rPr>
          <w:rFonts w:cs="Times New Roman"/>
          <w:color w:val="000000" w:themeColor="text1"/>
          <w:szCs w:val="16"/>
        </w:rPr>
        <w:t xml:space="preserve"> Interestingly, Mayor states that excellence</w:t>
      </w:r>
      <w:r w:rsidR="001C71F4" w:rsidRPr="00282FCB">
        <w:rPr>
          <w:rFonts w:cs="Times New Roman"/>
          <w:color w:val="000000" w:themeColor="text1"/>
          <w:szCs w:val="16"/>
        </w:rPr>
        <w:t xml:space="preserve"> “is perhaps the inner </w:t>
      </w:r>
      <w:r w:rsidR="00D73C1C" w:rsidRPr="00282FCB">
        <w:rPr>
          <w:rFonts w:cs="Times New Roman"/>
          <w:color w:val="000000" w:themeColor="text1"/>
          <w:szCs w:val="16"/>
        </w:rPr>
        <w:t>perfect</w:t>
      </w:r>
      <w:r w:rsidR="001C71F4" w:rsidRPr="00282FCB">
        <w:rPr>
          <w:rFonts w:cs="Times New Roman"/>
          <w:color w:val="000000" w:themeColor="text1"/>
          <w:szCs w:val="16"/>
        </w:rPr>
        <w:t xml:space="preserve"> or excellence which is thus manifested. The only other passages in the N.T. in which it occurs are 1 Pet. 2:9…where it is usually translated ‘praises’</w:t>
      </w:r>
      <w:r w:rsidR="00D73C1C" w:rsidRPr="00282FCB">
        <w:rPr>
          <w:rFonts w:cs="Times New Roman"/>
          <w:color w:val="000000" w:themeColor="text1"/>
          <w:szCs w:val="16"/>
        </w:rPr>
        <w:t>… [2 Peter 1:5], where it seems to bear the special sense of ‘energy’ or ‘courage,’ and Phil. 4:8…where Lightfoot</w:t>
      </w:r>
      <w:r w:rsidR="003A066E" w:rsidRPr="00282FCB">
        <w:rPr>
          <w:rFonts w:cs="Times New Roman"/>
          <w:color w:val="000000" w:themeColor="text1"/>
          <w:szCs w:val="16"/>
        </w:rPr>
        <w:t>…</w:t>
      </w:r>
      <w:r w:rsidR="00F4334A" w:rsidRPr="00282FCB">
        <w:rPr>
          <w:rFonts w:cs="Times New Roman"/>
          <w:color w:val="000000" w:themeColor="text1"/>
          <w:szCs w:val="16"/>
        </w:rPr>
        <w:t>prefers the explanation ‘whatever value may reside in your old heathen conception of virtue, whatever consideration is due to the praise of men.’ The fact that philosophical terms</w:t>
      </w:r>
      <w:r w:rsidR="0047214E" w:rsidRPr="00282FCB">
        <w:rPr>
          <w:rFonts w:cs="Times New Roman"/>
          <w:color w:val="000000" w:themeColor="text1"/>
          <w:szCs w:val="16"/>
        </w:rPr>
        <w:t xml:space="preserve">…are used in 2 Pet. </w:t>
      </w:r>
      <w:r w:rsidR="00966AC5" w:rsidRPr="00282FCB">
        <w:rPr>
          <w:rFonts w:cs="Times New Roman"/>
          <w:color w:val="000000" w:themeColor="text1"/>
          <w:szCs w:val="16"/>
        </w:rPr>
        <w:t>l</w:t>
      </w:r>
      <w:r w:rsidR="0047214E" w:rsidRPr="00282FCB">
        <w:rPr>
          <w:rFonts w:cs="Times New Roman"/>
          <w:color w:val="000000" w:themeColor="text1"/>
          <w:szCs w:val="16"/>
        </w:rPr>
        <w:t>eads one to suppose that [excellence] has its usual Greek meaning.”</w:t>
      </w:r>
      <w:r w:rsidR="00666194" w:rsidRPr="00282FCB">
        <w:rPr>
          <w:rFonts w:cs="Times New Roman"/>
          <w:color w:val="000000" w:themeColor="text1"/>
          <w:szCs w:val="16"/>
        </w:rPr>
        <w:t xml:space="preserve"> See J. Mayor, </w:t>
      </w:r>
      <w:r w:rsidR="00666194" w:rsidRPr="00282FCB">
        <w:rPr>
          <w:rFonts w:cs="Times New Roman"/>
          <w:i/>
          <w:iCs/>
          <w:szCs w:val="16"/>
        </w:rPr>
        <w:t>The Epistles of Jude and the Second Epistle of St. Peter</w:t>
      </w:r>
      <w:r w:rsidR="00666194" w:rsidRPr="00282FCB">
        <w:rPr>
          <w:rFonts w:cs="Times New Roman"/>
          <w:szCs w:val="16"/>
        </w:rPr>
        <w:t>, 85-86.</w:t>
      </w:r>
      <w:r w:rsidR="00634DD9" w:rsidRPr="00282FCB">
        <w:rPr>
          <w:rFonts w:cs="Times New Roman"/>
          <w:szCs w:val="16"/>
        </w:rPr>
        <w:t xml:space="preserve"> However, Bauckham notes “the pair [glory and excellence] should be understood, like other pairs of words in 2 Peter, as closely related in meaning. It is therefore unlikely that [excellence] here means ‘moral virtue.’” See R. </w:t>
      </w:r>
      <w:r w:rsidR="00AB410B" w:rsidRPr="00282FCB">
        <w:rPr>
          <w:rFonts w:cs="Times New Roman"/>
          <w:szCs w:val="16"/>
        </w:rPr>
        <w:t xml:space="preserve">Bauckham, </w:t>
      </w:r>
      <w:r w:rsidR="00AB410B" w:rsidRPr="00282FCB">
        <w:rPr>
          <w:rFonts w:cs="Times New Roman"/>
          <w:i/>
          <w:iCs/>
          <w:szCs w:val="16"/>
        </w:rPr>
        <w:t>Jude, 2 Peter</w:t>
      </w:r>
      <w:r w:rsidR="00634DD9" w:rsidRPr="00282FCB">
        <w:rPr>
          <w:rFonts w:cs="Times New Roman"/>
          <w:szCs w:val="16"/>
        </w:rPr>
        <w:t>, 178. Bauckham may be closer to the correct interpretation.</w:t>
      </w:r>
    </w:p>
  </w:footnote>
  <w:footnote w:id="231">
    <w:p w14:paraId="7878F657" w14:textId="3ACF9EB0" w:rsidR="004E398F" w:rsidRPr="00282FCB" w:rsidRDefault="004E398F">
      <w:pPr>
        <w:pStyle w:val="FootnoteText"/>
        <w:rPr>
          <w:rFonts w:cs="Times New Roman"/>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293.</w:t>
      </w:r>
    </w:p>
  </w:footnote>
  <w:footnote w:id="232">
    <w:p w14:paraId="092D974F" w14:textId="14C5476E" w:rsidR="00C80409" w:rsidRPr="00282FCB" w:rsidRDefault="00C8040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293.</w:t>
      </w:r>
    </w:p>
  </w:footnote>
  <w:footnote w:id="233">
    <w:p w14:paraId="59D33495" w14:textId="77777777" w:rsidR="006331F2" w:rsidRPr="00282FCB" w:rsidRDefault="006331F2" w:rsidP="006331F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86.</w:t>
      </w:r>
    </w:p>
  </w:footnote>
  <w:footnote w:id="234">
    <w:p w14:paraId="1AA06CD9" w14:textId="6AE8F3EB" w:rsidR="00731A22" w:rsidRPr="00282FCB" w:rsidRDefault="00731A22">
      <w:pPr>
        <w:pStyle w:val="FootnoteText"/>
        <w:rPr>
          <w:rFonts w:cs="Times New Roman"/>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293.</w:t>
      </w:r>
      <w:r w:rsidR="008231B0" w:rsidRPr="00282FCB">
        <w:rPr>
          <w:rFonts w:cs="Times New Roman"/>
          <w:color w:val="000000" w:themeColor="text1"/>
          <w:szCs w:val="16"/>
        </w:rPr>
        <w:t xml:space="preserve"> He says</w:t>
      </w:r>
      <w:r w:rsidR="009064C2" w:rsidRPr="00282FCB">
        <w:rPr>
          <w:rFonts w:cs="Times New Roman"/>
          <w:color w:val="000000" w:themeColor="text1"/>
          <w:szCs w:val="16"/>
        </w:rPr>
        <w:t xml:space="preserve"> that the false teachers’ “lives were marked by moral anarchy, but those whom Christ calls have seen Christ’s goodness and glory and will live a godly life.”</w:t>
      </w:r>
    </w:p>
  </w:footnote>
  <w:footnote w:id="235">
    <w:p w14:paraId="6D5BB388" w14:textId="7AA3235E" w:rsidR="006E49A3" w:rsidRPr="00282FCB" w:rsidRDefault="006E49A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759E2" w:rsidRPr="00282FCB">
        <w:rPr>
          <w:rFonts w:cs="Times New Roman"/>
          <w:szCs w:val="16"/>
        </w:rPr>
        <w:t>179.</w:t>
      </w:r>
      <w:r w:rsidR="003A0E6F" w:rsidRPr="00282FCB">
        <w:rPr>
          <w:rFonts w:cs="Times New Roman"/>
          <w:szCs w:val="16"/>
        </w:rPr>
        <w:t xml:space="preserve"> Green disagrees, saying, “Bauckham, whose detailed Commentary is incomparably the best in English, sees that Peter is not surrendering to Hellenism here, but wrongly regards ‘the Christian eschatological goal of escaping mortality and attaining immortality’ as the essence of Christ’s promises, rather than the new birth of which Peter speaks in both his letters.” See </w:t>
      </w:r>
      <w:r w:rsidR="008D00A8" w:rsidRPr="00282FCB">
        <w:rPr>
          <w:rFonts w:cs="Times New Roman"/>
          <w:szCs w:val="16"/>
        </w:rPr>
        <w:t xml:space="preserve">M. Green, </w:t>
      </w:r>
      <w:r w:rsidR="008D00A8" w:rsidRPr="00282FCB">
        <w:rPr>
          <w:rFonts w:cs="Times New Roman"/>
          <w:i/>
          <w:iCs/>
          <w:szCs w:val="16"/>
        </w:rPr>
        <w:t>2 Peter and Jude</w:t>
      </w:r>
      <w:r w:rsidR="008D00A8" w:rsidRPr="00282FCB">
        <w:rPr>
          <w:rFonts w:cs="Times New Roman"/>
          <w:szCs w:val="16"/>
        </w:rPr>
        <w:t>, 84.</w:t>
      </w:r>
    </w:p>
  </w:footnote>
  <w:footnote w:id="236">
    <w:p w14:paraId="77AFF478" w14:textId="52D1F40B" w:rsidR="00FB3C09" w:rsidRPr="00282FCB" w:rsidRDefault="00FB3C0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37">
    <w:p w14:paraId="42CC0908" w14:textId="2A9AF6AA" w:rsidR="000F092E" w:rsidRPr="00282FCB" w:rsidRDefault="000F092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38">
    <w:p w14:paraId="5E6A88ED" w14:textId="5E5A0D8E" w:rsidR="008D12FC" w:rsidRPr="00282FCB" w:rsidRDefault="008D12F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39">
    <w:p w14:paraId="67439211" w14:textId="27CEFCFE" w:rsidR="00275290" w:rsidRPr="00282FCB" w:rsidRDefault="0027529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40">
    <w:p w14:paraId="02E515A6" w14:textId="6EED8BFD" w:rsidR="005C33DF" w:rsidRPr="00282FCB" w:rsidRDefault="005C33DF" w:rsidP="005C33DF">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83.</w:t>
      </w:r>
    </w:p>
  </w:footnote>
  <w:footnote w:id="241">
    <w:p w14:paraId="6B6E8867" w14:textId="5FB97674" w:rsidR="00196316" w:rsidRPr="00282FCB" w:rsidRDefault="0019631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w:t>
      </w:r>
      <w:r w:rsidR="00536955" w:rsidRPr="00282FCB">
        <w:rPr>
          <w:rFonts w:cs="Times New Roman"/>
          <w:szCs w:val="16"/>
        </w:rPr>
        <w:t>293.</w:t>
      </w:r>
    </w:p>
  </w:footnote>
  <w:footnote w:id="242">
    <w:p w14:paraId="352B6434" w14:textId="345225A2" w:rsidR="00D349C8" w:rsidRPr="00282FCB" w:rsidRDefault="00D349C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Observation by Green. See M. Green, </w:t>
      </w:r>
      <w:r w:rsidRPr="00282FCB">
        <w:rPr>
          <w:rFonts w:cs="Times New Roman"/>
          <w:i/>
          <w:iCs/>
          <w:szCs w:val="16"/>
        </w:rPr>
        <w:t>2 Peter and Jude</w:t>
      </w:r>
      <w:r w:rsidRPr="00282FCB">
        <w:rPr>
          <w:rFonts w:cs="Times New Roman"/>
          <w:szCs w:val="16"/>
        </w:rPr>
        <w:t>, 84.</w:t>
      </w:r>
      <w:r w:rsidR="00FA3B34" w:rsidRPr="00282FCB">
        <w:rPr>
          <w:rFonts w:cs="Times New Roman"/>
          <w:szCs w:val="16"/>
        </w:rPr>
        <w:t xml:space="preserve"> He states, “This verse has also been a classic proof-text for the Greek patristic and Eastern Orthodox doctrine of the deification of man. This needs to be treated with great circumspection.”</w:t>
      </w:r>
      <w:r w:rsidR="008D00A8" w:rsidRPr="00282FCB">
        <w:rPr>
          <w:rFonts w:cs="Times New Roman"/>
          <w:szCs w:val="16"/>
        </w:rPr>
        <w:t xml:space="preserve"> For Green’s continued comments, see citation noted here.</w:t>
      </w:r>
    </w:p>
  </w:footnote>
  <w:footnote w:id="243">
    <w:p w14:paraId="71025D86" w14:textId="0CF034AA" w:rsidR="002B649E" w:rsidRPr="00282FCB" w:rsidRDefault="002B649E" w:rsidP="002B649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 Left out of the quotation, along with comments around it, is Bauckham’s notes concerning 2 Peter’s influence from Hellenistic Judaism. For more on possible influences on 2 Peter with “partakers of the divine nature,” see page cited here.</w:t>
      </w:r>
    </w:p>
  </w:footnote>
  <w:footnote w:id="244">
    <w:p w14:paraId="0701BE4E" w14:textId="6D73DE68" w:rsidR="00081E2F" w:rsidRPr="00282FCB" w:rsidRDefault="00081E2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w:t>
      </w:r>
      <w:r w:rsidR="005F6C76" w:rsidRPr="00282FCB">
        <w:rPr>
          <w:rFonts w:cs="Times New Roman"/>
          <w:szCs w:val="16"/>
        </w:rPr>
        <w:t xml:space="preserve"> Bauckham cites Rom 8:11; 1 Cor 15:42-53</w:t>
      </w:r>
      <w:r w:rsidR="007B1CED" w:rsidRPr="00282FCB">
        <w:rPr>
          <w:rFonts w:cs="Times New Roman"/>
          <w:szCs w:val="16"/>
        </w:rPr>
        <w:t>.</w:t>
      </w:r>
    </w:p>
  </w:footnote>
  <w:footnote w:id="245">
    <w:p w14:paraId="29789EB9" w14:textId="2C0AE11C" w:rsidR="00B2093F" w:rsidRPr="00282FCB" w:rsidRDefault="00B2093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46">
    <w:p w14:paraId="032BC0C4" w14:textId="05C086F0" w:rsidR="003D4163" w:rsidRPr="00282FCB" w:rsidRDefault="003D416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294. He continues on, “The notion of sharing in the divine nature has exerted a tremendous influence in Eastern Christianity, where the doctrine of </w:t>
      </w:r>
      <w:r w:rsidR="00EB737B" w:rsidRPr="00282FCB">
        <w:rPr>
          <w:rFonts w:cs="Times New Roman"/>
          <w:iCs/>
          <w:szCs w:val="16"/>
        </w:rPr>
        <w:t>[</w:t>
      </w:r>
      <w:r w:rsidR="00EB737B" w:rsidRPr="00282FCB">
        <w:rPr>
          <w:rFonts w:cs="Times New Roman"/>
          <w:iCs/>
          <w:szCs w:val="16"/>
          <w:lang w:val="el-GR"/>
        </w:rPr>
        <w:t>θέωσις</w:t>
      </w:r>
      <w:r w:rsidR="00EB737B" w:rsidRPr="00282FCB">
        <w:rPr>
          <w:rFonts w:cs="Times New Roman"/>
          <w:iCs/>
          <w:szCs w:val="16"/>
        </w:rPr>
        <w:t>]</w:t>
      </w:r>
      <w:r w:rsidRPr="00282FCB">
        <w:rPr>
          <w:rFonts w:cs="Times New Roman"/>
          <w:szCs w:val="16"/>
        </w:rPr>
        <w:t xml:space="preserve"> (i.e., deification) has been emphasized. Peter was not saying (nor did Eastern Christianity) that human beings will actually become divine or that they will share in the divine nature in every respect. Believers will share in the divine nature in that they will be morally perfected; they will share in the moral excellence that belongs to God (1:3).”</w:t>
      </w:r>
    </w:p>
  </w:footnote>
  <w:footnote w:id="247">
    <w:p w14:paraId="5CC5591D" w14:textId="0489E286" w:rsidR="00330438" w:rsidRPr="00282FCB" w:rsidRDefault="0033043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295.</w:t>
      </w:r>
      <w:r w:rsidR="002F00C5" w:rsidRPr="00282FCB">
        <w:rPr>
          <w:rFonts w:cs="Times New Roman"/>
          <w:szCs w:val="16"/>
        </w:rPr>
        <w:t xml:space="preserve"> So also Fisher, who states that </w:t>
      </w:r>
      <w:r w:rsidR="002F60B8" w:rsidRPr="00282FCB">
        <w:rPr>
          <w:rFonts w:cs="Times New Roman"/>
          <w:szCs w:val="16"/>
        </w:rPr>
        <w:t>Christians</w:t>
      </w:r>
      <w:r w:rsidR="0010349C" w:rsidRPr="00282FCB">
        <w:rPr>
          <w:rFonts w:cs="Times New Roman"/>
          <w:szCs w:val="16"/>
        </w:rPr>
        <w:t xml:space="preserve"> share in God’s nature in the sense that they</w:t>
      </w:r>
      <w:r w:rsidR="002F60B8" w:rsidRPr="00282FCB">
        <w:rPr>
          <w:rFonts w:cs="Times New Roman"/>
          <w:szCs w:val="16"/>
        </w:rPr>
        <w:t xml:space="preserve"> become holy and righteous like </w:t>
      </w:r>
      <w:r w:rsidR="0010349C" w:rsidRPr="00282FCB">
        <w:rPr>
          <w:rFonts w:cs="Times New Roman"/>
          <w:szCs w:val="16"/>
        </w:rPr>
        <w:t>Him</w:t>
      </w:r>
      <w:r w:rsidR="002F60B8" w:rsidRPr="00282FCB">
        <w:rPr>
          <w:rFonts w:cs="Times New Roman"/>
          <w:szCs w:val="16"/>
        </w:rPr>
        <w:t xml:space="preserve">. </w:t>
      </w:r>
      <w:r w:rsidR="003F1EFC" w:rsidRPr="00282FCB">
        <w:rPr>
          <w:rFonts w:cs="Times New Roman"/>
          <w:szCs w:val="16"/>
        </w:rPr>
        <w:t xml:space="preserve">“Holiness” is really what God’s nature is. </w:t>
      </w:r>
      <w:r w:rsidR="002F60B8" w:rsidRPr="00282FCB">
        <w:rPr>
          <w:rFonts w:cs="Times New Roman"/>
          <w:szCs w:val="16"/>
        </w:rPr>
        <w:t xml:space="preserve">See G. Fisher, “II Peter 1,” minute </w:t>
      </w:r>
      <w:r w:rsidR="00E17CCC" w:rsidRPr="00282FCB">
        <w:rPr>
          <w:rFonts w:cs="Times New Roman"/>
          <w:szCs w:val="16"/>
        </w:rPr>
        <w:t>32:4</w:t>
      </w:r>
      <w:r w:rsidR="0010349C" w:rsidRPr="00282FCB">
        <w:rPr>
          <w:rFonts w:cs="Times New Roman"/>
          <w:szCs w:val="16"/>
        </w:rPr>
        <w:t>0.</w:t>
      </w:r>
    </w:p>
  </w:footnote>
  <w:footnote w:id="248">
    <w:p w14:paraId="3F9950B1" w14:textId="4D479EAD" w:rsidR="00D31727" w:rsidRPr="00282FCB" w:rsidRDefault="00D3172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w:t>
      </w:r>
      <w:r w:rsidR="007E5317"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007E5317" w:rsidRPr="00282FCB">
        <w:rPr>
          <w:rFonts w:cs="Times New Roman"/>
          <w:szCs w:val="16"/>
        </w:rPr>
        <w:t xml:space="preserve">, </w:t>
      </w:r>
      <w:r w:rsidR="004E30DE" w:rsidRPr="00282FCB">
        <w:rPr>
          <w:rFonts w:cs="Times New Roman"/>
          <w:szCs w:val="16"/>
        </w:rPr>
        <w:t>181</w:t>
      </w:r>
      <w:r w:rsidR="00137B6E" w:rsidRPr="00282FCB">
        <w:rPr>
          <w:rFonts w:cs="Times New Roman"/>
          <w:szCs w:val="16"/>
        </w:rPr>
        <w:t>-</w:t>
      </w:r>
      <w:r w:rsidR="0009513F" w:rsidRPr="00282FCB">
        <w:rPr>
          <w:rFonts w:cs="Times New Roman"/>
          <w:szCs w:val="16"/>
        </w:rPr>
        <w:t>184</w:t>
      </w:r>
      <w:r w:rsidR="00A11B69" w:rsidRPr="00282FCB">
        <w:rPr>
          <w:rFonts w:cs="Times New Roman"/>
          <w:szCs w:val="16"/>
        </w:rPr>
        <w:t xml:space="preserve">; M. Green, </w:t>
      </w:r>
      <w:r w:rsidR="00A11B69" w:rsidRPr="00282FCB">
        <w:rPr>
          <w:rFonts w:cs="Times New Roman"/>
          <w:i/>
          <w:iCs/>
          <w:szCs w:val="16"/>
        </w:rPr>
        <w:t>2 Peter and Jude</w:t>
      </w:r>
      <w:r w:rsidR="00A11B69" w:rsidRPr="00282FCB">
        <w:rPr>
          <w:rFonts w:cs="Times New Roman"/>
          <w:szCs w:val="16"/>
        </w:rPr>
        <w:t xml:space="preserve">, </w:t>
      </w:r>
      <w:r w:rsidR="00AC0FEA" w:rsidRPr="00282FCB">
        <w:rPr>
          <w:rFonts w:cs="Times New Roman"/>
          <w:szCs w:val="16"/>
        </w:rPr>
        <w:t xml:space="preserve">84f; </w:t>
      </w:r>
      <w:r w:rsidR="00324341" w:rsidRPr="00282FCB">
        <w:rPr>
          <w:rFonts w:cs="Times New Roman"/>
          <w:szCs w:val="16"/>
        </w:rPr>
        <w:t xml:space="preserve">J. Mayor, </w:t>
      </w:r>
      <w:r w:rsidR="00324341" w:rsidRPr="00282FCB">
        <w:rPr>
          <w:rFonts w:cs="Times New Roman"/>
          <w:i/>
          <w:iCs/>
          <w:szCs w:val="16"/>
        </w:rPr>
        <w:t>The Epistles of Jude and the Second Epistle of St. Peter</w:t>
      </w:r>
      <w:r w:rsidR="00324341" w:rsidRPr="00282FCB">
        <w:rPr>
          <w:rFonts w:cs="Times New Roman"/>
          <w:szCs w:val="16"/>
        </w:rPr>
        <w:t xml:space="preserve">, </w:t>
      </w:r>
      <w:r w:rsidR="004758FD" w:rsidRPr="00282FCB">
        <w:rPr>
          <w:rFonts w:cs="Times New Roman"/>
          <w:szCs w:val="16"/>
        </w:rPr>
        <w:t>86-89</w:t>
      </w:r>
      <w:r w:rsidR="00215248" w:rsidRPr="00282FCB">
        <w:rPr>
          <w:rFonts w:cs="Times New Roman"/>
          <w:szCs w:val="16"/>
        </w:rPr>
        <w:t xml:space="preserve">; and T. Schreiner, </w:t>
      </w:r>
      <w:r w:rsidR="00215248" w:rsidRPr="00282FCB">
        <w:rPr>
          <w:rFonts w:cs="Times New Roman"/>
          <w:i/>
          <w:iCs/>
          <w:szCs w:val="16"/>
        </w:rPr>
        <w:t>1, 2 Peter, Jude</w:t>
      </w:r>
      <w:r w:rsidR="00215248" w:rsidRPr="00282FCB">
        <w:rPr>
          <w:rFonts w:cs="Times New Roman"/>
          <w:szCs w:val="16"/>
        </w:rPr>
        <w:t xml:space="preserve">, </w:t>
      </w:r>
      <w:r w:rsidR="00904DB2" w:rsidRPr="00282FCB">
        <w:rPr>
          <w:rFonts w:cs="Times New Roman"/>
          <w:szCs w:val="16"/>
        </w:rPr>
        <w:t>294-</w:t>
      </w:r>
      <w:r w:rsidR="001966FD" w:rsidRPr="00282FCB">
        <w:rPr>
          <w:rFonts w:cs="Times New Roman"/>
          <w:szCs w:val="16"/>
        </w:rPr>
        <w:t>295.</w:t>
      </w:r>
    </w:p>
  </w:footnote>
  <w:footnote w:id="249">
    <w:p w14:paraId="0252EA6D" w14:textId="5B3103F0" w:rsidR="00D31727" w:rsidRPr="00282FCB" w:rsidRDefault="00D3172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50">
    <w:p w14:paraId="43109948" w14:textId="28FDC80D" w:rsidR="00345605" w:rsidRPr="00282FCB" w:rsidRDefault="0034560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183-184.</w:t>
      </w:r>
    </w:p>
  </w:footnote>
  <w:footnote w:id="251">
    <w:p w14:paraId="2997A68D" w14:textId="0657EE5C" w:rsidR="00C44DE7" w:rsidRPr="00282FCB" w:rsidRDefault="00C44DE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r w:rsidR="00467772" w:rsidRPr="00282FCB">
        <w:rPr>
          <w:rFonts w:cs="Times New Roman"/>
          <w:szCs w:val="16"/>
        </w:rPr>
        <w:t>; Cf. J. Mayor, ,</w:t>
      </w:r>
      <w:r w:rsidR="00FA7A5B" w:rsidRPr="00282FCB">
        <w:rPr>
          <w:rFonts w:cs="Times New Roman"/>
          <w:szCs w:val="16"/>
        </w:rPr>
        <w:t xml:space="preserve"> 87-88. He says, “The same idea occurs in slightly altered form in” and cites Hebrews 3:14, 6:4, 12:10; 1 John 1:3</w:t>
      </w:r>
      <w:r w:rsidR="0014291A" w:rsidRPr="00282FCB">
        <w:rPr>
          <w:rFonts w:cs="Times New Roman"/>
          <w:szCs w:val="16"/>
        </w:rPr>
        <w:t>; 1 Peter 5:1; and 2 Corinthians 3:18.</w:t>
      </w:r>
    </w:p>
  </w:footnote>
  <w:footnote w:id="252">
    <w:p w14:paraId="2167AE5C" w14:textId="74D8BEFA" w:rsidR="006F7512" w:rsidRPr="00282FCB" w:rsidRDefault="006F751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53">
    <w:p w14:paraId="52D14E01" w14:textId="59E6EF5E" w:rsidR="00FF3989" w:rsidRPr="00282FCB" w:rsidRDefault="00FF398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54">
    <w:p w14:paraId="020F2776" w14:textId="04BD447F" w:rsidR="00513870" w:rsidRPr="00282FCB" w:rsidRDefault="0051387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55">
    <w:p w14:paraId="7C90488A" w14:textId="621413C1" w:rsidR="0002658C" w:rsidRPr="00282FCB" w:rsidRDefault="0002658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r w:rsidR="00D832B7" w:rsidRPr="00282FCB">
        <w:rPr>
          <w:rFonts w:cs="Times New Roman"/>
          <w:szCs w:val="16"/>
        </w:rPr>
        <w:t xml:space="preserve"> Contra Bauckham, who states that the partaking the author is referring to in 1:4 is a future event. See R. </w:t>
      </w:r>
      <w:r w:rsidR="00AB410B" w:rsidRPr="00282FCB">
        <w:rPr>
          <w:rFonts w:cs="Times New Roman"/>
          <w:szCs w:val="16"/>
        </w:rPr>
        <w:t xml:space="preserve">Bauckham, </w:t>
      </w:r>
      <w:r w:rsidR="00AB410B" w:rsidRPr="00282FCB">
        <w:rPr>
          <w:rFonts w:cs="Times New Roman"/>
          <w:i/>
          <w:iCs/>
          <w:szCs w:val="16"/>
        </w:rPr>
        <w:t>Jude, 2 Peter</w:t>
      </w:r>
      <w:r w:rsidR="00D832B7" w:rsidRPr="00282FCB">
        <w:rPr>
          <w:rFonts w:cs="Times New Roman"/>
          <w:szCs w:val="16"/>
        </w:rPr>
        <w:t>, 182.</w:t>
      </w:r>
      <w:r w:rsidR="006D301D" w:rsidRPr="00282FCB">
        <w:rPr>
          <w:rFonts w:cs="Times New Roman"/>
          <w:szCs w:val="16"/>
        </w:rPr>
        <w:t xml:space="preserve"> Schreiner states, “Even now believers are indwelt by the Holy Spirit and are like God to some extent. Believers begin to know God and to be changed by him at their conversion.” See T. Schreiner, </w:t>
      </w:r>
      <w:r w:rsidR="006D301D" w:rsidRPr="00282FCB">
        <w:rPr>
          <w:rFonts w:cs="Times New Roman"/>
          <w:i/>
          <w:iCs/>
          <w:szCs w:val="16"/>
        </w:rPr>
        <w:t>1, 2 Peter, Jude</w:t>
      </w:r>
      <w:r w:rsidR="006D301D" w:rsidRPr="00282FCB">
        <w:rPr>
          <w:rFonts w:cs="Times New Roman"/>
          <w:szCs w:val="16"/>
        </w:rPr>
        <w:t>, 295.</w:t>
      </w:r>
    </w:p>
  </w:footnote>
  <w:footnote w:id="256">
    <w:p w14:paraId="33CC7A62" w14:textId="6E76651F" w:rsidR="00032FE8" w:rsidRPr="00282FCB" w:rsidRDefault="00032FE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84-85. He goes on to say, “In contrast to Hellenistic ideas, Peter maintains that corruption and mortality are not due to matter, but to sin. You do not escape them by cult initiation now and the immortality of the soul after death, but by God implanting a new nature, Christ’s own, within you, which will produce holiness of life now, and will flower into the fullness of knowing him after this life is over.”</w:t>
      </w:r>
    </w:p>
  </w:footnote>
  <w:footnote w:id="257">
    <w:p w14:paraId="09A211E8" w14:textId="77780E58" w:rsidR="00B72918" w:rsidRPr="00282FCB" w:rsidRDefault="00B7291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Schreiner helpfully bridges the gap between these two interpretations: “</w:t>
      </w:r>
      <w:r w:rsidR="004E107E" w:rsidRPr="00282FCB">
        <w:rPr>
          <w:rFonts w:cs="Times New Roman"/>
          <w:szCs w:val="16"/>
        </w:rPr>
        <w:t xml:space="preserve">It is more likely, however, that Peter operated with an already-but-not-yet schema. Believers have already escaped the world’s corruption in that they belong to God, but the full realization of such a liberation will be theirs on the day of resurrection. The parallel expression in 2 Pet 2:20 supports this interpretation.” See T. Schreiner, </w:t>
      </w:r>
      <w:r w:rsidR="004E107E" w:rsidRPr="00282FCB">
        <w:rPr>
          <w:rFonts w:cs="Times New Roman"/>
          <w:i/>
          <w:iCs/>
          <w:szCs w:val="16"/>
        </w:rPr>
        <w:t>1, 2 Peter, Jude</w:t>
      </w:r>
      <w:r w:rsidR="004E107E" w:rsidRPr="00282FCB">
        <w:rPr>
          <w:rFonts w:cs="Times New Roman"/>
          <w:szCs w:val="16"/>
        </w:rPr>
        <w:t>, 295.</w:t>
      </w:r>
    </w:p>
  </w:footnote>
  <w:footnote w:id="258">
    <w:p w14:paraId="3806C54E" w14:textId="3D927101" w:rsidR="00BC7CFE" w:rsidRPr="00282FCB" w:rsidRDefault="00BC7CF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It is here that I am reminded of John 1</w:t>
      </w:r>
      <w:r w:rsidR="00366CE8" w:rsidRPr="00282FCB">
        <w:rPr>
          <w:rFonts w:cs="Times New Roman"/>
          <w:szCs w:val="16"/>
        </w:rPr>
        <w:t>7:20-21.</w:t>
      </w:r>
      <w:r w:rsidR="00A27B42" w:rsidRPr="00282FCB">
        <w:rPr>
          <w:rFonts w:cs="Times New Roman"/>
          <w:szCs w:val="16"/>
        </w:rPr>
        <w:t xml:space="preserve"> Perhaps there may be a connection.</w:t>
      </w:r>
    </w:p>
  </w:footnote>
  <w:footnote w:id="259">
    <w:p w14:paraId="0C0E80E2" w14:textId="7841CE2C" w:rsidR="00E62973" w:rsidRPr="00282FCB" w:rsidRDefault="00E6297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83.</w:t>
      </w:r>
    </w:p>
  </w:footnote>
  <w:footnote w:id="260">
    <w:p w14:paraId="0EB29BD5" w14:textId="32C58830" w:rsidR="00136A4E" w:rsidRPr="00282FCB" w:rsidRDefault="00136A4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F23888" w:rsidRPr="00282FCB">
        <w:rPr>
          <w:rFonts w:cs="Times New Roman"/>
          <w:szCs w:val="16"/>
        </w:rPr>
        <w:t>83.</w:t>
      </w:r>
    </w:p>
  </w:footnote>
  <w:footnote w:id="261">
    <w:p w14:paraId="17437C30" w14:textId="61D4A56E" w:rsidR="0078251E" w:rsidRPr="00282FCB" w:rsidRDefault="0078251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For what follows</w:t>
      </w:r>
      <w:r w:rsidR="00D87CBF" w:rsidRPr="00282FCB">
        <w:rPr>
          <w:rFonts w:cs="Times New Roman"/>
          <w:szCs w:val="16"/>
        </w:rPr>
        <w:t xml:space="preserve"> in this paragraph</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83-84.</w:t>
      </w:r>
      <w:r w:rsidR="003E5DC0" w:rsidRPr="00282FCB">
        <w:rPr>
          <w:rFonts w:cs="Times New Roman"/>
          <w:szCs w:val="16"/>
        </w:rPr>
        <w:t xml:space="preserve"> What are in quotation marks are either quotes from Green or 2 Peter.</w:t>
      </w:r>
    </w:p>
  </w:footnote>
  <w:footnote w:id="262">
    <w:p w14:paraId="77839025" w14:textId="4D074042" w:rsidR="00253440" w:rsidRPr="00282FCB" w:rsidRDefault="0025344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63">
    <w:p w14:paraId="718D4EC0" w14:textId="15E446C8" w:rsidR="005F5F46" w:rsidRPr="00282FCB" w:rsidRDefault="005F5F4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527534" w:rsidRPr="00282FCB">
        <w:rPr>
          <w:rFonts w:cs="Times New Roman"/>
          <w:szCs w:val="16"/>
        </w:rPr>
        <w:t xml:space="preserve">T. Schreiner, </w:t>
      </w:r>
      <w:r w:rsidR="00527534" w:rsidRPr="00282FCB">
        <w:rPr>
          <w:rFonts w:cs="Times New Roman"/>
          <w:i/>
          <w:iCs/>
          <w:szCs w:val="16"/>
        </w:rPr>
        <w:t>1, 2 Peter, Jude</w:t>
      </w:r>
      <w:r w:rsidR="00527534" w:rsidRPr="00282FCB">
        <w:rPr>
          <w:rFonts w:cs="Times New Roman"/>
          <w:szCs w:val="16"/>
        </w:rPr>
        <w:t>, 295.</w:t>
      </w:r>
    </w:p>
  </w:footnote>
  <w:footnote w:id="264">
    <w:p w14:paraId="3998FC78" w14:textId="1E0D3E5D" w:rsidR="00DA7A38" w:rsidRPr="00282FCB" w:rsidRDefault="00DA7A3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295.</w:t>
      </w:r>
    </w:p>
  </w:footnote>
  <w:footnote w:id="265">
    <w:p w14:paraId="372AC7F0" w14:textId="05801D0B" w:rsidR="00741985" w:rsidRPr="00282FCB" w:rsidRDefault="0074198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295.</w:t>
      </w:r>
    </w:p>
  </w:footnote>
  <w:footnote w:id="266">
    <w:p w14:paraId="6A4128FE" w14:textId="3156D0EC" w:rsidR="00E83659" w:rsidRPr="00282FCB" w:rsidRDefault="00E8365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A0510" w:rsidRPr="00282FCB">
        <w:rPr>
          <w:rFonts w:cs="Times New Roman"/>
          <w:szCs w:val="16"/>
        </w:rPr>
        <w:t>184. “‘For this very reason,’ probably refers to the whole of vv 3-4 as the salvatio</w:t>
      </w:r>
      <w:r w:rsidR="00CF6AE6" w:rsidRPr="00282FCB">
        <w:rPr>
          <w:rFonts w:cs="Times New Roman"/>
          <w:szCs w:val="16"/>
        </w:rPr>
        <w:t xml:space="preserve">n-historical basis for the </w:t>
      </w:r>
      <w:r w:rsidR="00E04F98" w:rsidRPr="00282FCB">
        <w:rPr>
          <w:rFonts w:cs="Times New Roman"/>
          <w:szCs w:val="16"/>
        </w:rPr>
        <w:t>exhortation</w:t>
      </w:r>
      <w:r w:rsidR="00CF6AE6" w:rsidRPr="00282FCB">
        <w:rPr>
          <w:rFonts w:cs="Times New Roman"/>
          <w:szCs w:val="16"/>
        </w:rPr>
        <w:t>.”</w:t>
      </w:r>
    </w:p>
  </w:footnote>
  <w:footnote w:id="267">
    <w:p w14:paraId="64EC5B28" w14:textId="041CE151" w:rsidR="00647E00" w:rsidRPr="00282FCB" w:rsidRDefault="00647E0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Fisher </w:t>
      </w:r>
      <w:r w:rsidR="00DF2C67" w:rsidRPr="00282FCB">
        <w:rPr>
          <w:rFonts w:cs="Times New Roman"/>
          <w:szCs w:val="16"/>
        </w:rPr>
        <w:t xml:space="preserve">notes that verses 3-4 seem to be what God gives while verses 5ff are what we give. See G. Fisher, “II Peter 1,” minute </w:t>
      </w:r>
      <w:r w:rsidR="00064624" w:rsidRPr="00282FCB">
        <w:rPr>
          <w:rFonts w:cs="Times New Roman"/>
          <w:szCs w:val="16"/>
        </w:rPr>
        <w:t>42:00.</w:t>
      </w:r>
    </w:p>
  </w:footnote>
  <w:footnote w:id="268">
    <w:p w14:paraId="04A450E2" w14:textId="340E347C" w:rsidR="002A1D2E" w:rsidRPr="00282FCB" w:rsidRDefault="002A1D2E">
      <w:pPr>
        <w:pStyle w:val="FootnoteText"/>
        <w:rPr>
          <w:rFonts w:cs="Times New Roman"/>
          <w:color w:val="000000" w:themeColor="text1"/>
          <w:szCs w:val="16"/>
        </w:rPr>
      </w:pPr>
      <w:r w:rsidRPr="00282FCB">
        <w:rPr>
          <w:rStyle w:val="FootnoteReference"/>
          <w:rFonts w:cs="Times New Roman"/>
          <w:szCs w:val="16"/>
        </w:rPr>
        <w:footnoteRef/>
      </w:r>
      <w:r w:rsidRPr="00282FCB">
        <w:rPr>
          <w:rFonts w:cs="Times New Roman"/>
          <w:szCs w:val="16"/>
        </w:rPr>
        <w:t xml:space="preserve"> </w:t>
      </w:r>
      <w:r w:rsidR="00FD7A11" w:rsidRPr="00282FCB">
        <w:rPr>
          <w:rFonts w:cs="Times New Roman"/>
          <w:szCs w:val="16"/>
        </w:rPr>
        <w:t>So</w:t>
      </w:r>
      <w:r w:rsidR="00ED3D42" w:rsidRPr="00282FCB">
        <w:rPr>
          <w:rFonts w:cs="Times New Roman"/>
          <w:szCs w:val="16"/>
        </w:rPr>
        <w:t xml:space="preserve"> J. Mayor, </w:t>
      </w:r>
      <w:r w:rsidR="00ED3D42" w:rsidRPr="00282FCB">
        <w:rPr>
          <w:rFonts w:cs="Times New Roman"/>
          <w:i/>
          <w:iCs/>
          <w:szCs w:val="16"/>
        </w:rPr>
        <w:t>The Epistles of Jude and the Second Epistle of St. Peter</w:t>
      </w:r>
      <w:r w:rsidR="00ED3D42" w:rsidRPr="00282FCB">
        <w:rPr>
          <w:rFonts w:cs="Times New Roman"/>
          <w:szCs w:val="16"/>
        </w:rPr>
        <w:t xml:space="preserve">, 91: </w:t>
      </w:r>
      <w:r w:rsidRPr="00282FCB">
        <w:rPr>
          <w:rFonts w:cs="Times New Roman"/>
          <w:szCs w:val="16"/>
        </w:rPr>
        <w:t xml:space="preserve">“The list here agrees with the ordinary description of Christian growth in so far as it begins with </w:t>
      </w:r>
      <w:r w:rsidRPr="00282FCB">
        <w:rPr>
          <w:rFonts w:cs="Times New Roman"/>
          <w:szCs w:val="16"/>
          <w:lang w:val="el-GR"/>
        </w:rPr>
        <w:t>πίστις</w:t>
      </w:r>
      <w:r w:rsidRPr="00282FCB">
        <w:rPr>
          <w:rFonts w:cs="Times New Roman"/>
          <w:szCs w:val="16"/>
        </w:rPr>
        <w:t xml:space="preserve"> and ends with </w:t>
      </w:r>
      <w:r w:rsidRPr="00282FCB">
        <w:rPr>
          <w:rFonts w:cs="Times New Roman"/>
          <w:szCs w:val="16"/>
          <w:lang w:val="el-GR"/>
        </w:rPr>
        <w:t>ἀγάπη</w:t>
      </w:r>
      <w:r w:rsidR="0010668B" w:rsidRPr="00282FCB">
        <w:rPr>
          <w:rFonts w:cs="Times New Roman"/>
          <w:szCs w:val="16"/>
        </w:rPr>
        <w:t>, in</w:t>
      </w:r>
      <w:r w:rsidR="00E80C1F" w:rsidRPr="00282FCB">
        <w:rPr>
          <w:rFonts w:cs="Times New Roman"/>
          <w:szCs w:val="16"/>
        </w:rPr>
        <w:t xml:space="preserve">termediate between which comes </w:t>
      </w:r>
      <w:r w:rsidR="00E80C1F" w:rsidRPr="00282FCB">
        <w:rPr>
          <w:rFonts w:cs="Times New Roman"/>
          <w:szCs w:val="16"/>
          <w:lang w:val="el-GR"/>
        </w:rPr>
        <w:t>γνῶσις</w:t>
      </w:r>
      <w:r w:rsidR="00402EC2" w:rsidRPr="00282FCB">
        <w:rPr>
          <w:rFonts w:cs="Times New Roman"/>
          <w:szCs w:val="16"/>
        </w:rPr>
        <w:t xml:space="preserve"> according to Clem. Al. </w:t>
      </w:r>
      <w:r w:rsidR="00402EC2" w:rsidRPr="00282FCB">
        <w:rPr>
          <w:rFonts w:cs="Times New Roman"/>
          <w:i/>
          <w:szCs w:val="16"/>
        </w:rPr>
        <w:t>Str.</w:t>
      </w:r>
      <w:r w:rsidR="00402EC2" w:rsidRPr="00282FCB">
        <w:rPr>
          <w:rFonts w:cs="Times New Roman"/>
          <w:iCs/>
          <w:szCs w:val="16"/>
        </w:rPr>
        <w:t xml:space="preserve"> 7. </w:t>
      </w:r>
      <w:r w:rsidR="00BE2B67" w:rsidRPr="00282FCB">
        <w:rPr>
          <w:rFonts w:cs="Times New Roman"/>
          <w:szCs w:val="16"/>
        </w:rPr>
        <w:t>§§ 46, 55 f</w:t>
      </w:r>
      <w:r w:rsidR="00ED3D42" w:rsidRPr="00282FCB">
        <w:rPr>
          <w:rFonts w:cs="Times New Roman"/>
          <w:szCs w:val="16"/>
        </w:rPr>
        <w:t>.”</w:t>
      </w:r>
      <w:r w:rsidR="00124063" w:rsidRPr="00282FCB">
        <w:rPr>
          <w:rFonts w:cs="Times New Roman"/>
          <w:szCs w:val="16"/>
        </w:rPr>
        <w:t xml:space="preserve"> Jady Copeland also states that there may be a since in which the following virtue helps give the previous one direction: faith needs to become </w:t>
      </w:r>
      <w:r w:rsidR="00124063" w:rsidRPr="00282FCB">
        <w:rPr>
          <w:rFonts w:cs="Times New Roman"/>
          <w:i/>
          <w:iCs/>
          <w:szCs w:val="16"/>
        </w:rPr>
        <w:t>virtuous</w:t>
      </w:r>
      <w:r w:rsidR="00B25868" w:rsidRPr="00282FCB">
        <w:rPr>
          <w:rFonts w:cs="Times New Roman"/>
          <w:szCs w:val="16"/>
        </w:rPr>
        <w:t xml:space="preserve"> (morally excellent), virtue needs to be based on </w:t>
      </w:r>
      <w:r w:rsidR="00B25868" w:rsidRPr="00282FCB">
        <w:rPr>
          <w:rFonts w:cs="Times New Roman"/>
          <w:i/>
          <w:iCs/>
          <w:color w:val="000000" w:themeColor="text1"/>
          <w:szCs w:val="16"/>
        </w:rPr>
        <w:t>knowledge</w:t>
      </w:r>
      <w:r w:rsidR="00B25868" w:rsidRPr="00282FCB">
        <w:rPr>
          <w:rFonts w:cs="Times New Roman"/>
          <w:color w:val="000000" w:themeColor="text1"/>
          <w:szCs w:val="16"/>
        </w:rPr>
        <w:t>, and so on. See Jady Copeland,</w:t>
      </w:r>
      <w:r w:rsidR="00C030B8" w:rsidRPr="00282FCB">
        <w:rPr>
          <w:rFonts w:cs="Times New Roman"/>
          <w:color w:val="000000" w:themeColor="text1"/>
          <w:szCs w:val="16"/>
        </w:rPr>
        <w:t xml:space="preserve"> “II Peter 1 – Spiritual Growth,” Sermon audio, Lakeview church of Christ, October 13, 2024, https://www.lakeviewchurchofchrist.org/sermons/sermons/2024/10/13/ii-peter-1-spiritual-growth, minute </w:t>
      </w:r>
      <w:r w:rsidR="00EE10E4" w:rsidRPr="00282FCB">
        <w:rPr>
          <w:rFonts w:cs="Times New Roman"/>
          <w:color w:val="000000" w:themeColor="text1"/>
          <w:szCs w:val="16"/>
        </w:rPr>
        <w:t>18:51.</w:t>
      </w:r>
    </w:p>
  </w:footnote>
  <w:footnote w:id="269">
    <w:p w14:paraId="094CC4FE" w14:textId="5BA69BB2" w:rsidR="00047C70" w:rsidRPr="00282FCB" w:rsidRDefault="00047C70" w:rsidP="00047C70">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xml:space="preserve">, </w:t>
      </w:r>
      <w:r w:rsidR="00915B82" w:rsidRPr="00282FCB">
        <w:rPr>
          <w:rFonts w:ascii="Times New Roman" w:hAnsi="Times New Roman" w:cs="Times New Roman"/>
          <w:sz w:val="16"/>
          <w:szCs w:val="16"/>
        </w:rPr>
        <w:t>93.</w:t>
      </w:r>
    </w:p>
  </w:footnote>
  <w:footnote w:id="270">
    <w:p w14:paraId="119CF0BC" w14:textId="705FB238" w:rsidR="00426773" w:rsidRPr="00282FCB" w:rsidRDefault="0042677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w:t>
      </w:r>
      <w:r w:rsidR="00994CDE" w:rsidRPr="00282FCB">
        <w:rPr>
          <w:rFonts w:cs="Times New Roman"/>
          <w:szCs w:val="16"/>
        </w:rPr>
        <w:t>J.</w:t>
      </w:r>
      <w:r w:rsidR="001D33B5" w:rsidRPr="00282FCB">
        <w:rPr>
          <w:rFonts w:cs="Times New Roman"/>
          <w:szCs w:val="16"/>
        </w:rPr>
        <w:t xml:space="preserve"> Copeland, “II Peter 1 – Spiritual Growth,” </w:t>
      </w:r>
      <w:r w:rsidR="0051610D" w:rsidRPr="00282FCB">
        <w:rPr>
          <w:rFonts w:cs="Times New Roman"/>
          <w:szCs w:val="16"/>
        </w:rPr>
        <w:t xml:space="preserve">minute </w:t>
      </w:r>
      <w:r w:rsidR="00AF68E7" w:rsidRPr="00282FCB">
        <w:rPr>
          <w:rFonts w:cs="Times New Roman"/>
          <w:szCs w:val="16"/>
        </w:rPr>
        <w:t>2:05</w:t>
      </w:r>
      <w:r w:rsidR="00677B07" w:rsidRPr="00282FCB">
        <w:rPr>
          <w:rFonts w:cs="Times New Roman"/>
          <w:szCs w:val="16"/>
        </w:rPr>
        <w:t>.</w:t>
      </w:r>
    </w:p>
  </w:footnote>
  <w:footnote w:id="271">
    <w:p w14:paraId="1F27B55D" w14:textId="567047CB" w:rsidR="00E47C9F" w:rsidRPr="00282FCB" w:rsidRDefault="00E47C9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P. Louw and E. A. Nida, in </w:t>
      </w:r>
      <w:r w:rsidRPr="00282FCB">
        <w:rPr>
          <w:rFonts w:cs="Times New Roman"/>
          <w:i/>
          <w:iCs/>
          <w:szCs w:val="16"/>
        </w:rPr>
        <w:t>Greek-English Lexicon of the New Testament: Based on Semantic Domains</w:t>
      </w:r>
      <w:r w:rsidRPr="00282FCB">
        <w:rPr>
          <w:rFonts w:cs="Times New Roman"/>
          <w:szCs w:val="16"/>
        </w:rPr>
        <w:t xml:space="preserve">, </w:t>
      </w:r>
      <w:r w:rsidR="008454F0" w:rsidRPr="00282FCB">
        <w:rPr>
          <w:rFonts w:cs="Times New Roman"/>
          <w:szCs w:val="16"/>
        </w:rPr>
        <w:t>662.</w:t>
      </w:r>
    </w:p>
  </w:footnote>
  <w:footnote w:id="272">
    <w:p w14:paraId="26784A55" w14:textId="0EB789FC" w:rsidR="008454F0" w:rsidRPr="00282FCB" w:rsidRDefault="008454F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P. Louw and E. A. Nida, in </w:t>
      </w:r>
      <w:r w:rsidRPr="00282FCB">
        <w:rPr>
          <w:rFonts w:cs="Times New Roman"/>
          <w:i/>
          <w:iCs/>
          <w:szCs w:val="16"/>
        </w:rPr>
        <w:t>Greek-English Lexicon of the New Testament: Based on Semantic Domains</w:t>
      </w:r>
      <w:r w:rsidRPr="00282FCB">
        <w:rPr>
          <w:rFonts w:cs="Times New Roman"/>
          <w:szCs w:val="16"/>
        </w:rPr>
        <w:t>, 662.</w:t>
      </w:r>
    </w:p>
  </w:footnote>
  <w:footnote w:id="273">
    <w:p w14:paraId="5466807A" w14:textId="58644D4A" w:rsidR="00356376" w:rsidRPr="00282FCB" w:rsidRDefault="0035637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P. Louw and E. A. Nida, in </w:t>
      </w:r>
      <w:r w:rsidRPr="00282FCB">
        <w:rPr>
          <w:rFonts w:cs="Times New Roman"/>
          <w:i/>
          <w:iCs/>
          <w:szCs w:val="16"/>
        </w:rPr>
        <w:t>Greek-English Lexicon of the New Testament: Based on Semantic Domains</w:t>
      </w:r>
      <w:r w:rsidRPr="00282FCB">
        <w:rPr>
          <w:rFonts w:cs="Times New Roman"/>
          <w:szCs w:val="16"/>
        </w:rPr>
        <w:t>, 662.</w:t>
      </w:r>
      <w:r w:rsidR="00EF3F8C" w:rsidRPr="00282FCB">
        <w:rPr>
          <w:rFonts w:cs="Times New Roman"/>
          <w:szCs w:val="16"/>
        </w:rPr>
        <w:t xml:space="preserve"> So </w:t>
      </w:r>
      <w:r w:rsidR="00994CDE" w:rsidRPr="00282FCB">
        <w:rPr>
          <w:rFonts w:cs="Times New Roman"/>
          <w:szCs w:val="16"/>
        </w:rPr>
        <w:t>also J.</w:t>
      </w:r>
      <w:r w:rsidR="00EF3F8C" w:rsidRPr="00282FCB">
        <w:rPr>
          <w:rFonts w:cs="Times New Roman"/>
          <w:szCs w:val="16"/>
        </w:rPr>
        <w:t xml:space="preserve"> Copeland, “II Peter 1 – Spiritual Growth,” minute</w:t>
      </w:r>
      <w:r w:rsidR="00994CDE" w:rsidRPr="00282FCB">
        <w:rPr>
          <w:rFonts w:cs="Times New Roman"/>
          <w:szCs w:val="16"/>
        </w:rPr>
        <w:t xml:space="preserve"> 27:40.</w:t>
      </w:r>
    </w:p>
  </w:footnote>
  <w:footnote w:id="274">
    <w:p w14:paraId="1614A495" w14:textId="246B338A" w:rsidR="00047F30" w:rsidRPr="00282FCB" w:rsidRDefault="00047F30" w:rsidP="00047F3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75">
    <w:p w14:paraId="77BDCF81" w14:textId="646112D1" w:rsidR="001D36C7" w:rsidRPr="00282FCB" w:rsidRDefault="001D36C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Notice Green’s statement here, “</w:t>
      </w:r>
      <w:r w:rsidR="007834D5" w:rsidRPr="00282FCB">
        <w:rPr>
          <w:rFonts w:cs="Times New Roman"/>
          <w:szCs w:val="16"/>
        </w:rPr>
        <w:t>Because of our new birth and the precious promises and the divine power offered us in Christ we cannot sit back an</w:t>
      </w:r>
      <w:r w:rsidR="00E93C5A" w:rsidRPr="00282FCB">
        <w:rPr>
          <w:rFonts w:cs="Times New Roman"/>
          <w:szCs w:val="16"/>
        </w:rPr>
        <w:t>d</w:t>
      </w:r>
      <w:r w:rsidR="007834D5" w:rsidRPr="00282FCB">
        <w:rPr>
          <w:rFonts w:cs="Times New Roman"/>
          <w:szCs w:val="16"/>
        </w:rPr>
        <w:t xml:space="preserve"> rest content with ‘faith’ (cf. Jas 2:20).</w:t>
      </w:r>
      <w:r w:rsidR="00E93C5A" w:rsidRPr="00282FCB">
        <w:rPr>
          <w:rFonts w:cs="Times New Roman"/>
          <w:szCs w:val="16"/>
        </w:rPr>
        <w:t xml:space="preserve"> The grace of God demands, as it enables, </w:t>
      </w:r>
      <w:r w:rsidR="00E93C5A" w:rsidRPr="00282FCB">
        <w:rPr>
          <w:rFonts w:cs="Times New Roman"/>
          <w:i/>
          <w:iCs/>
          <w:szCs w:val="16"/>
        </w:rPr>
        <w:t>effort</w:t>
      </w:r>
      <w:r w:rsidR="00E93C5A" w:rsidRPr="00282FCB">
        <w:rPr>
          <w:rFonts w:cs="Times New Roman"/>
          <w:szCs w:val="16"/>
        </w:rPr>
        <w:t xml:space="preserve"> in man. We are to bring </w:t>
      </w:r>
      <w:r w:rsidR="00E93C5A" w:rsidRPr="00282FCB">
        <w:rPr>
          <w:rFonts w:cs="Times New Roman"/>
          <w:i/>
          <w:iCs/>
          <w:szCs w:val="16"/>
        </w:rPr>
        <w:t>into</w:t>
      </w:r>
      <w:r w:rsidR="00E93C5A" w:rsidRPr="00282FCB">
        <w:rPr>
          <w:rFonts w:cs="Times New Roman"/>
          <w:szCs w:val="16"/>
        </w:rPr>
        <w:t xml:space="preserve"> this relationship </w:t>
      </w:r>
      <w:r w:rsidR="00E93C5A" w:rsidRPr="00282FCB">
        <w:rPr>
          <w:rFonts w:cs="Times New Roman"/>
          <w:i/>
          <w:iCs/>
          <w:szCs w:val="16"/>
        </w:rPr>
        <w:t>alongside</w:t>
      </w:r>
      <w:r w:rsidR="00E93C5A" w:rsidRPr="00282FCB">
        <w:rPr>
          <w:rFonts w:cs="Times New Roman"/>
          <w:szCs w:val="16"/>
        </w:rPr>
        <w:t xml:space="preserve"> what God has done…every ounce of determination we can muster.” See M. Green, </w:t>
      </w:r>
      <w:r w:rsidR="00E93C5A" w:rsidRPr="00282FCB">
        <w:rPr>
          <w:rFonts w:cs="Times New Roman"/>
          <w:i/>
          <w:iCs/>
          <w:szCs w:val="16"/>
        </w:rPr>
        <w:t>2 Peter and Jude</w:t>
      </w:r>
      <w:r w:rsidR="00E93C5A" w:rsidRPr="00282FCB">
        <w:rPr>
          <w:rFonts w:cs="Times New Roman"/>
          <w:szCs w:val="16"/>
        </w:rPr>
        <w:t>, 85.</w:t>
      </w:r>
      <w:r w:rsidR="0081529A" w:rsidRPr="00282FCB">
        <w:rPr>
          <w:rFonts w:cs="Times New Roman"/>
          <w:szCs w:val="16"/>
        </w:rPr>
        <w:t xml:space="preserve"> So also Schreiner, “A godly character does not emerge from passivity or lassitude.”</w:t>
      </w:r>
      <w:r w:rsidR="003A163A" w:rsidRPr="00282FCB">
        <w:rPr>
          <w:rFonts w:cs="Times New Roman"/>
          <w:szCs w:val="16"/>
        </w:rPr>
        <w:t xml:space="preserve"> See</w:t>
      </w:r>
      <w:r w:rsidR="0081529A" w:rsidRPr="00282FCB">
        <w:rPr>
          <w:rFonts w:cs="Times New Roman"/>
          <w:szCs w:val="16"/>
        </w:rPr>
        <w:t xml:space="preserve"> T. Schreiner, </w:t>
      </w:r>
      <w:r w:rsidR="0081529A" w:rsidRPr="00282FCB">
        <w:rPr>
          <w:rFonts w:cs="Times New Roman"/>
          <w:i/>
          <w:iCs/>
          <w:szCs w:val="16"/>
        </w:rPr>
        <w:t>1, 2 Peter, Jude</w:t>
      </w:r>
      <w:r w:rsidR="0081529A" w:rsidRPr="00282FCB">
        <w:rPr>
          <w:rFonts w:cs="Times New Roman"/>
          <w:szCs w:val="16"/>
        </w:rPr>
        <w:t>, 298.</w:t>
      </w:r>
    </w:p>
  </w:footnote>
  <w:footnote w:id="276">
    <w:p w14:paraId="4210EE91" w14:textId="0F9952B6" w:rsidR="00057684" w:rsidRPr="00282FCB" w:rsidRDefault="00057684">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743562" w:rsidRPr="00282FCB">
        <w:rPr>
          <w:rFonts w:cs="Times New Roman"/>
          <w:szCs w:val="16"/>
        </w:rPr>
        <w:t>Also three times in 2 Cor 9:10</w:t>
      </w:r>
      <w:r w:rsidR="00B11D58" w:rsidRPr="00282FCB">
        <w:rPr>
          <w:rFonts w:cs="Times New Roman"/>
          <w:szCs w:val="16"/>
        </w:rPr>
        <w:t xml:space="preserve"> along with Gal 3:5 and Col 2:19. So Mayor in J. Mayor, </w:t>
      </w:r>
      <w:r w:rsidR="001E20B8" w:rsidRPr="00282FCB">
        <w:rPr>
          <w:rFonts w:cs="Times New Roman"/>
          <w:i/>
          <w:iCs/>
          <w:szCs w:val="16"/>
        </w:rPr>
        <w:t>The Epistles of Jude and the Second Epistle of St. Peter</w:t>
      </w:r>
      <w:r w:rsidR="001E20B8" w:rsidRPr="00282FCB">
        <w:rPr>
          <w:rFonts w:cs="Times New Roman"/>
          <w:szCs w:val="16"/>
        </w:rPr>
        <w:t>, 90.</w:t>
      </w:r>
    </w:p>
  </w:footnote>
  <w:footnote w:id="277">
    <w:p w14:paraId="0478350F" w14:textId="36DAFF0F" w:rsidR="008F346B" w:rsidRPr="00282FCB" w:rsidRDefault="008F346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78">
    <w:p w14:paraId="7BE77848" w14:textId="2A99C16F" w:rsidR="00096A19" w:rsidRPr="00282FCB" w:rsidRDefault="00096A1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A90BF1" w:rsidRPr="00282FCB">
        <w:rPr>
          <w:rFonts w:cs="Times New Roman"/>
          <w:szCs w:val="16"/>
        </w:rPr>
        <w:t>172.</w:t>
      </w:r>
    </w:p>
  </w:footnote>
  <w:footnote w:id="279">
    <w:p w14:paraId="5DF7FA32" w14:textId="478E498F" w:rsidR="001E24E7" w:rsidRPr="00282FCB" w:rsidRDefault="001E24E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5F4B4A" w:rsidRPr="00282FCB">
        <w:rPr>
          <w:rFonts w:cs="Times New Roman"/>
          <w:szCs w:val="16"/>
        </w:rPr>
        <w:t>86.</w:t>
      </w:r>
    </w:p>
  </w:footnote>
  <w:footnote w:id="280">
    <w:p w14:paraId="323FC7AB" w14:textId="4CAD3E66" w:rsidR="00DD1FCE" w:rsidRPr="00282FCB" w:rsidRDefault="00DD1FC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r w:rsidR="00AD6725" w:rsidRPr="00282FCB">
        <w:rPr>
          <w:rFonts w:cs="Times New Roman"/>
          <w:szCs w:val="16"/>
        </w:rPr>
        <w:t xml:space="preserve"> Mayor sums </w:t>
      </w:r>
      <w:r w:rsidR="00710982" w:rsidRPr="00282FCB">
        <w:rPr>
          <w:rFonts w:cs="Times New Roman"/>
          <w:szCs w:val="16"/>
          <w:lang w:val="el-GR"/>
        </w:rPr>
        <w:t>ἐπιχορηγήσατε</w:t>
      </w:r>
      <w:r w:rsidR="00710982" w:rsidRPr="00282FCB">
        <w:rPr>
          <w:rFonts w:cs="Times New Roman"/>
          <w:szCs w:val="16"/>
        </w:rPr>
        <w:t xml:space="preserve"> by stating, “The simple verb means literally to be </w:t>
      </w:r>
      <w:r w:rsidR="00710982" w:rsidRPr="00282FCB">
        <w:rPr>
          <w:rFonts w:cs="Times New Roman"/>
          <w:szCs w:val="16"/>
          <w:lang w:val="el-GR"/>
        </w:rPr>
        <w:t>χορηγός</w:t>
      </w:r>
      <w:r w:rsidR="00710982" w:rsidRPr="00282FCB">
        <w:rPr>
          <w:rFonts w:cs="Times New Roman"/>
          <w:szCs w:val="16"/>
        </w:rPr>
        <w:t xml:space="preserve">, </w:t>
      </w:r>
      <w:r w:rsidR="00710982" w:rsidRPr="00282FCB">
        <w:rPr>
          <w:rFonts w:cs="Times New Roman"/>
          <w:i/>
          <w:iCs/>
          <w:szCs w:val="16"/>
        </w:rPr>
        <w:t>i.e.</w:t>
      </w:r>
      <w:r w:rsidR="00710982" w:rsidRPr="00282FCB">
        <w:rPr>
          <w:rFonts w:cs="Times New Roman"/>
          <w:szCs w:val="16"/>
        </w:rPr>
        <w:t xml:space="preserve"> (in the first sense) one who leads the chorus, (in its second sense) one who defrays the cost of the chorus, and then, generally, one who supplies the costs for any purpose.” See J. Mayor, </w:t>
      </w:r>
      <w:r w:rsidR="00710982" w:rsidRPr="00282FCB">
        <w:rPr>
          <w:rFonts w:cs="Times New Roman"/>
          <w:i/>
          <w:iCs/>
          <w:szCs w:val="16"/>
        </w:rPr>
        <w:t>The Epistles of Jude and the Second Epistle of St. Peter</w:t>
      </w:r>
      <w:r w:rsidR="00710982" w:rsidRPr="00282FCB">
        <w:rPr>
          <w:rFonts w:cs="Times New Roman"/>
          <w:szCs w:val="16"/>
        </w:rPr>
        <w:t>, 90.</w:t>
      </w:r>
      <w:r w:rsidR="00DA3D59" w:rsidRPr="00282FCB">
        <w:rPr>
          <w:rFonts w:cs="Times New Roman"/>
          <w:szCs w:val="16"/>
        </w:rPr>
        <w:t xml:space="preserve"> See also T. Schreiner, </w:t>
      </w:r>
      <w:r w:rsidR="00DA3D59" w:rsidRPr="00282FCB">
        <w:rPr>
          <w:rFonts w:cs="Times New Roman"/>
          <w:i/>
          <w:iCs/>
          <w:szCs w:val="16"/>
        </w:rPr>
        <w:t>1, 2 Peter, Jude</w:t>
      </w:r>
      <w:r w:rsidR="00DA3D59" w:rsidRPr="00282FCB">
        <w:rPr>
          <w:rFonts w:cs="Times New Roman"/>
          <w:szCs w:val="16"/>
        </w:rPr>
        <w:t>, 299.</w:t>
      </w:r>
    </w:p>
  </w:footnote>
  <w:footnote w:id="281">
    <w:p w14:paraId="4E89D445" w14:textId="7208F6AA" w:rsidR="00DD1FCE" w:rsidRPr="00282FCB" w:rsidRDefault="00DD1FC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p>
  </w:footnote>
  <w:footnote w:id="282">
    <w:p w14:paraId="618724F5" w14:textId="74FD997F" w:rsidR="00E83730" w:rsidRPr="00282FCB" w:rsidRDefault="00E8373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w:t>
      </w:r>
      <w:r w:rsidR="00994CDE" w:rsidRPr="00282FCB">
        <w:rPr>
          <w:rFonts w:cs="Times New Roman"/>
          <w:szCs w:val="16"/>
        </w:rPr>
        <w:t>J.</w:t>
      </w:r>
      <w:r w:rsidRPr="00282FCB">
        <w:rPr>
          <w:rFonts w:cs="Times New Roman"/>
          <w:szCs w:val="16"/>
        </w:rPr>
        <w:t xml:space="preserve"> Copeland, “II Peter 1 – Spiritual Growth</w:t>
      </w:r>
      <w:r w:rsidR="009C4CB4" w:rsidRPr="00282FCB">
        <w:rPr>
          <w:rFonts w:cs="Times New Roman"/>
          <w:szCs w:val="16"/>
        </w:rPr>
        <w:t>,” minute 16:09.</w:t>
      </w:r>
    </w:p>
  </w:footnote>
  <w:footnote w:id="283">
    <w:p w14:paraId="3A5BA86D" w14:textId="77777777" w:rsidR="001D1863" w:rsidRPr="00282FCB" w:rsidRDefault="001D1863" w:rsidP="001D186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p>
  </w:footnote>
  <w:footnote w:id="284">
    <w:p w14:paraId="69592B39" w14:textId="730467A3" w:rsidR="001D1863" w:rsidRPr="00282FCB" w:rsidRDefault="001D1863" w:rsidP="001D186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r w:rsidR="009F0F79" w:rsidRPr="00282FCB">
        <w:rPr>
          <w:rFonts w:cs="Times New Roman"/>
          <w:szCs w:val="16"/>
        </w:rPr>
        <w:t xml:space="preserve"> So Schreiner, “</w:t>
      </w:r>
      <w:r w:rsidR="00DB7594" w:rsidRPr="00282FCB">
        <w:rPr>
          <w:rFonts w:cs="Times New Roman"/>
          <w:szCs w:val="16"/>
        </w:rPr>
        <w:t xml:space="preserve">We should note that some of the virtues featured here are common in Greco-Roman culture, providing another indication that Peter drew some connections with the social world of his readers.” See T. Schreiner, </w:t>
      </w:r>
      <w:r w:rsidR="00DB7594" w:rsidRPr="00282FCB">
        <w:rPr>
          <w:rFonts w:cs="Times New Roman"/>
          <w:i/>
          <w:iCs/>
          <w:szCs w:val="16"/>
        </w:rPr>
        <w:t>1, 2 Peter, Jude</w:t>
      </w:r>
      <w:r w:rsidR="00DB7594" w:rsidRPr="00282FCB">
        <w:rPr>
          <w:rFonts w:cs="Times New Roman"/>
          <w:szCs w:val="16"/>
        </w:rPr>
        <w:t xml:space="preserve">, </w:t>
      </w:r>
      <w:r w:rsidR="0091159D" w:rsidRPr="00282FCB">
        <w:rPr>
          <w:rFonts w:cs="Times New Roman"/>
          <w:szCs w:val="16"/>
        </w:rPr>
        <w:t>299.</w:t>
      </w:r>
    </w:p>
  </w:footnote>
  <w:footnote w:id="285">
    <w:p w14:paraId="2577C905" w14:textId="2BAAB40A" w:rsidR="008B24D8" w:rsidRPr="00282FCB" w:rsidRDefault="008B24D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90.</w:t>
      </w:r>
    </w:p>
  </w:footnote>
  <w:footnote w:id="286">
    <w:p w14:paraId="11B773F6" w14:textId="37AB10BE" w:rsidR="00573541" w:rsidRPr="00282FCB" w:rsidRDefault="0057354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Contra M. Green, </w:t>
      </w:r>
      <w:r w:rsidRPr="00282FCB">
        <w:rPr>
          <w:rFonts w:cs="Times New Roman"/>
          <w:i/>
          <w:iCs/>
          <w:szCs w:val="16"/>
        </w:rPr>
        <w:t>2 Peter and Jude</w:t>
      </w:r>
      <w:r w:rsidRPr="00282FCB">
        <w:rPr>
          <w:rFonts w:cs="Times New Roman"/>
          <w:szCs w:val="16"/>
        </w:rPr>
        <w:t xml:space="preserve">, </w:t>
      </w:r>
      <w:r w:rsidR="00881089" w:rsidRPr="00282FCB">
        <w:rPr>
          <w:rFonts w:cs="Times New Roman"/>
          <w:szCs w:val="16"/>
        </w:rPr>
        <w:t>86ff</w:t>
      </w:r>
      <w:r w:rsidR="00E659ED" w:rsidRPr="00282FCB">
        <w:rPr>
          <w:rFonts w:cs="Times New Roman"/>
          <w:szCs w:val="16"/>
        </w:rPr>
        <w:t xml:space="preserve"> and</w:t>
      </w:r>
      <w:r w:rsidR="00881089" w:rsidRPr="00282FCB">
        <w:rPr>
          <w:rFonts w:cs="Times New Roman"/>
          <w:szCs w:val="16"/>
        </w:rPr>
        <w:t xml:space="preserve"> </w:t>
      </w:r>
      <w:r w:rsidR="006C5397" w:rsidRPr="00282FCB">
        <w:rPr>
          <w:rFonts w:cs="Times New Roman"/>
          <w:szCs w:val="16"/>
        </w:rPr>
        <w:t xml:space="preserve">J. Mayor, </w:t>
      </w:r>
      <w:r w:rsidR="006C5397" w:rsidRPr="00282FCB">
        <w:rPr>
          <w:rFonts w:cs="Times New Roman"/>
          <w:i/>
          <w:iCs/>
          <w:szCs w:val="16"/>
        </w:rPr>
        <w:t>The Epistles of Jude and the Second Epistle of St. Peter</w:t>
      </w:r>
      <w:r w:rsidR="006C5397" w:rsidRPr="00282FCB">
        <w:rPr>
          <w:rFonts w:cs="Times New Roman"/>
          <w:szCs w:val="16"/>
        </w:rPr>
        <w:t>, 90</w:t>
      </w:r>
      <w:r w:rsidR="00BA321B" w:rsidRPr="00282FCB">
        <w:rPr>
          <w:rFonts w:cs="Times New Roman"/>
          <w:szCs w:val="16"/>
        </w:rPr>
        <w:t>ff</w:t>
      </w:r>
      <w:r w:rsidR="006F3326" w:rsidRPr="00282FCB">
        <w:rPr>
          <w:rFonts w:cs="Times New Roman"/>
          <w:szCs w:val="16"/>
        </w:rPr>
        <w:t xml:space="preserve">, however on p. </w:t>
      </w:r>
      <w:r w:rsidR="00A1175F" w:rsidRPr="00282FCB">
        <w:rPr>
          <w:rFonts w:cs="Times New Roman"/>
          <w:szCs w:val="16"/>
        </w:rPr>
        <w:t>91 he says, “It is not quite so clear that each of the series is in like manner dependent on that which immediately precedes, though this would suit 1, 2, and 7.”</w:t>
      </w:r>
    </w:p>
  </w:footnote>
  <w:footnote w:id="287">
    <w:p w14:paraId="08E1AE5D" w14:textId="462B02AF" w:rsidR="00BB3F58" w:rsidRPr="00282FCB" w:rsidRDefault="00BB3F5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88">
    <w:p w14:paraId="77EBC860" w14:textId="1E2AECFB" w:rsidR="00FA24A0" w:rsidRPr="00282FCB" w:rsidRDefault="00FA24A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F30E1" w:rsidRPr="00282FCB">
        <w:rPr>
          <w:rFonts w:cs="Times New Roman"/>
          <w:szCs w:val="16"/>
        </w:rPr>
        <w:t xml:space="preserve"> Note also that Green sees Romans 5:1-5 as giving faith “the primary position.” See M. Green, </w:t>
      </w:r>
      <w:r w:rsidR="008F30E1" w:rsidRPr="00282FCB">
        <w:rPr>
          <w:rFonts w:cs="Times New Roman"/>
          <w:i/>
          <w:iCs/>
          <w:szCs w:val="16"/>
        </w:rPr>
        <w:t>2 Peter and Jude</w:t>
      </w:r>
      <w:r w:rsidR="008F30E1" w:rsidRPr="00282FCB">
        <w:rPr>
          <w:rFonts w:cs="Times New Roman"/>
          <w:szCs w:val="16"/>
        </w:rPr>
        <w:t>, 86.</w:t>
      </w:r>
    </w:p>
  </w:footnote>
  <w:footnote w:id="289">
    <w:p w14:paraId="3D7A6945" w14:textId="69A0F107" w:rsidR="006773FA" w:rsidRPr="00282FCB" w:rsidRDefault="006773F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0">
    <w:p w14:paraId="71659CC2" w14:textId="4AAD60EA" w:rsidR="00705343" w:rsidRPr="00282FCB" w:rsidRDefault="0070534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Mayor notes, “</w:t>
      </w:r>
      <w:r w:rsidR="00E93B4B" w:rsidRPr="00282FCB">
        <w:rPr>
          <w:rFonts w:cs="Times New Roman"/>
          <w:szCs w:val="16"/>
        </w:rPr>
        <w:t xml:space="preserve">Since faith is the root of the Christian life (Eph. 2:8…), the other virtues may be said to be contained in it.” See J. Mayor, </w:t>
      </w:r>
      <w:r w:rsidR="00E93B4B" w:rsidRPr="00282FCB">
        <w:rPr>
          <w:rFonts w:cs="Times New Roman"/>
          <w:i/>
          <w:iCs/>
          <w:szCs w:val="16"/>
        </w:rPr>
        <w:t>The Epistles of Jude and the Second Epistle of St. Peter</w:t>
      </w:r>
      <w:r w:rsidR="00E93B4B" w:rsidRPr="00282FCB">
        <w:rPr>
          <w:rFonts w:cs="Times New Roman"/>
          <w:szCs w:val="16"/>
        </w:rPr>
        <w:t xml:space="preserve">, </w:t>
      </w:r>
      <w:r w:rsidR="000C50EB" w:rsidRPr="00282FCB">
        <w:rPr>
          <w:rFonts w:cs="Times New Roman"/>
          <w:szCs w:val="16"/>
        </w:rPr>
        <w:t>91.</w:t>
      </w:r>
    </w:p>
  </w:footnote>
  <w:footnote w:id="291">
    <w:p w14:paraId="06B2086C" w14:textId="136D5C0C" w:rsidR="0026601C" w:rsidRPr="00282FCB" w:rsidRDefault="0026601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2">
    <w:p w14:paraId="3C13CA8C" w14:textId="4C7A183A" w:rsidR="00715621" w:rsidRPr="00282FCB" w:rsidRDefault="0071562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w:t>
      </w:r>
      <w:r w:rsidR="00280E9F" w:rsidRPr="00282FCB">
        <w:rPr>
          <w:rFonts w:cs="Times New Roman"/>
          <w:szCs w:val="16"/>
        </w:rPr>
        <w:t>298-299.</w:t>
      </w:r>
      <w:r w:rsidR="00E7250C" w:rsidRPr="00282FCB">
        <w:rPr>
          <w:rFonts w:cs="Times New Roman"/>
          <w:szCs w:val="16"/>
        </w:rPr>
        <w:t xml:space="preserve"> He goes on, “Trusting God is the root from which all other virtues spring. Those who rely on God and his promises begin to live a new way.”</w:t>
      </w:r>
    </w:p>
  </w:footnote>
  <w:footnote w:id="293">
    <w:p w14:paraId="61DD2BAE" w14:textId="398431DC" w:rsidR="00D30756" w:rsidRPr="00282FCB" w:rsidRDefault="00D3075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4">
    <w:p w14:paraId="60736B55" w14:textId="192B20BD" w:rsidR="002B18F0" w:rsidRPr="00282FCB" w:rsidRDefault="002B18F0" w:rsidP="004D5C7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16EC4" w:rsidRPr="00282FCB">
        <w:rPr>
          <w:rFonts w:cs="Times New Roman"/>
          <w:szCs w:val="16"/>
        </w:rPr>
        <w:t xml:space="preserve"> While Mayor agrees that “virtue” is its more general sense, he translates the word as “moral energy” and then states later on, “Since it [</w:t>
      </w:r>
      <w:r w:rsidR="00816EC4" w:rsidRPr="00282FCB">
        <w:rPr>
          <w:rFonts w:cs="Times New Roman"/>
          <w:szCs w:val="16"/>
          <w:lang w:val="el-GR"/>
        </w:rPr>
        <w:t>ἀρετήν</w:t>
      </w:r>
      <w:r w:rsidR="00816EC4" w:rsidRPr="00282FCB">
        <w:rPr>
          <w:rFonts w:cs="Times New Roman"/>
          <w:szCs w:val="16"/>
        </w:rPr>
        <w:t xml:space="preserve">] is here simply one in a series of virtues, this seems better than to take it in the more general sense of virtue.” See J. Mayor, </w:t>
      </w:r>
      <w:r w:rsidR="00816EC4" w:rsidRPr="00282FCB">
        <w:rPr>
          <w:rFonts w:cs="Times New Roman"/>
          <w:i/>
          <w:iCs/>
          <w:szCs w:val="16"/>
        </w:rPr>
        <w:t>The Epistles of Jude and the Second Epistle of St. Peter</w:t>
      </w:r>
      <w:r w:rsidR="00816EC4" w:rsidRPr="00282FCB">
        <w:rPr>
          <w:rFonts w:cs="Times New Roman"/>
          <w:szCs w:val="16"/>
        </w:rPr>
        <w:t>, 92.</w:t>
      </w:r>
    </w:p>
  </w:footnote>
  <w:footnote w:id="295">
    <w:p w14:paraId="27D54597" w14:textId="08ACE626" w:rsidR="00D538EE" w:rsidRPr="00282FCB" w:rsidRDefault="00D538E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w:t>
      </w:r>
      <w:r w:rsidR="00DA3BB2" w:rsidRPr="00282FCB">
        <w:rPr>
          <w:rFonts w:cs="Times New Roman"/>
          <w:szCs w:val="16"/>
        </w:rPr>
        <w:t>86.</w:t>
      </w:r>
    </w:p>
  </w:footnote>
  <w:footnote w:id="296">
    <w:p w14:paraId="4F451CCB" w14:textId="28C4D683" w:rsidR="00F769C2" w:rsidRPr="00282FCB" w:rsidRDefault="00F769C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87.</w:t>
      </w:r>
    </w:p>
  </w:footnote>
  <w:footnote w:id="297">
    <w:p w14:paraId="2CEB2775" w14:textId="111EE38F" w:rsidR="005C3755" w:rsidRPr="00282FCB" w:rsidRDefault="005C375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Green says, “Here he claims that the same quality of life is to be worked out in the character of the believer.” See M. Green, </w:t>
      </w:r>
      <w:r w:rsidRPr="00282FCB">
        <w:rPr>
          <w:rFonts w:cs="Times New Roman"/>
          <w:i/>
          <w:iCs/>
          <w:szCs w:val="16"/>
        </w:rPr>
        <w:t>2 Peter and Jude</w:t>
      </w:r>
      <w:r w:rsidRPr="00282FCB">
        <w:rPr>
          <w:rFonts w:cs="Times New Roman"/>
          <w:szCs w:val="16"/>
        </w:rPr>
        <w:t>, 87.</w:t>
      </w:r>
      <w:r w:rsidR="007D0D3F" w:rsidRPr="00282FCB">
        <w:rPr>
          <w:rFonts w:cs="Times New Roman"/>
          <w:szCs w:val="16"/>
        </w:rPr>
        <w:t xml:space="preserve"> So also Jady Copeland, “</w:t>
      </w:r>
      <w:r w:rsidR="00650B13" w:rsidRPr="00282FCB">
        <w:rPr>
          <w:rFonts w:cs="Times New Roman"/>
          <w:szCs w:val="16"/>
        </w:rPr>
        <w:t>Add to Your Faith – Excellence.” Sermon audio, Lakeview church of Christ, November 3, 2024</w:t>
      </w:r>
      <w:r w:rsidR="008007A9" w:rsidRPr="00282FCB">
        <w:rPr>
          <w:rFonts w:cs="Times New Roman"/>
          <w:szCs w:val="16"/>
        </w:rPr>
        <w:t xml:space="preserve">, https://www.lakeviewchurchofchrist.org/sermons/sermons/2024/11/03/add-to-your-faith-excellence, minute </w:t>
      </w:r>
      <w:r w:rsidR="00371397" w:rsidRPr="00282FCB">
        <w:rPr>
          <w:rFonts w:cs="Times New Roman"/>
          <w:szCs w:val="16"/>
        </w:rPr>
        <w:t>5:30</w:t>
      </w:r>
      <w:r w:rsidR="002B531D" w:rsidRPr="00282FCB">
        <w:rPr>
          <w:rFonts w:cs="Times New Roman"/>
          <w:szCs w:val="16"/>
        </w:rPr>
        <w:t>.</w:t>
      </w:r>
    </w:p>
  </w:footnote>
  <w:footnote w:id="298">
    <w:p w14:paraId="24266B47" w14:textId="3CA0A8E1" w:rsidR="00571EEF" w:rsidRPr="00282FCB" w:rsidRDefault="00571EE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87.</w:t>
      </w:r>
    </w:p>
  </w:footnote>
  <w:footnote w:id="299">
    <w:p w14:paraId="614EC1D2" w14:textId="2C3D4F28" w:rsidR="00573541" w:rsidRPr="00282FCB" w:rsidRDefault="0057354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87.</w:t>
      </w:r>
    </w:p>
  </w:footnote>
  <w:footnote w:id="300">
    <w:p w14:paraId="542D8EA0" w14:textId="2FB04E49" w:rsidR="004130A8" w:rsidRPr="00282FCB" w:rsidRDefault="004130A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J. Copeland, “Add to Your Faith Excellence,” </w:t>
      </w:r>
      <w:r w:rsidR="00DB3F1E" w:rsidRPr="00282FCB">
        <w:rPr>
          <w:rFonts w:cs="Times New Roman"/>
          <w:szCs w:val="16"/>
        </w:rPr>
        <w:t xml:space="preserve">minute </w:t>
      </w:r>
      <w:r w:rsidR="00597F14" w:rsidRPr="00282FCB">
        <w:rPr>
          <w:rFonts w:cs="Times New Roman"/>
          <w:szCs w:val="16"/>
        </w:rPr>
        <w:t>24:4</w:t>
      </w:r>
      <w:r w:rsidR="001F230D" w:rsidRPr="00282FCB">
        <w:rPr>
          <w:rFonts w:cs="Times New Roman"/>
          <w:szCs w:val="16"/>
        </w:rPr>
        <w:t>8.</w:t>
      </w:r>
    </w:p>
  </w:footnote>
  <w:footnote w:id="301">
    <w:p w14:paraId="6C5B196E" w14:textId="688F1CF4" w:rsidR="0052493F" w:rsidRPr="00282FCB" w:rsidRDefault="0052493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Green notes, “It is not certain whether [</w:t>
      </w:r>
      <w:r w:rsidRPr="00282FCB">
        <w:rPr>
          <w:rFonts w:cs="Times New Roman"/>
          <w:szCs w:val="16"/>
          <w:lang w:val="el-GR"/>
        </w:rPr>
        <w:t>γ</w:t>
      </w:r>
      <w:r w:rsidR="002250A8" w:rsidRPr="00282FCB">
        <w:rPr>
          <w:rFonts w:cs="Times New Roman"/>
          <w:szCs w:val="16"/>
          <w:lang w:val="el-GR"/>
        </w:rPr>
        <w:t>νῶσις</w:t>
      </w:r>
      <w:r w:rsidR="002250A8" w:rsidRPr="00282FCB">
        <w:rPr>
          <w:rFonts w:cs="Times New Roman"/>
          <w:szCs w:val="16"/>
        </w:rPr>
        <w:t>]</w:t>
      </w:r>
      <w:r w:rsidR="00AA4686" w:rsidRPr="00282FCB">
        <w:rPr>
          <w:rFonts w:cs="Times New Roman"/>
          <w:szCs w:val="16"/>
        </w:rPr>
        <w:t xml:space="preserve">, the word used here, is significantly different in meaning from </w:t>
      </w:r>
      <w:r w:rsidR="000D5D46" w:rsidRPr="00282FCB">
        <w:rPr>
          <w:rFonts w:cs="Times New Roman"/>
          <w:szCs w:val="16"/>
        </w:rPr>
        <w:t>[</w:t>
      </w:r>
      <w:r w:rsidR="00AA4686" w:rsidRPr="00282FCB">
        <w:rPr>
          <w:rFonts w:cs="Times New Roman"/>
          <w:szCs w:val="16"/>
          <w:lang w:val="el-GR"/>
        </w:rPr>
        <w:t>ἐπίγνωσις</w:t>
      </w:r>
      <w:r w:rsidR="000D5D46" w:rsidRPr="00282FCB">
        <w:rPr>
          <w:rFonts w:cs="Times New Roman"/>
          <w:szCs w:val="16"/>
        </w:rPr>
        <w:t>] employed there [in verse 2]. If there is a difference, the nuance of [</w:t>
      </w:r>
      <w:r w:rsidR="000D5D46" w:rsidRPr="00282FCB">
        <w:rPr>
          <w:rFonts w:cs="Times New Roman"/>
          <w:szCs w:val="16"/>
          <w:lang w:val="el-GR"/>
        </w:rPr>
        <w:t>γνῶσις</w:t>
      </w:r>
      <w:r w:rsidR="000D5D46" w:rsidRPr="00282FCB">
        <w:rPr>
          <w:rFonts w:cs="Times New Roman"/>
          <w:szCs w:val="16"/>
        </w:rPr>
        <w:t>]</w:t>
      </w:r>
      <w:r w:rsidR="00E31D44" w:rsidRPr="00282FCB">
        <w:rPr>
          <w:rFonts w:cs="Times New Roman"/>
          <w:szCs w:val="16"/>
        </w:rPr>
        <w:t xml:space="preserve"> would be ‘sagacity’, ‘practical wisdom.’ … wisdom ‘which distinguishes the good from the bad</w:t>
      </w:r>
      <w:r w:rsidR="00BE6796" w:rsidRPr="00282FCB">
        <w:rPr>
          <w:rFonts w:cs="Times New Roman"/>
          <w:szCs w:val="16"/>
        </w:rPr>
        <w:t>, and shows the way of flight from the bad’ (cf. Heb. 5:14).</w:t>
      </w:r>
      <w:r w:rsidR="00280C98" w:rsidRPr="00282FCB">
        <w:rPr>
          <w:rFonts w:cs="Times New Roman"/>
          <w:szCs w:val="16"/>
        </w:rPr>
        <w:t>” See M</w:t>
      </w:r>
      <w:r w:rsidR="001D7742" w:rsidRPr="00282FCB">
        <w:rPr>
          <w:rFonts w:cs="Times New Roman"/>
          <w:szCs w:val="16"/>
        </w:rPr>
        <w:t xml:space="preserve">. </w:t>
      </w:r>
      <w:r w:rsidR="00280C98" w:rsidRPr="00282FCB">
        <w:rPr>
          <w:rFonts w:cs="Times New Roman"/>
          <w:szCs w:val="16"/>
        </w:rPr>
        <w:t xml:space="preserve">Green, </w:t>
      </w:r>
      <w:r w:rsidR="00280C98" w:rsidRPr="00282FCB">
        <w:rPr>
          <w:rFonts w:cs="Times New Roman"/>
          <w:i/>
          <w:iCs/>
          <w:szCs w:val="16"/>
        </w:rPr>
        <w:t>2 Peter and Jude</w:t>
      </w:r>
      <w:r w:rsidR="00280C98" w:rsidRPr="00282FCB">
        <w:rPr>
          <w:rFonts w:cs="Times New Roman"/>
          <w:szCs w:val="16"/>
        </w:rPr>
        <w:t>, 87.</w:t>
      </w:r>
      <w:r w:rsidR="001D7742" w:rsidRPr="00282FCB">
        <w:rPr>
          <w:rFonts w:cs="Times New Roman"/>
          <w:szCs w:val="16"/>
        </w:rPr>
        <w:t xml:space="preserve"> In the citation, he quotes Bengel.</w:t>
      </w:r>
      <w:r w:rsidR="000862B8" w:rsidRPr="00282FCB">
        <w:rPr>
          <w:rFonts w:cs="Times New Roman"/>
          <w:szCs w:val="16"/>
        </w:rPr>
        <w:t xml:space="preserve"> So also Schreiner, who critiques Bauckham, stating, “Bauckham separates too neatly [</w:t>
      </w:r>
      <w:r w:rsidR="00BF0618" w:rsidRPr="00282FCB">
        <w:rPr>
          <w:rFonts w:cs="Times New Roman"/>
          <w:szCs w:val="16"/>
          <w:lang w:val="el-GR"/>
        </w:rPr>
        <w:t>ἐπίγνωσις</w:t>
      </w:r>
      <w:r w:rsidR="000862B8" w:rsidRPr="00282FCB">
        <w:rPr>
          <w:rFonts w:cs="Times New Roman"/>
          <w:szCs w:val="16"/>
        </w:rPr>
        <w:t>] from [</w:t>
      </w:r>
      <w:r w:rsidR="00BF0618" w:rsidRPr="00282FCB">
        <w:rPr>
          <w:rFonts w:cs="Times New Roman"/>
          <w:szCs w:val="16"/>
          <w:lang w:val="el-GR"/>
        </w:rPr>
        <w:t>γνῶσις</w:t>
      </w:r>
      <w:r w:rsidR="000862B8" w:rsidRPr="00282FCB">
        <w:rPr>
          <w:rFonts w:cs="Times New Roman"/>
          <w:szCs w:val="16"/>
        </w:rPr>
        <w:t xml:space="preserve">], saying that the former relates to conversion and the latter relates to progress in discernment for Christian living. There is some truth in this characterization, but it should be noted that progress in all these moral virtues is necessary for one’s heavenly inheritance, and hence progress in knowledge is necessary, ultimately, for eternal life.” See T. Schreiner, </w:t>
      </w:r>
      <w:r w:rsidR="000862B8" w:rsidRPr="00282FCB">
        <w:rPr>
          <w:rFonts w:cs="Times New Roman"/>
          <w:i/>
          <w:iCs/>
          <w:szCs w:val="16"/>
        </w:rPr>
        <w:t>1, 2 Peter, Jude</w:t>
      </w:r>
      <w:r w:rsidR="000862B8" w:rsidRPr="00282FCB">
        <w:rPr>
          <w:rFonts w:cs="Times New Roman"/>
          <w:szCs w:val="16"/>
        </w:rPr>
        <w:t>, 299-300.</w:t>
      </w:r>
    </w:p>
  </w:footnote>
  <w:footnote w:id="302">
    <w:p w14:paraId="62D0D88D" w14:textId="70B92352" w:rsidR="00BC7B3A" w:rsidRPr="00282FCB" w:rsidRDefault="00BC7B3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F424E2" w:rsidRPr="00282FCB">
        <w:rPr>
          <w:rFonts w:cs="Times New Roman"/>
          <w:szCs w:val="16"/>
        </w:rPr>
        <w:t>M. Green,</w:t>
      </w:r>
      <w:r w:rsidR="00F424E2" w:rsidRPr="00282FCB">
        <w:rPr>
          <w:rFonts w:cs="Times New Roman"/>
          <w:i/>
          <w:iCs/>
          <w:szCs w:val="16"/>
        </w:rPr>
        <w:t xml:space="preserve"> 2 Peter and Jude</w:t>
      </w:r>
      <w:r w:rsidR="00F424E2" w:rsidRPr="00282FCB">
        <w:rPr>
          <w:rFonts w:cs="Times New Roman"/>
          <w:szCs w:val="16"/>
        </w:rPr>
        <w:t>, 87.</w:t>
      </w:r>
    </w:p>
  </w:footnote>
  <w:footnote w:id="303">
    <w:p w14:paraId="42AADC2A" w14:textId="64AD4F8F" w:rsidR="007C551F" w:rsidRPr="00282FCB" w:rsidRDefault="007C551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299.</w:t>
      </w:r>
    </w:p>
  </w:footnote>
  <w:footnote w:id="304">
    <w:p w14:paraId="155BBEB6" w14:textId="3A78650B" w:rsidR="006A31D0" w:rsidRPr="00282FCB" w:rsidRDefault="006A31D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C06A73" w:rsidRPr="00282FCB">
        <w:rPr>
          <w:rFonts w:cs="Times New Roman"/>
          <w:szCs w:val="16"/>
        </w:rPr>
        <w:t>So Lee Wildman, “Add to Your Faith – Knowledge,” Sermon audio, Lakeview church of Christ, November 17, 2024,</w:t>
      </w:r>
      <w:r w:rsidR="00754BB4" w:rsidRPr="00282FCB">
        <w:rPr>
          <w:rFonts w:cs="Times New Roman"/>
          <w:szCs w:val="16"/>
        </w:rPr>
        <w:t xml:space="preserve"> https://www.lakeviewchurchofchrist.org/sermons/sermons/2024/11/17/add-to-your-faith-knowledge, minute </w:t>
      </w:r>
      <w:r w:rsidR="007612C9" w:rsidRPr="00282FCB">
        <w:rPr>
          <w:rFonts w:cs="Times New Roman"/>
          <w:szCs w:val="16"/>
        </w:rPr>
        <w:t>19:50.</w:t>
      </w:r>
      <w:r w:rsidR="00D54F02" w:rsidRPr="00282FCB">
        <w:rPr>
          <w:rFonts w:cs="Times New Roman"/>
          <w:szCs w:val="16"/>
        </w:rPr>
        <w:t xml:space="preserve"> Similarly, Cantrell notes that one cannot know what true </w:t>
      </w:r>
      <w:r w:rsidR="00F80B55" w:rsidRPr="00282FCB">
        <w:rPr>
          <w:rFonts w:cs="Times New Roman"/>
          <w:szCs w:val="16"/>
        </w:rPr>
        <w:t xml:space="preserve">“moral excellence” is unless they have </w:t>
      </w:r>
      <w:r w:rsidR="00887B34" w:rsidRPr="00282FCB">
        <w:rPr>
          <w:rFonts w:cs="Times New Roman"/>
          <w:szCs w:val="16"/>
        </w:rPr>
        <w:t>real</w:t>
      </w:r>
      <w:r w:rsidR="00F80B55" w:rsidRPr="00282FCB">
        <w:rPr>
          <w:rFonts w:cs="Times New Roman"/>
          <w:szCs w:val="16"/>
        </w:rPr>
        <w:t xml:space="preserve"> knowledge. See Andy Cantrell and Ben Hall, “</w:t>
      </w:r>
      <w:r w:rsidR="00326497" w:rsidRPr="00282FCB">
        <w:rPr>
          <w:rFonts w:cs="Times New Roman"/>
          <w:szCs w:val="16"/>
        </w:rPr>
        <w:t xml:space="preserve">2 Peter 1:1-15 - Partakers of the Divine Nature,” </w:t>
      </w:r>
      <w:r w:rsidR="00326497" w:rsidRPr="00282FCB">
        <w:rPr>
          <w:rFonts w:cs="Times New Roman"/>
          <w:i/>
          <w:iCs/>
          <w:szCs w:val="16"/>
        </w:rPr>
        <w:t>BibleABCs with Andy Cantrell and Ben Hall,</w:t>
      </w:r>
      <w:r w:rsidR="00326497" w:rsidRPr="00282FCB">
        <w:rPr>
          <w:rFonts w:cs="Times New Roman"/>
          <w:szCs w:val="16"/>
        </w:rPr>
        <w:t xml:space="preserve"> </w:t>
      </w:r>
      <w:r w:rsidR="00822F3C" w:rsidRPr="00282FCB">
        <w:rPr>
          <w:rFonts w:cs="Times New Roman"/>
          <w:szCs w:val="16"/>
        </w:rPr>
        <w:t>June 3, 2025, https://www.youtube.com/watch?v=8bpzjZxEVT8, minute 19:02.</w:t>
      </w:r>
    </w:p>
  </w:footnote>
  <w:footnote w:id="305">
    <w:p w14:paraId="2259EF57" w14:textId="5B666ADC" w:rsidR="00D95CBF" w:rsidRPr="00282FCB" w:rsidRDefault="00D95CB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xml:space="preserve">, </w:t>
      </w:r>
      <w:r w:rsidR="000D28AF" w:rsidRPr="00282FCB">
        <w:rPr>
          <w:rFonts w:cs="Times New Roman"/>
          <w:szCs w:val="16"/>
        </w:rPr>
        <w:t>186.</w:t>
      </w:r>
    </w:p>
  </w:footnote>
  <w:footnote w:id="306">
    <w:p w14:paraId="58E5DDCA" w14:textId="399A3FEB" w:rsidR="00827AB3" w:rsidRPr="00282FCB" w:rsidRDefault="00827AB3" w:rsidP="00827AB3">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2C4C44" w:rsidRPr="00282FCB">
        <w:rPr>
          <w:rFonts w:ascii="Times New Roman" w:hAnsi="Times New Roman" w:cs="Times New Roman"/>
          <w:sz w:val="16"/>
          <w:szCs w:val="16"/>
        </w:rPr>
        <w:t xml:space="preserve">R. Bauckham, </w:t>
      </w:r>
      <w:r w:rsidR="002C4C44" w:rsidRPr="00282FCB">
        <w:rPr>
          <w:rFonts w:ascii="Times New Roman" w:hAnsi="Times New Roman" w:cs="Times New Roman"/>
          <w:i/>
          <w:iCs/>
          <w:sz w:val="16"/>
          <w:szCs w:val="16"/>
        </w:rPr>
        <w:t>Jude, 2 Peter</w:t>
      </w:r>
      <w:r w:rsidR="002C4C44" w:rsidRPr="00282FCB">
        <w:rPr>
          <w:rFonts w:ascii="Times New Roman" w:hAnsi="Times New Roman" w:cs="Times New Roman"/>
          <w:sz w:val="16"/>
          <w:szCs w:val="16"/>
        </w:rPr>
        <w:t>, 186</w:t>
      </w:r>
      <w:r w:rsidRPr="00282FCB">
        <w:rPr>
          <w:rFonts w:ascii="Times New Roman" w:hAnsi="Times New Roman" w:cs="Times New Roman"/>
          <w:sz w:val="16"/>
          <w:szCs w:val="16"/>
        </w:rPr>
        <w:t>.</w:t>
      </w:r>
    </w:p>
  </w:footnote>
  <w:footnote w:id="307">
    <w:p w14:paraId="600202B3" w14:textId="4209D401" w:rsidR="00FB2F91" w:rsidRPr="00282FCB" w:rsidRDefault="00FB2F9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p>
  </w:footnote>
  <w:footnote w:id="308">
    <w:p w14:paraId="768B7416" w14:textId="01960667" w:rsidR="00AD3C23" w:rsidRPr="00282FCB" w:rsidRDefault="00AD3C2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p>
  </w:footnote>
  <w:footnote w:id="309">
    <w:p w14:paraId="243F2095" w14:textId="146D6DD6" w:rsidR="00335691" w:rsidRPr="00282FCB" w:rsidRDefault="00335691" w:rsidP="00335691">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0">
    <w:p w14:paraId="1EF28714" w14:textId="3347A88F" w:rsidR="00307B1B" w:rsidRPr="00282FCB" w:rsidRDefault="00307B1B" w:rsidP="00307B1B">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1">
    <w:p w14:paraId="479C9DA2" w14:textId="26076CF9" w:rsidR="005D4A86" w:rsidRPr="00282FCB" w:rsidRDefault="005D4A8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8E326C" w:rsidRPr="00282FCB">
        <w:rPr>
          <w:rFonts w:cs="Times New Roman"/>
          <w:szCs w:val="16"/>
        </w:rPr>
        <w:t>88.</w:t>
      </w:r>
    </w:p>
  </w:footnote>
  <w:footnote w:id="312">
    <w:p w14:paraId="29F729B0" w14:textId="28BFEA47" w:rsidR="003230FD" w:rsidRPr="00282FCB" w:rsidRDefault="003230F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Schreiner agrees with Green, stating, “A sideways glace is cast here at the false teachers, for their lives are marked by dissolution and licentiousness.” He goes on to mention 2:2, 10, 13, 14, and 19 as proof of this. See T. Schreiner, </w:t>
      </w:r>
      <w:r w:rsidRPr="00282FCB">
        <w:rPr>
          <w:rFonts w:cs="Times New Roman"/>
          <w:i/>
          <w:iCs/>
          <w:szCs w:val="16"/>
        </w:rPr>
        <w:t>1, 2 Peter, Jude</w:t>
      </w:r>
      <w:r w:rsidRPr="00282FCB">
        <w:rPr>
          <w:rFonts w:cs="Times New Roman"/>
          <w:szCs w:val="16"/>
        </w:rPr>
        <w:t xml:space="preserve">, </w:t>
      </w:r>
      <w:r w:rsidR="008B2AEE" w:rsidRPr="00282FCB">
        <w:rPr>
          <w:rFonts w:cs="Times New Roman"/>
          <w:szCs w:val="16"/>
        </w:rPr>
        <w:t>300.</w:t>
      </w:r>
    </w:p>
  </w:footnote>
  <w:footnote w:id="313">
    <w:p w14:paraId="0E9AD7CF" w14:textId="5BACF249" w:rsidR="00C93C76" w:rsidRPr="00282FCB" w:rsidRDefault="00C93C7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r w:rsidR="006D39A5" w:rsidRPr="00282FCB">
        <w:rPr>
          <w:rFonts w:cs="Times New Roman"/>
          <w:szCs w:val="16"/>
        </w:rPr>
        <w:t xml:space="preserve"> J. Mayor, </w:t>
      </w:r>
      <w:r w:rsidR="006D39A5" w:rsidRPr="00282FCB">
        <w:rPr>
          <w:rFonts w:cs="Times New Roman"/>
          <w:i/>
          <w:iCs/>
          <w:szCs w:val="16"/>
        </w:rPr>
        <w:t>The Epistles of Jude and the Second Epistle of St. Peter</w:t>
      </w:r>
      <w:r w:rsidR="006D39A5" w:rsidRPr="00282FCB">
        <w:rPr>
          <w:rFonts w:cs="Times New Roman"/>
          <w:szCs w:val="16"/>
        </w:rPr>
        <w:t>, 92.</w:t>
      </w:r>
    </w:p>
  </w:footnote>
  <w:footnote w:id="314">
    <w:p w14:paraId="417A9881" w14:textId="7BCC9246" w:rsidR="00637D4F" w:rsidRPr="00282FCB" w:rsidRDefault="00637D4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p>
  </w:footnote>
  <w:footnote w:id="315">
    <w:p w14:paraId="293F7DA2" w14:textId="750211AC" w:rsidR="008A4C30" w:rsidRPr="00282FCB" w:rsidRDefault="008A4C3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88.</w:t>
      </w:r>
    </w:p>
  </w:footnote>
  <w:footnote w:id="316">
    <w:p w14:paraId="13F1CD5C" w14:textId="35CAB96A" w:rsidR="0083607B" w:rsidRPr="00282FCB" w:rsidRDefault="0083607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w:t>
      </w:r>
      <w:r w:rsidR="00671271" w:rsidRPr="00282FCB">
        <w:rPr>
          <w:rFonts w:cs="Times New Roman"/>
          <w:szCs w:val="16"/>
        </w:rPr>
        <w:t>e</w:t>
      </w:r>
      <w:r w:rsidRPr="00282FCB">
        <w:rPr>
          <w:rFonts w:cs="Times New Roman"/>
          <w:szCs w:val="16"/>
        </w:rPr>
        <w:t xml:space="preserve">n, </w:t>
      </w:r>
      <w:r w:rsidRPr="00282FCB">
        <w:rPr>
          <w:rFonts w:cs="Times New Roman"/>
          <w:i/>
          <w:iCs/>
          <w:szCs w:val="16"/>
        </w:rPr>
        <w:t>2 Peter and Jude</w:t>
      </w:r>
      <w:r w:rsidRPr="00282FCB">
        <w:rPr>
          <w:rFonts w:cs="Times New Roman"/>
          <w:szCs w:val="16"/>
        </w:rPr>
        <w:t>, 88.</w:t>
      </w:r>
    </w:p>
  </w:footnote>
  <w:footnote w:id="317">
    <w:p w14:paraId="247229BE" w14:textId="00B76D08" w:rsidR="000C4DE1" w:rsidRPr="00282FCB" w:rsidRDefault="000C4DE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88-89. Note the slight hint here of Calvinism in the statement</w:t>
      </w:r>
      <w:r w:rsidR="003C3930" w:rsidRPr="00282FCB">
        <w:rPr>
          <w:rFonts w:cs="Times New Roman"/>
          <w:szCs w:val="16"/>
        </w:rPr>
        <w:t xml:space="preserve"> about God “c</w:t>
      </w:r>
      <w:r w:rsidRPr="00282FCB">
        <w:rPr>
          <w:rFonts w:cs="Times New Roman"/>
          <w:szCs w:val="16"/>
        </w:rPr>
        <w:t xml:space="preserve">ontrolling </w:t>
      </w:r>
      <w:r w:rsidR="003C3930" w:rsidRPr="00282FCB">
        <w:rPr>
          <w:rFonts w:cs="Times New Roman"/>
          <w:szCs w:val="16"/>
        </w:rPr>
        <w:t>all</w:t>
      </w:r>
      <w:r w:rsidRPr="00282FCB">
        <w:rPr>
          <w:rFonts w:cs="Times New Roman"/>
          <w:szCs w:val="16"/>
        </w:rPr>
        <w:t xml:space="preserve"> that happens.”</w:t>
      </w:r>
      <w:r w:rsidR="003C3930" w:rsidRPr="00282FCB">
        <w:rPr>
          <w:rFonts w:cs="Times New Roman"/>
          <w:szCs w:val="16"/>
        </w:rPr>
        <w:t xml:space="preserve"> However, the sentiment of the quotation is correct.</w:t>
      </w:r>
    </w:p>
  </w:footnote>
  <w:footnote w:id="318">
    <w:p w14:paraId="7BD08E17" w14:textId="0CB6D4AC" w:rsidR="0048040C" w:rsidRPr="00282FCB" w:rsidRDefault="0048040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89. Note: In Mayor’s commentary, his citation of Aristotle is in Greek.</w:t>
      </w:r>
      <w:r w:rsidR="00670379" w:rsidRPr="00282FCB">
        <w:rPr>
          <w:rFonts w:cs="Times New Roman"/>
          <w:szCs w:val="16"/>
        </w:rPr>
        <w:t xml:space="preserve"> Here is the entry: “It corresponds to the Aristotelian </w:t>
      </w:r>
      <w:r w:rsidR="00670379" w:rsidRPr="00282FCB">
        <w:rPr>
          <w:rFonts w:cs="Times New Roman"/>
          <w:szCs w:val="16"/>
          <w:lang w:val="el-GR"/>
        </w:rPr>
        <w:t>καρτερία</w:t>
      </w:r>
      <w:r w:rsidR="00670379" w:rsidRPr="00282FCB">
        <w:rPr>
          <w:rFonts w:cs="Times New Roman"/>
          <w:szCs w:val="16"/>
        </w:rPr>
        <w:t xml:space="preserve">, which is distinguished from </w:t>
      </w:r>
      <w:r w:rsidR="00670379" w:rsidRPr="00282FCB">
        <w:rPr>
          <w:rFonts w:cs="Times New Roman"/>
          <w:szCs w:val="16"/>
          <w:lang w:val="el-GR"/>
        </w:rPr>
        <w:t>ἐγκράτεια</w:t>
      </w:r>
      <w:r w:rsidR="00670379" w:rsidRPr="00282FCB">
        <w:rPr>
          <w:rFonts w:cs="Times New Roman"/>
          <w:szCs w:val="16"/>
        </w:rPr>
        <w:t xml:space="preserve"> in </w:t>
      </w:r>
      <w:r w:rsidR="00670379" w:rsidRPr="00282FCB">
        <w:rPr>
          <w:rFonts w:cs="Times New Roman"/>
          <w:i/>
          <w:szCs w:val="16"/>
        </w:rPr>
        <w:t>Magn. Mor.</w:t>
      </w:r>
      <w:r w:rsidR="00670379" w:rsidRPr="00282FCB">
        <w:rPr>
          <w:rFonts w:cs="Times New Roman"/>
          <w:szCs w:val="16"/>
        </w:rPr>
        <w:t xml:space="preserve"> ii. 6. 34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μὲν</w:t>
      </w:r>
      <w:r w:rsidR="00670379" w:rsidRPr="00282FCB">
        <w:rPr>
          <w:rFonts w:cs="Times New Roman"/>
          <w:szCs w:val="16"/>
        </w:rPr>
        <w:t xml:space="preserve"> </w:t>
      </w:r>
      <w:r w:rsidR="00670379" w:rsidRPr="00282FCB">
        <w:rPr>
          <w:rFonts w:cs="Times New Roman"/>
          <w:szCs w:val="16"/>
          <w:lang w:val="el-GR"/>
        </w:rPr>
        <w:t>ἐγκράτειά</w:t>
      </w:r>
      <w:r w:rsidR="00670379" w:rsidRPr="00282FCB">
        <w:rPr>
          <w:rFonts w:cs="Times New Roman"/>
          <w:szCs w:val="16"/>
        </w:rPr>
        <w:t xml:space="preserve"> </w:t>
      </w:r>
      <w:r w:rsidR="00670379" w:rsidRPr="00282FCB">
        <w:rPr>
          <w:rFonts w:cs="Times New Roman"/>
          <w:szCs w:val="16"/>
          <w:lang w:val="el-GR"/>
        </w:rPr>
        <w:t>ἐστι</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ἡδονὰς</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ἐγκρατὴς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κρατῶν</w:t>
      </w:r>
      <w:r w:rsidR="00670379" w:rsidRPr="00282FCB">
        <w:rPr>
          <w:rFonts w:cs="Times New Roman"/>
          <w:szCs w:val="16"/>
        </w:rPr>
        <w:t xml:space="preserve"> </w:t>
      </w:r>
      <w:r w:rsidR="00670379" w:rsidRPr="00282FCB">
        <w:rPr>
          <w:rFonts w:cs="Times New Roman"/>
          <w:szCs w:val="16"/>
          <w:lang w:val="el-GR"/>
        </w:rPr>
        <w:t>τῶν</w:t>
      </w:r>
      <w:r w:rsidR="00670379" w:rsidRPr="00282FCB">
        <w:rPr>
          <w:rFonts w:cs="Times New Roman"/>
          <w:szCs w:val="16"/>
        </w:rPr>
        <w:t xml:space="preserve"> </w:t>
      </w:r>
      <w:r w:rsidR="00670379" w:rsidRPr="00282FCB">
        <w:rPr>
          <w:rFonts w:cs="Times New Roman"/>
          <w:szCs w:val="16"/>
          <w:lang w:val="el-GR"/>
        </w:rPr>
        <w:t>ἡδονῶν</w:t>
      </w:r>
      <w:r w:rsidR="00670379" w:rsidRPr="00282FCB">
        <w:rPr>
          <w:rFonts w:cs="Times New Roman"/>
          <w:szCs w:val="16"/>
        </w:rPr>
        <w:t xml:space="preserve">,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δὲ</w:t>
      </w:r>
      <w:r w:rsidR="00670379" w:rsidRPr="00282FCB">
        <w:rPr>
          <w:rFonts w:cs="Times New Roman"/>
          <w:szCs w:val="16"/>
        </w:rPr>
        <w:t xml:space="preserve"> </w:t>
      </w:r>
      <w:r w:rsidR="00670379" w:rsidRPr="00282FCB">
        <w:rPr>
          <w:rFonts w:cs="Times New Roman"/>
          <w:szCs w:val="16"/>
          <w:lang w:val="el-GR"/>
        </w:rPr>
        <w:t>καρτερία</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γὰρ</w:t>
      </w:r>
      <w:r w:rsidR="00670379" w:rsidRPr="00282FCB">
        <w:rPr>
          <w:rFonts w:cs="Times New Roman"/>
          <w:szCs w:val="16"/>
        </w:rPr>
        <w:t xml:space="preserve"> </w:t>
      </w:r>
      <w:r w:rsidR="00670379" w:rsidRPr="00282FCB">
        <w:rPr>
          <w:rFonts w:cs="Times New Roman"/>
          <w:szCs w:val="16"/>
          <w:lang w:val="el-GR"/>
        </w:rPr>
        <w:t>καρτερῶν</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ὑπομένων</w:t>
      </w:r>
      <w:r w:rsidR="00670379" w:rsidRPr="00282FCB">
        <w:rPr>
          <w:rFonts w:cs="Times New Roman"/>
          <w:szCs w:val="16"/>
        </w:rPr>
        <w:t xml:space="preserve"> </w:t>
      </w:r>
      <w:r w:rsidR="00670379" w:rsidRPr="00282FCB">
        <w:rPr>
          <w:rFonts w:cs="Times New Roman"/>
          <w:szCs w:val="16"/>
          <w:lang w:val="el-GR"/>
        </w:rPr>
        <w:t>τὰς</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οὗτος</w:t>
      </w:r>
      <w:r w:rsidR="00670379" w:rsidRPr="00282FCB">
        <w:rPr>
          <w:rFonts w:cs="Times New Roman"/>
          <w:szCs w:val="16"/>
        </w:rPr>
        <w:t xml:space="preserve"> </w:t>
      </w:r>
      <w:r w:rsidR="00670379" w:rsidRPr="00282FCB">
        <w:rPr>
          <w:rFonts w:cs="Times New Roman"/>
          <w:szCs w:val="16"/>
          <w:lang w:val="el-GR"/>
        </w:rPr>
        <w:t>καρτερικός</w:t>
      </w:r>
      <w:r w:rsidR="00670379" w:rsidRPr="00282FCB">
        <w:rPr>
          <w:rFonts w:cs="Times New Roman"/>
          <w:szCs w:val="16"/>
        </w:rPr>
        <w:t xml:space="preserve"> </w:t>
      </w:r>
      <w:r w:rsidR="00670379" w:rsidRPr="00282FCB">
        <w:rPr>
          <w:rFonts w:cs="Times New Roman"/>
          <w:szCs w:val="16"/>
          <w:lang w:val="el-GR"/>
        </w:rPr>
        <w:t>ἐστιν</w:t>
      </w:r>
      <w:r w:rsidR="00670379" w:rsidRPr="00282FCB">
        <w:rPr>
          <w:rFonts w:cs="Times New Roman"/>
          <w:szCs w:val="16"/>
        </w:rPr>
        <w:t xml:space="preserve">.” See J. Mayor, </w:t>
      </w:r>
      <w:r w:rsidR="00C938D4" w:rsidRPr="00282FCB">
        <w:rPr>
          <w:rFonts w:cs="Times New Roman"/>
          <w:i/>
          <w:iCs/>
          <w:szCs w:val="16"/>
        </w:rPr>
        <w:t>The Epistles of Jude and the Second Epistle of St. Peter</w:t>
      </w:r>
      <w:r w:rsidR="00C938D4" w:rsidRPr="00282FCB">
        <w:rPr>
          <w:rFonts w:cs="Times New Roman"/>
          <w:szCs w:val="16"/>
        </w:rPr>
        <w:t>, 92.</w:t>
      </w:r>
      <w:r w:rsidR="00DD7822" w:rsidRPr="00282FCB">
        <w:rPr>
          <w:rFonts w:cs="Times New Roman"/>
          <w:szCs w:val="16"/>
        </w:rPr>
        <w:t xml:space="preserve"> Green helpfully translates this as seen above.</w:t>
      </w:r>
    </w:p>
  </w:footnote>
  <w:footnote w:id="319">
    <w:p w14:paraId="6803CF59" w14:textId="41E2412A" w:rsidR="00F61C3E" w:rsidRPr="00282FCB" w:rsidRDefault="00F61C3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w:t>
      </w:r>
      <w:r w:rsidR="00AC718E" w:rsidRPr="00282FCB">
        <w:rPr>
          <w:rFonts w:cs="Times New Roman"/>
          <w:szCs w:val="16"/>
        </w:rPr>
        <w:t>300.</w:t>
      </w:r>
    </w:p>
  </w:footnote>
  <w:footnote w:id="320">
    <w:p w14:paraId="59773135" w14:textId="436A3E1C" w:rsidR="00841D70" w:rsidRPr="00282FCB" w:rsidRDefault="00841D7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21">
    <w:p w14:paraId="3527AB09" w14:textId="144148A2" w:rsidR="00CF6C23" w:rsidRPr="00282FCB" w:rsidRDefault="00CF6C23">
      <w:pPr>
        <w:pStyle w:val="FootnoteText"/>
        <w:rPr>
          <w:rFonts w:cs="Times New Roman"/>
          <w:i/>
          <w:iCs/>
          <w:szCs w:val="16"/>
        </w:rPr>
      </w:pPr>
      <w:r w:rsidRPr="00282FCB">
        <w:rPr>
          <w:rStyle w:val="FootnoteReference"/>
          <w:rFonts w:cs="Times New Roman"/>
          <w:szCs w:val="16"/>
        </w:rPr>
        <w:footnoteRef/>
      </w:r>
      <w:r w:rsidRPr="00282FCB">
        <w:rPr>
          <w:rFonts w:cs="Times New Roman"/>
          <w:szCs w:val="16"/>
        </w:rPr>
        <w:t xml:space="preserve"> If one takes the position that the “us” of verse 3 is not a reference to (only) the apostles, then one may connect this “godliness” to </w:t>
      </w:r>
      <w:r w:rsidR="001A6E23" w:rsidRPr="00282FCB">
        <w:rPr>
          <w:rFonts w:cs="Times New Roman"/>
          <w:szCs w:val="16"/>
        </w:rPr>
        <w:t xml:space="preserve">the “godliness” there. So </w:t>
      </w:r>
      <w:r w:rsidR="009D3BDE" w:rsidRPr="00282FCB">
        <w:rPr>
          <w:rFonts w:cs="Times New Roman"/>
          <w:szCs w:val="16"/>
        </w:rPr>
        <w:t xml:space="preserve">T. Schreiner, </w:t>
      </w:r>
      <w:r w:rsidR="009D3BDE" w:rsidRPr="00282FCB">
        <w:rPr>
          <w:rFonts w:cs="Times New Roman"/>
          <w:i/>
          <w:iCs/>
          <w:szCs w:val="16"/>
        </w:rPr>
        <w:t>1, 2 Peter, Jude</w:t>
      </w:r>
      <w:r w:rsidR="009D3BDE" w:rsidRPr="00282FCB">
        <w:rPr>
          <w:rFonts w:cs="Times New Roman"/>
          <w:szCs w:val="16"/>
        </w:rPr>
        <w:t>, 300</w:t>
      </w:r>
      <w:r w:rsidR="00B83252" w:rsidRPr="00282FCB">
        <w:rPr>
          <w:rFonts w:cs="Times New Roman"/>
          <w:szCs w:val="16"/>
        </w:rPr>
        <w:t>.</w:t>
      </w:r>
      <w:r w:rsidR="00A6179B" w:rsidRPr="00282FCB">
        <w:rPr>
          <w:rFonts w:cs="Times New Roman"/>
          <w:szCs w:val="16"/>
        </w:rPr>
        <w:t xml:space="preserve"> </w:t>
      </w:r>
      <w:r w:rsidR="00AB2A43" w:rsidRPr="00282FCB">
        <w:rPr>
          <w:rFonts w:cs="Times New Roman"/>
          <w:szCs w:val="16"/>
        </w:rPr>
        <w:t>Schreiner states there, “Christ has given believers everything to be godly, and yet believers must pursue godliness.”</w:t>
      </w:r>
      <w:r w:rsidR="009D3BDE" w:rsidRPr="00282FCB">
        <w:rPr>
          <w:rFonts w:cs="Times New Roman"/>
          <w:szCs w:val="16"/>
        </w:rPr>
        <w:t xml:space="preserve"> </w:t>
      </w:r>
    </w:p>
  </w:footnote>
  <w:footnote w:id="322">
    <w:p w14:paraId="09440208" w14:textId="441FA949" w:rsidR="00AD4D67" w:rsidRPr="00282FCB" w:rsidRDefault="00AD4D6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Bauckham here notes that this </w:t>
      </w:r>
      <w:r w:rsidR="00740DF1" w:rsidRPr="00282FCB">
        <w:rPr>
          <w:rFonts w:cs="Times New Roman"/>
          <w:szCs w:val="16"/>
        </w:rPr>
        <w:t>term for “</w:t>
      </w:r>
      <w:r w:rsidR="001A6E23" w:rsidRPr="00282FCB">
        <w:rPr>
          <w:rFonts w:cs="Times New Roman"/>
          <w:szCs w:val="16"/>
        </w:rPr>
        <w:t>godliness</w:t>
      </w:r>
      <w:r w:rsidR="00740DF1" w:rsidRPr="00282FCB">
        <w:rPr>
          <w:rFonts w:cs="Times New Roman"/>
          <w:szCs w:val="16"/>
        </w:rPr>
        <w:t>” (</w:t>
      </w:r>
      <w:r w:rsidR="00740DF1" w:rsidRPr="00282FCB">
        <w:rPr>
          <w:rFonts w:cs="Times New Roman"/>
          <w:szCs w:val="16"/>
          <w:lang w:val="el-GR"/>
        </w:rPr>
        <w:t>εὐσεβείαν</w:t>
      </w:r>
      <w:r w:rsidR="00740DF1" w:rsidRPr="00282FCB">
        <w:rPr>
          <w:rFonts w:cs="Times New Roman"/>
          <w:szCs w:val="16"/>
        </w:rPr>
        <w:t xml:space="preserve">) has a “very general meaning.” See R. Bauckham, </w:t>
      </w:r>
      <w:r w:rsidR="00740DF1" w:rsidRPr="00282FCB">
        <w:rPr>
          <w:rFonts w:cs="Times New Roman"/>
          <w:i/>
          <w:iCs/>
          <w:szCs w:val="16"/>
        </w:rPr>
        <w:t>Jude, 2 Peter</w:t>
      </w:r>
      <w:r w:rsidR="00740DF1" w:rsidRPr="00282FCB">
        <w:rPr>
          <w:rFonts w:cs="Times New Roman"/>
          <w:szCs w:val="16"/>
        </w:rPr>
        <w:t>, 187.</w:t>
      </w:r>
      <w:r w:rsidR="0071528D" w:rsidRPr="00282FCB">
        <w:rPr>
          <w:rFonts w:cs="Times New Roman"/>
          <w:szCs w:val="16"/>
        </w:rPr>
        <w:t xml:space="preserve"> Green sees it as “</w:t>
      </w:r>
      <w:r w:rsidR="00C478AD" w:rsidRPr="00282FCB">
        <w:rPr>
          <w:rFonts w:cs="Times New Roman"/>
          <w:szCs w:val="16"/>
        </w:rPr>
        <w:t xml:space="preserve">a very practical awareness of God in every aspect of life.” See M. Green, </w:t>
      </w:r>
      <w:r w:rsidR="00C478AD" w:rsidRPr="00282FCB">
        <w:rPr>
          <w:rFonts w:cs="Times New Roman"/>
          <w:i/>
          <w:iCs/>
          <w:szCs w:val="16"/>
        </w:rPr>
        <w:t>2 Peter and Jude</w:t>
      </w:r>
      <w:r w:rsidR="00C478AD" w:rsidRPr="00282FCB">
        <w:rPr>
          <w:rFonts w:cs="Times New Roman"/>
          <w:szCs w:val="16"/>
        </w:rPr>
        <w:t>, 89.</w:t>
      </w:r>
      <w:r w:rsidR="00AB2A43" w:rsidRPr="00282FCB">
        <w:rPr>
          <w:rFonts w:cs="Times New Roman"/>
          <w:szCs w:val="16"/>
        </w:rPr>
        <w:t xml:space="preserve"> Schriener says, “</w:t>
      </w:r>
      <w:r w:rsidR="00FB1393" w:rsidRPr="00282FCB">
        <w:rPr>
          <w:rFonts w:cs="Times New Roman"/>
          <w:szCs w:val="16"/>
        </w:rPr>
        <w:t>The term godliness refers to piety or, more simply, to living a life that is like God.” See T. Schreiner,</w:t>
      </w:r>
      <w:r w:rsidR="00FB1393" w:rsidRPr="00282FCB">
        <w:rPr>
          <w:rFonts w:cs="Times New Roman"/>
          <w:i/>
          <w:iCs/>
          <w:szCs w:val="16"/>
        </w:rPr>
        <w:t xml:space="preserve"> 1, 2 Peter, Jude</w:t>
      </w:r>
      <w:r w:rsidR="00FB1393" w:rsidRPr="00282FCB">
        <w:rPr>
          <w:rFonts w:cs="Times New Roman"/>
          <w:szCs w:val="16"/>
        </w:rPr>
        <w:t>, 300.</w:t>
      </w:r>
    </w:p>
  </w:footnote>
  <w:footnote w:id="323">
    <w:p w14:paraId="671E8DF4" w14:textId="3C2FE47D" w:rsidR="00550B3C" w:rsidRPr="00282FCB" w:rsidRDefault="00550B3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Bauckham, R. Bauckham, </w:t>
      </w:r>
      <w:r w:rsidRPr="00282FCB">
        <w:rPr>
          <w:rFonts w:cs="Times New Roman"/>
          <w:i/>
          <w:iCs/>
          <w:szCs w:val="16"/>
        </w:rPr>
        <w:t>Jude, 2 Peter</w:t>
      </w:r>
      <w:r w:rsidRPr="00282FCB">
        <w:rPr>
          <w:rFonts w:cs="Times New Roman"/>
          <w:szCs w:val="16"/>
        </w:rPr>
        <w:t>, 187.</w:t>
      </w:r>
    </w:p>
  </w:footnote>
  <w:footnote w:id="324">
    <w:p w14:paraId="20A8E066" w14:textId="74738D70" w:rsidR="00C65C5F" w:rsidRPr="00282FCB" w:rsidRDefault="00C65C5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1022D2" w:rsidRPr="00282FCB">
        <w:rPr>
          <w:rFonts w:cs="Times New Roman"/>
          <w:szCs w:val="16"/>
        </w:rPr>
        <w:t>89.</w:t>
      </w:r>
    </w:p>
  </w:footnote>
  <w:footnote w:id="325">
    <w:p w14:paraId="4188D122" w14:textId="7663A5B0" w:rsidR="001022D2" w:rsidRPr="00282FCB" w:rsidRDefault="001022D2" w:rsidP="001022D2">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p>
  </w:footnote>
  <w:footnote w:id="326">
    <w:p w14:paraId="20260DC4" w14:textId="040EA38F" w:rsidR="00D0231C" w:rsidRPr="00282FCB" w:rsidRDefault="00D0231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also Mayor: “No doubt </w:t>
      </w:r>
      <w:r w:rsidRPr="00282FCB">
        <w:rPr>
          <w:rFonts w:cs="Times New Roman"/>
          <w:szCs w:val="16"/>
          <w:lang w:val="el-GR"/>
        </w:rPr>
        <w:t>εὐσέβεια</w:t>
      </w:r>
      <w:r w:rsidRPr="00282FCB">
        <w:rPr>
          <w:rFonts w:cs="Times New Roman"/>
          <w:szCs w:val="16"/>
        </w:rPr>
        <w:t xml:space="preserve"> here, as in </w:t>
      </w:r>
      <w:r w:rsidRPr="00282FCB">
        <w:rPr>
          <w:rFonts w:cs="Times New Roman"/>
          <w:i/>
          <w:szCs w:val="16"/>
        </w:rPr>
        <w:t>v.</w:t>
      </w:r>
      <w:r w:rsidRPr="00282FCB">
        <w:rPr>
          <w:rFonts w:cs="Times New Roman"/>
          <w:szCs w:val="16"/>
        </w:rPr>
        <w:t xml:space="preserve"> 3, is in tacit opposition to the </w:t>
      </w:r>
      <w:r w:rsidRPr="00282FCB">
        <w:rPr>
          <w:rFonts w:cs="Times New Roman"/>
          <w:szCs w:val="16"/>
          <w:lang w:val="el-GR"/>
        </w:rPr>
        <w:t>ἀσεβεῖς</w:t>
      </w:r>
      <w:r w:rsidR="007D3E7A" w:rsidRPr="00282FCB">
        <w:rPr>
          <w:rFonts w:cs="Times New Roman"/>
          <w:szCs w:val="16"/>
        </w:rPr>
        <w:t xml:space="preserve"> [(ungodly)]</w:t>
      </w:r>
      <w:r w:rsidRPr="00282FCB">
        <w:rPr>
          <w:rFonts w:cs="Times New Roman"/>
          <w:szCs w:val="16"/>
        </w:rPr>
        <w:t xml:space="preserve"> against whom a large part of the epistle is directed.” See J. Mayor, </w:t>
      </w:r>
      <w:r w:rsidRPr="00282FCB">
        <w:rPr>
          <w:rFonts w:cs="Times New Roman"/>
          <w:i/>
          <w:iCs/>
          <w:szCs w:val="16"/>
        </w:rPr>
        <w:t>The Epistles of Jude and the Second Epistle of St. Peter</w:t>
      </w:r>
      <w:r w:rsidRPr="00282FCB">
        <w:rPr>
          <w:rFonts w:cs="Times New Roman"/>
          <w:szCs w:val="16"/>
        </w:rPr>
        <w:t>, 92.</w:t>
      </w:r>
    </w:p>
  </w:footnote>
  <w:footnote w:id="327">
    <w:p w14:paraId="5BB84CB6" w14:textId="7FBAC89D" w:rsidR="005E5385" w:rsidRPr="00282FCB" w:rsidRDefault="005E5385" w:rsidP="005E5385">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02303" w:rsidRPr="00282FCB">
        <w:rPr>
          <w:rFonts w:ascii="Times New Roman" w:hAnsi="Times New Roman" w:cs="Times New Roman"/>
          <w:sz w:val="16"/>
          <w:szCs w:val="16"/>
        </w:rPr>
        <w:t xml:space="preserve"> An interesting note that Green makes in a footnote on p. 89: “</w:t>
      </w:r>
      <w:r w:rsidR="00D270C2" w:rsidRPr="00282FCB">
        <w:rPr>
          <w:rFonts w:ascii="Times New Roman" w:hAnsi="Times New Roman" w:cs="Times New Roman"/>
          <w:sz w:val="16"/>
          <w:szCs w:val="16"/>
        </w:rPr>
        <w:t xml:space="preserve">Barclay appropriately cites Xenophon’s (highly imaginative!) description of Socrates at this juncture, to illustrate the noblest conception of </w:t>
      </w:r>
      <w:r w:rsidR="00D270C2" w:rsidRPr="00282FCB">
        <w:rPr>
          <w:rFonts w:ascii="Times New Roman" w:hAnsi="Times New Roman" w:cs="Times New Roman"/>
          <w:i/>
          <w:sz w:val="16"/>
          <w:szCs w:val="16"/>
        </w:rPr>
        <w:t>[</w:t>
      </w:r>
      <w:r w:rsidR="00D270C2" w:rsidRPr="00282FCB">
        <w:rPr>
          <w:rFonts w:ascii="Times New Roman" w:hAnsi="Times New Roman" w:cs="Times New Roman"/>
          <w:i/>
          <w:iCs/>
          <w:sz w:val="16"/>
          <w:szCs w:val="16"/>
          <w:lang w:val="el-GR"/>
        </w:rPr>
        <w:t>εὐσεβείαν</w:t>
      </w:r>
      <w:r w:rsidR="00D270C2" w:rsidRPr="00282FCB">
        <w:rPr>
          <w:rFonts w:ascii="Times New Roman" w:hAnsi="Times New Roman" w:cs="Times New Roman"/>
          <w:i/>
          <w:sz w:val="16"/>
          <w:szCs w:val="16"/>
        </w:rPr>
        <w:t>]</w:t>
      </w:r>
      <w:r w:rsidR="00D270C2" w:rsidRPr="00282FCB">
        <w:rPr>
          <w:rFonts w:ascii="Times New Roman" w:hAnsi="Times New Roman" w:cs="Times New Roman"/>
          <w:sz w:val="16"/>
          <w:szCs w:val="16"/>
        </w:rPr>
        <w:t xml:space="preserve"> to be found in the pagan world. ‘He was so pious and devoutly religious that he would take no step apart from the will of heaven; so just and upright that he never did even a trifling injury to any living soul; so self-controlled, so temperate, that he never at any time chose the sweeter instead of the better; so sensible, so wise, and so prudent that in distinguishing the better from the worse he never erred’ (</w:t>
      </w:r>
      <w:r w:rsidR="00D270C2" w:rsidRPr="00282FCB">
        <w:rPr>
          <w:rFonts w:ascii="Times New Roman" w:hAnsi="Times New Roman" w:cs="Times New Roman"/>
          <w:i/>
          <w:sz w:val="16"/>
          <w:szCs w:val="16"/>
        </w:rPr>
        <w:t>Memorabilia</w:t>
      </w:r>
      <w:r w:rsidR="00D270C2" w:rsidRPr="00282FCB">
        <w:rPr>
          <w:rFonts w:ascii="Times New Roman" w:hAnsi="Times New Roman" w:cs="Times New Roman"/>
          <w:sz w:val="16"/>
          <w:szCs w:val="16"/>
        </w:rPr>
        <w:t xml:space="preserve"> i. 5. 8–11). It is something of this type of character which Peter means to delineate by the comprehensive word, </w:t>
      </w:r>
      <w:r w:rsidR="00D270C2" w:rsidRPr="00282FCB">
        <w:rPr>
          <w:rFonts w:ascii="Times New Roman" w:hAnsi="Times New Roman" w:cs="Times New Roman"/>
          <w:i/>
          <w:sz w:val="16"/>
          <w:szCs w:val="16"/>
        </w:rPr>
        <w:t>[</w:t>
      </w:r>
      <w:r w:rsidR="00D270C2" w:rsidRPr="00282FCB">
        <w:rPr>
          <w:rFonts w:ascii="Times New Roman" w:hAnsi="Times New Roman" w:cs="Times New Roman"/>
          <w:i/>
          <w:iCs/>
          <w:sz w:val="16"/>
          <w:szCs w:val="16"/>
          <w:lang w:val="el-GR"/>
        </w:rPr>
        <w:t>εὐσεβείαν</w:t>
      </w:r>
      <w:r w:rsidR="00D270C2" w:rsidRPr="00282FCB">
        <w:rPr>
          <w:rFonts w:ascii="Times New Roman" w:hAnsi="Times New Roman" w:cs="Times New Roman"/>
          <w:i/>
          <w:sz w:val="16"/>
          <w:szCs w:val="16"/>
        </w:rPr>
        <w:t>]</w:t>
      </w:r>
      <w:r w:rsidR="00D270C2" w:rsidRPr="00282FCB">
        <w:rPr>
          <w:rFonts w:ascii="Times New Roman" w:hAnsi="Times New Roman" w:cs="Times New Roman"/>
          <w:sz w:val="16"/>
          <w:szCs w:val="16"/>
        </w:rPr>
        <w:t>.”</w:t>
      </w:r>
    </w:p>
  </w:footnote>
  <w:footnote w:id="328">
    <w:p w14:paraId="24551EEB" w14:textId="04DED425" w:rsidR="00DB31EB" w:rsidRPr="00282FCB" w:rsidRDefault="00DB31E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29">
    <w:p w14:paraId="41F56E03" w14:textId="0B998521" w:rsidR="009B59CE" w:rsidRPr="00282FCB" w:rsidRDefault="009B59CE" w:rsidP="009B59CE">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30">
    <w:p w14:paraId="1B2C9C4C" w14:textId="15988523" w:rsidR="00F20E42" w:rsidRPr="00282FCB" w:rsidRDefault="00F20E4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See T. Schreiner, </w:t>
      </w:r>
      <w:r w:rsidRPr="00282FCB">
        <w:rPr>
          <w:rFonts w:cs="Times New Roman"/>
          <w:i/>
          <w:iCs/>
          <w:szCs w:val="16"/>
        </w:rPr>
        <w:t>1, 2 Peter, Jude</w:t>
      </w:r>
      <w:r w:rsidRPr="00282FCB">
        <w:rPr>
          <w:rFonts w:cs="Times New Roman"/>
          <w:szCs w:val="16"/>
        </w:rPr>
        <w:t>, 300.</w:t>
      </w:r>
    </w:p>
  </w:footnote>
  <w:footnote w:id="331">
    <w:p w14:paraId="788C9209" w14:textId="30E69362" w:rsidR="0050510F" w:rsidRPr="00282FCB" w:rsidRDefault="0050510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Mayor comments, “</w:t>
      </w:r>
      <w:r w:rsidR="00467F91" w:rsidRPr="00282FCB">
        <w:rPr>
          <w:rFonts w:cs="Times New Roman"/>
          <w:szCs w:val="16"/>
        </w:rPr>
        <w:t xml:space="preserve">The ‘brotherly kindness’ of the </w:t>
      </w:r>
      <w:r w:rsidR="00EC3C49" w:rsidRPr="00282FCB">
        <w:rPr>
          <w:rFonts w:cs="Times New Roman"/>
          <w:szCs w:val="16"/>
        </w:rPr>
        <w:t>A. V. [the KJV]</w:t>
      </w:r>
      <w:r w:rsidR="00467F91" w:rsidRPr="00282FCB">
        <w:rPr>
          <w:rFonts w:cs="Times New Roman"/>
          <w:szCs w:val="16"/>
        </w:rPr>
        <w:t xml:space="preserve"> may not be an exact equivalent of the untranslatable </w:t>
      </w:r>
      <w:r w:rsidR="00467F91" w:rsidRPr="00282FCB">
        <w:rPr>
          <w:rFonts w:cs="Times New Roman"/>
          <w:szCs w:val="16"/>
          <w:lang w:val="el-GR"/>
        </w:rPr>
        <w:t>φιλαδελφία</w:t>
      </w:r>
      <w:r w:rsidR="00467F91" w:rsidRPr="00282FCB">
        <w:rPr>
          <w:rFonts w:cs="Times New Roman"/>
          <w:szCs w:val="16"/>
        </w:rPr>
        <w:t xml:space="preserve">, but it might easily be explained by a marginal note. In profane Greek (including Josephus </w:t>
      </w:r>
      <w:r w:rsidR="00467F91" w:rsidRPr="00282FCB">
        <w:rPr>
          <w:rFonts w:cs="Times New Roman"/>
          <w:i/>
          <w:szCs w:val="16"/>
        </w:rPr>
        <w:t>Ant.</w:t>
      </w:r>
      <w:r w:rsidR="00467F91" w:rsidRPr="00282FCB">
        <w:rPr>
          <w:rFonts w:cs="Times New Roman"/>
          <w:szCs w:val="16"/>
        </w:rPr>
        <w:t xml:space="preserve"> iv. 2. 4 where Moses’ feeling for Aaron is called </w:t>
      </w:r>
      <w:r w:rsidR="00467F91" w:rsidRPr="00282FCB">
        <w:rPr>
          <w:rFonts w:cs="Times New Roman"/>
          <w:szCs w:val="16"/>
          <w:lang w:val="el-GR"/>
        </w:rPr>
        <w:t>φιλαδελφία</w:t>
      </w:r>
      <w:r w:rsidR="00467F91" w:rsidRPr="00282FCB">
        <w:rPr>
          <w:rFonts w:cs="Times New Roman"/>
          <w:szCs w:val="16"/>
        </w:rPr>
        <w:t xml:space="preserve">) </w:t>
      </w:r>
      <w:r w:rsidR="00467F91" w:rsidRPr="00282FCB">
        <w:rPr>
          <w:rFonts w:cs="Times New Roman"/>
          <w:szCs w:val="16"/>
          <w:lang w:val="el-GR"/>
        </w:rPr>
        <w:t>φιλάδελφος</w:t>
      </w:r>
      <w:r w:rsidR="00467F91" w:rsidRPr="00282FCB">
        <w:rPr>
          <w:rFonts w:cs="Times New Roman"/>
          <w:szCs w:val="16"/>
        </w:rPr>
        <w:t xml:space="preserve"> and </w:t>
      </w:r>
      <w:r w:rsidR="00467F91" w:rsidRPr="00282FCB">
        <w:rPr>
          <w:rFonts w:cs="Times New Roman"/>
          <w:szCs w:val="16"/>
          <w:lang w:val="el-GR"/>
        </w:rPr>
        <w:t>φιλαδελφία</w:t>
      </w:r>
      <w:r w:rsidR="00467F91" w:rsidRPr="00282FCB">
        <w:rPr>
          <w:rFonts w:cs="Times New Roman"/>
          <w:szCs w:val="16"/>
        </w:rPr>
        <w:t xml:space="preserve"> are only used literally of the affection between actual brothers. Among the Israelites patriotism was so strong that they regarded one another as brothers (see my note on James 1:2) and thus </w:t>
      </w:r>
      <w:r w:rsidR="00467F91" w:rsidRPr="00282FCB">
        <w:rPr>
          <w:rFonts w:cs="Times New Roman"/>
          <w:szCs w:val="16"/>
          <w:lang w:val="el-GR"/>
        </w:rPr>
        <w:t>φιλάδελφος</w:t>
      </w:r>
      <w:r w:rsidR="00467F91" w:rsidRPr="00282FCB">
        <w:rPr>
          <w:rFonts w:cs="Times New Roman"/>
          <w:szCs w:val="16"/>
        </w:rPr>
        <w:t xml:space="preserve"> is found with a wider meaning in 2 Macc. 15:14.” See J. Mayor, </w:t>
      </w:r>
      <w:r w:rsidR="00467F91" w:rsidRPr="00282FCB">
        <w:rPr>
          <w:rFonts w:cs="Times New Roman"/>
          <w:i/>
          <w:iCs/>
          <w:szCs w:val="16"/>
        </w:rPr>
        <w:t>The Epistles of Jude and the Second Epistle of St. Peter</w:t>
      </w:r>
      <w:r w:rsidR="00467F91" w:rsidRPr="00282FCB">
        <w:rPr>
          <w:rFonts w:cs="Times New Roman"/>
          <w:szCs w:val="16"/>
        </w:rPr>
        <w:t>, 93.</w:t>
      </w:r>
      <w:r w:rsidR="00060861" w:rsidRPr="00282FCB">
        <w:rPr>
          <w:rFonts w:cs="Times New Roman"/>
          <w:szCs w:val="16"/>
        </w:rPr>
        <w:t xml:space="preserve"> Schreiner along the same vein, “</w:t>
      </w:r>
      <w:r w:rsidR="00245B5E" w:rsidRPr="00282FCB">
        <w:rPr>
          <w:rFonts w:cs="Times New Roman"/>
          <w:szCs w:val="16"/>
        </w:rPr>
        <w:t xml:space="preserve">The focus is on the love between fellow believers, on the family-like devotion that should characterize the Christian community.” See T. Schreiner, </w:t>
      </w:r>
      <w:r w:rsidR="00245B5E" w:rsidRPr="00282FCB">
        <w:rPr>
          <w:rFonts w:cs="Times New Roman"/>
          <w:i/>
          <w:iCs/>
          <w:szCs w:val="16"/>
        </w:rPr>
        <w:t>1, 2 Peter, Jude</w:t>
      </w:r>
      <w:r w:rsidR="00245B5E" w:rsidRPr="00282FCB">
        <w:rPr>
          <w:rFonts w:cs="Times New Roman"/>
          <w:szCs w:val="16"/>
        </w:rPr>
        <w:t>, 30</w:t>
      </w:r>
      <w:r w:rsidR="002D6571" w:rsidRPr="00282FCB">
        <w:rPr>
          <w:rFonts w:cs="Times New Roman"/>
          <w:szCs w:val="16"/>
        </w:rPr>
        <w:t>1</w:t>
      </w:r>
      <w:r w:rsidR="00245B5E" w:rsidRPr="00282FCB">
        <w:rPr>
          <w:rFonts w:cs="Times New Roman"/>
          <w:szCs w:val="16"/>
        </w:rPr>
        <w:t>.</w:t>
      </w:r>
    </w:p>
  </w:footnote>
  <w:footnote w:id="332">
    <w:p w14:paraId="3036AFD0" w14:textId="165103F0" w:rsidR="007B0DE1" w:rsidRPr="00282FCB" w:rsidRDefault="007B0DE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xml:space="preserve">, </w:t>
      </w:r>
      <w:r w:rsidR="00160FBC" w:rsidRPr="00282FCB">
        <w:rPr>
          <w:rFonts w:cs="Times New Roman"/>
          <w:szCs w:val="16"/>
        </w:rPr>
        <w:t>187.</w:t>
      </w:r>
    </w:p>
  </w:footnote>
  <w:footnote w:id="333">
    <w:p w14:paraId="6F493EEF" w14:textId="5C16FBFC" w:rsidR="00160FBC" w:rsidRPr="00282FCB" w:rsidRDefault="00160FB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R. Bauckham, </w:t>
      </w:r>
      <w:r w:rsidRPr="00282FCB">
        <w:rPr>
          <w:rFonts w:cs="Times New Roman"/>
          <w:i/>
          <w:iCs/>
          <w:szCs w:val="16"/>
        </w:rPr>
        <w:t>Jude, 2 Peter</w:t>
      </w:r>
      <w:r w:rsidRPr="00282FCB">
        <w:rPr>
          <w:rFonts w:cs="Times New Roman"/>
          <w:szCs w:val="16"/>
        </w:rPr>
        <w:t>, 187.</w:t>
      </w:r>
    </w:p>
  </w:footnote>
  <w:footnote w:id="334">
    <w:p w14:paraId="3C3D7036" w14:textId="7515022F" w:rsidR="003F46C3" w:rsidRPr="00282FCB" w:rsidRDefault="003F46C3" w:rsidP="003F46C3">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21550" w:rsidRPr="00282FCB">
        <w:rPr>
          <w:rFonts w:ascii="Times New Roman" w:hAnsi="Times New Roman" w:cs="Times New Roman"/>
          <w:sz w:val="16"/>
          <w:szCs w:val="16"/>
        </w:rPr>
        <w:t>-90.</w:t>
      </w:r>
    </w:p>
  </w:footnote>
  <w:footnote w:id="335">
    <w:p w14:paraId="70F23BE3" w14:textId="37917EB2" w:rsidR="00FB713E" w:rsidRPr="00282FCB" w:rsidRDefault="00FB713E" w:rsidP="00FB713E">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4E36A6" w:rsidRPr="00282FCB">
        <w:rPr>
          <w:rFonts w:ascii="Times New Roman" w:hAnsi="Times New Roman" w:cs="Times New Roman"/>
          <w:sz w:val="16"/>
          <w:szCs w:val="16"/>
        </w:rPr>
        <w:t xml:space="preserve">M. Green, </w:t>
      </w:r>
      <w:r w:rsidR="004E36A6" w:rsidRPr="00282FCB">
        <w:rPr>
          <w:rFonts w:ascii="Times New Roman" w:hAnsi="Times New Roman" w:cs="Times New Roman"/>
          <w:i/>
          <w:iCs/>
          <w:sz w:val="16"/>
          <w:szCs w:val="16"/>
        </w:rPr>
        <w:t>2 Peter and Jude</w:t>
      </w:r>
      <w:r w:rsidR="004E36A6" w:rsidRPr="00282FCB">
        <w:rPr>
          <w:rFonts w:ascii="Times New Roman" w:hAnsi="Times New Roman" w:cs="Times New Roman"/>
          <w:sz w:val="16"/>
          <w:szCs w:val="16"/>
        </w:rPr>
        <w:t>, 90.</w:t>
      </w:r>
    </w:p>
  </w:footnote>
  <w:footnote w:id="336">
    <w:p w14:paraId="4B46F36D" w14:textId="590564C8" w:rsidR="008D36ED" w:rsidRPr="00282FCB" w:rsidRDefault="008D36ED" w:rsidP="008D36ED">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DE73BF" w:rsidRPr="00282FCB">
        <w:rPr>
          <w:rFonts w:ascii="Times New Roman" w:hAnsi="Times New Roman" w:cs="Times New Roman"/>
          <w:sz w:val="16"/>
          <w:szCs w:val="16"/>
        </w:rPr>
        <w:t xml:space="preserve">M. Green, </w:t>
      </w:r>
      <w:r w:rsidR="00DE73BF" w:rsidRPr="00282FCB">
        <w:rPr>
          <w:rFonts w:ascii="Times New Roman" w:hAnsi="Times New Roman" w:cs="Times New Roman"/>
          <w:i/>
          <w:iCs/>
          <w:sz w:val="16"/>
          <w:szCs w:val="16"/>
        </w:rPr>
        <w:t>2 Peter and Jude</w:t>
      </w:r>
      <w:r w:rsidR="00DE73BF" w:rsidRPr="00282FCB">
        <w:rPr>
          <w:rFonts w:ascii="Times New Roman" w:hAnsi="Times New Roman" w:cs="Times New Roman"/>
          <w:sz w:val="16"/>
          <w:szCs w:val="16"/>
        </w:rPr>
        <w:t>, 90</w:t>
      </w:r>
      <w:r w:rsidRPr="00282FCB">
        <w:rPr>
          <w:rFonts w:ascii="Times New Roman" w:hAnsi="Times New Roman" w:cs="Times New Roman"/>
          <w:sz w:val="16"/>
          <w:szCs w:val="16"/>
        </w:rPr>
        <w:t>.</w:t>
      </w:r>
    </w:p>
  </w:footnote>
  <w:footnote w:id="337">
    <w:p w14:paraId="0D5C854B" w14:textId="4D97C182" w:rsidR="000F74D8" w:rsidRPr="00282FCB" w:rsidRDefault="000F74D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38">
    <w:p w14:paraId="6D743568" w14:textId="415038E4" w:rsidR="00663921" w:rsidRPr="00282FCB" w:rsidRDefault="0066392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39">
    <w:p w14:paraId="2B29F948" w14:textId="53561B24" w:rsidR="00257D8E" w:rsidRPr="00282FCB" w:rsidRDefault="00257D8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0">
    <w:p w14:paraId="6EEBE939" w14:textId="4CD6734D" w:rsidR="00F23985" w:rsidRPr="00282FCB" w:rsidRDefault="00F2398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1">
    <w:p w14:paraId="09485F98" w14:textId="4E9CAF8C" w:rsidR="003F0163" w:rsidRPr="00282FCB" w:rsidRDefault="003F0163" w:rsidP="003F0163">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42">
    <w:p w14:paraId="03A0B3FA" w14:textId="439D6519" w:rsidR="00704113" w:rsidRPr="00282FCB" w:rsidRDefault="00704113" w:rsidP="00445A61">
      <w:pPr>
        <w:pStyle w:val="FootnoteText"/>
        <w:rPr>
          <w:rFonts w:cs="Times New Roman"/>
          <w:szCs w:val="16"/>
        </w:rPr>
      </w:pPr>
      <w:r w:rsidRPr="00282FCB">
        <w:rPr>
          <w:rFonts w:cs="Times New Roman"/>
          <w:szCs w:val="16"/>
          <w:vertAlign w:val="superscript"/>
        </w:rPr>
        <w:footnoteRef/>
      </w:r>
      <w:r w:rsidRPr="00282FCB">
        <w:rPr>
          <w:rFonts w:cs="Times New Roman"/>
          <w:szCs w:val="16"/>
        </w:rPr>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43">
    <w:p w14:paraId="74D36829" w14:textId="2C4A16E8" w:rsidR="00E56265" w:rsidRPr="00282FCB" w:rsidRDefault="00E56265" w:rsidP="00445A61">
      <w:pPr>
        <w:pStyle w:val="FootnoteText"/>
        <w:rPr>
          <w:rFonts w:cs="Times New Roman"/>
          <w:szCs w:val="16"/>
        </w:rPr>
      </w:pPr>
      <w:r w:rsidRPr="00282FCB">
        <w:rPr>
          <w:rFonts w:cs="Times New Roman"/>
          <w:szCs w:val="16"/>
          <w:vertAlign w:val="superscript"/>
        </w:rPr>
        <w:footnoteRef/>
      </w:r>
      <w:r w:rsidRPr="00282FCB">
        <w:rPr>
          <w:rFonts w:cs="Times New Roman"/>
          <w:szCs w:val="16"/>
        </w:rPr>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44">
    <w:p w14:paraId="7EC8D49E" w14:textId="40FE045F" w:rsidR="00D06A0D" w:rsidRPr="00282FCB" w:rsidRDefault="00D06A0D" w:rsidP="00D06A0D">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5726A0" w:rsidRPr="00282FCB">
        <w:rPr>
          <w:rFonts w:ascii="Times New Roman" w:hAnsi="Times New Roman" w:cs="Times New Roman"/>
          <w:sz w:val="16"/>
          <w:szCs w:val="16"/>
        </w:rPr>
        <w:t xml:space="preserve">T. Schreiner, </w:t>
      </w:r>
      <w:r w:rsidR="005726A0" w:rsidRPr="00282FCB">
        <w:rPr>
          <w:rFonts w:ascii="Times New Roman" w:hAnsi="Times New Roman" w:cs="Times New Roman"/>
          <w:i/>
          <w:iCs/>
          <w:sz w:val="16"/>
          <w:szCs w:val="16"/>
        </w:rPr>
        <w:t>1, 2 Peter, Jude</w:t>
      </w:r>
      <w:r w:rsidR="005726A0" w:rsidRPr="00282FCB">
        <w:rPr>
          <w:rFonts w:ascii="Times New Roman" w:hAnsi="Times New Roman" w:cs="Times New Roman"/>
          <w:sz w:val="16"/>
          <w:szCs w:val="16"/>
        </w:rPr>
        <w:t>,</w:t>
      </w:r>
      <w:r w:rsidRPr="00282FCB">
        <w:rPr>
          <w:rFonts w:ascii="Times New Roman" w:hAnsi="Times New Roman" w:cs="Times New Roman"/>
          <w:sz w:val="16"/>
          <w:szCs w:val="16"/>
        </w:rPr>
        <w:t xml:space="preserve"> 301.</w:t>
      </w:r>
    </w:p>
  </w:footnote>
  <w:footnote w:id="345">
    <w:p w14:paraId="02A2362E" w14:textId="1CE98DB1" w:rsidR="00480919" w:rsidRPr="00282FCB" w:rsidRDefault="0048091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Green rightly states, “There is no excuse for resting content with present attainment. Lack of spiritual growth is a sign of spiritual death. Nor is there any room for indolence and the slackening of effort (</w:t>
      </w:r>
      <w:r w:rsidR="00633A07" w:rsidRPr="00282FCB">
        <w:rPr>
          <w:rFonts w:cs="Times New Roman"/>
          <w:i/>
          <w:iCs/>
          <w:szCs w:val="16"/>
        </w:rPr>
        <w:t>[</w:t>
      </w:r>
      <w:r w:rsidR="007A31DE" w:rsidRPr="00282FCB">
        <w:rPr>
          <w:rFonts w:cs="Times New Roman"/>
          <w:i/>
          <w:szCs w:val="16"/>
          <w:lang w:val="el-GR"/>
        </w:rPr>
        <w:t>ἀργός</w:t>
      </w:r>
      <w:r w:rsidR="00633A07" w:rsidRPr="00282FCB">
        <w:rPr>
          <w:rFonts w:cs="Times New Roman"/>
          <w:i/>
          <w:szCs w:val="16"/>
        </w:rPr>
        <w:t>]</w:t>
      </w:r>
      <w:r w:rsidRPr="00282FCB">
        <w:rPr>
          <w:rFonts w:cs="Times New Roman"/>
          <w:szCs w:val="16"/>
        </w:rPr>
        <w:t xml:space="preserve">); otherwise the Christian becomes </w:t>
      </w:r>
      <w:r w:rsidRPr="00282FCB">
        <w:rPr>
          <w:rFonts w:cs="Times New Roman"/>
          <w:i/>
          <w:szCs w:val="16"/>
        </w:rPr>
        <w:t>unproductive</w:t>
      </w:r>
      <w:r w:rsidRPr="00282FCB">
        <w:rPr>
          <w:rFonts w:cs="Times New Roman"/>
          <w:szCs w:val="16"/>
        </w:rPr>
        <w:t>, like the wheat choked by weeds (the cares, riches and pleasures of life) which produces no fruit (</w:t>
      </w:r>
      <w:r w:rsidR="00633A07" w:rsidRPr="00282FCB">
        <w:rPr>
          <w:rFonts w:cs="Times New Roman"/>
          <w:i/>
          <w:iCs/>
          <w:szCs w:val="16"/>
        </w:rPr>
        <w:t>[</w:t>
      </w:r>
      <w:r w:rsidR="00633A07" w:rsidRPr="00282FCB">
        <w:rPr>
          <w:rFonts w:cs="Times New Roman"/>
          <w:i/>
          <w:iCs/>
          <w:szCs w:val="16"/>
          <w:lang w:val="el-GR"/>
        </w:rPr>
        <w:t>ἂκαρπος</w:t>
      </w:r>
      <w:r w:rsidR="00633A07" w:rsidRPr="00282FCB">
        <w:rPr>
          <w:rFonts w:cs="Times New Roman"/>
          <w:i/>
          <w:iCs/>
          <w:szCs w:val="16"/>
        </w:rPr>
        <w:t>]</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xml:space="preserve">, </w:t>
      </w:r>
      <w:r w:rsidR="005726A0" w:rsidRPr="00282FCB">
        <w:rPr>
          <w:rFonts w:cs="Times New Roman"/>
          <w:szCs w:val="16"/>
        </w:rPr>
        <w:t>91.</w:t>
      </w:r>
    </w:p>
  </w:footnote>
  <w:footnote w:id="346">
    <w:p w14:paraId="26B666CD" w14:textId="3FD6ED95" w:rsidR="00883590" w:rsidRPr="00282FCB" w:rsidRDefault="00883590" w:rsidP="00C24990">
      <w:pPr>
        <w:pStyle w:val="FootnoteText"/>
        <w:rPr>
          <w:rFonts w:cs="Times New Roman"/>
          <w:szCs w:val="16"/>
        </w:rPr>
      </w:pPr>
      <w:r w:rsidRPr="00282FCB">
        <w:rPr>
          <w:rFonts w:cs="Times New Roman"/>
          <w:szCs w:val="16"/>
          <w:vertAlign w:val="superscript"/>
        </w:rPr>
        <w:footnoteRef/>
      </w:r>
      <w:r w:rsidRPr="00282FCB">
        <w:rPr>
          <w:rFonts w:cs="Times New Roman"/>
          <w:szCs w:val="16"/>
        </w:rPr>
        <w:t xml:space="preserve"> </w:t>
      </w:r>
      <w:r w:rsidR="00C24990" w:rsidRPr="00282FCB">
        <w:rPr>
          <w:rFonts w:cs="Times New Roman"/>
          <w:szCs w:val="16"/>
        </w:rPr>
        <w:t xml:space="preserve">J. Mayor, </w:t>
      </w:r>
      <w:r w:rsidR="00C24990" w:rsidRPr="00282FCB">
        <w:rPr>
          <w:rFonts w:cs="Times New Roman"/>
          <w:i/>
          <w:iCs/>
          <w:szCs w:val="16"/>
        </w:rPr>
        <w:t>The Epistles of Jude and the Second Epistle of St. Peter</w:t>
      </w:r>
      <w:r w:rsidR="00C24990" w:rsidRPr="00282FCB">
        <w:rPr>
          <w:rFonts w:cs="Times New Roman"/>
          <w:szCs w:val="16"/>
        </w:rPr>
        <w:t xml:space="preserve">, </w:t>
      </w:r>
      <w:r w:rsidRPr="00282FCB">
        <w:rPr>
          <w:rFonts w:cs="Times New Roman"/>
          <w:szCs w:val="16"/>
        </w:rPr>
        <w:t>93.</w:t>
      </w:r>
    </w:p>
  </w:footnote>
  <w:footnote w:id="347">
    <w:p w14:paraId="4EF21273" w14:textId="4439469B" w:rsidR="00467F7F" w:rsidRPr="00282FCB" w:rsidRDefault="00467F7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302.</w:t>
      </w:r>
    </w:p>
  </w:footnote>
  <w:footnote w:id="348">
    <w:p w14:paraId="2D89F8E8" w14:textId="27A04BB6" w:rsidR="00D54D18" w:rsidRPr="00282FCB" w:rsidRDefault="00D54D18" w:rsidP="00D54D18">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49">
    <w:p w14:paraId="0F9D68AE" w14:textId="05B7F39F" w:rsidR="004D61FD" w:rsidRPr="00282FCB" w:rsidRDefault="004D61FD" w:rsidP="004D61FD">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0">
    <w:p w14:paraId="6525E70C" w14:textId="7F03E288" w:rsidR="00B40B35" w:rsidRPr="00282FCB" w:rsidRDefault="00B40B35" w:rsidP="00B40B35">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1">
    <w:p w14:paraId="7F82DF76" w14:textId="4759E32B" w:rsidR="002F14CF" w:rsidRPr="00282FCB" w:rsidRDefault="002F14CF" w:rsidP="002F14CF">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A475CD" w:rsidRPr="00282FCB">
        <w:rPr>
          <w:rFonts w:ascii="Times New Roman" w:hAnsi="Times New Roman" w:cs="Times New Roman"/>
          <w:sz w:val="16"/>
          <w:szCs w:val="16"/>
        </w:rPr>
        <w:t xml:space="preserve">R. Bauckham, </w:t>
      </w:r>
      <w:r w:rsidR="00A475CD" w:rsidRPr="00282FCB">
        <w:rPr>
          <w:rFonts w:ascii="Times New Roman" w:hAnsi="Times New Roman" w:cs="Times New Roman"/>
          <w:i/>
          <w:iCs/>
          <w:sz w:val="16"/>
          <w:szCs w:val="16"/>
        </w:rPr>
        <w:t>Jude, 2 Peter</w:t>
      </w:r>
      <w:r w:rsidR="00A475CD" w:rsidRPr="00282FCB">
        <w:rPr>
          <w:rFonts w:ascii="Times New Roman" w:hAnsi="Times New Roman" w:cs="Times New Roman"/>
          <w:sz w:val="16"/>
          <w:szCs w:val="16"/>
        </w:rPr>
        <w:t>, 188.</w:t>
      </w:r>
    </w:p>
  </w:footnote>
  <w:footnote w:id="352">
    <w:p w14:paraId="76411B10" w14:textId="079E09E8" w:rsidR="00A475CD" w:rsidRPr="00282FCB" w:rsidRDefault="00A475CD" w:rsidP="00A475CD">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3">
    <w:p w14:paraId="7B9B73E9" w14:textId="03652E0D" w:rsidR="007F4801" w:rsidRPr="00282FCB" w:rsidRDefault="007F4801" w:rsidP="007F4801">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4">
    <w:p w14:paraId="4851862D" w14:textId="7ED14113" w:rsidR="00955D11" w:rsidRPr="00282FCB" w:rsidRDefault="00955D11" w:rsidP="00955D11">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5">
    <w:p w14:paraId="0B3592B7" w14:textId="12490046" w:rsidR="005B43F6" w:rsidRPr="00282FCB" w:rsidRDefault="005B43F6" w:rsidP="005B43F6">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6">
    <w:p w14:paraId="75458464" w14:textId="60164FDB" w:rsidR="008306AD" w:rsidRPr="00282FCB" w:rsidRDefault="008306AD" w:rsidP="008306AD">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282FCB" w:rsidRPr="00282FCB">
        <w:rPr>
          <w:rFonts w:ascii="Times New Roman" w:hAnsi="Times New Roman" w:cs="Times New Roman"/>
          <w:sz w:val="16"/>
          <w:szCs w:val="16"/>
        </w:rPr>
        <w:t xml:space="preserve">T. Schreiner, </w:t>
      </w:r>
      <w:r w:rsidR="00282FCB" w:rsidRPr="00282FCB">
        <w:rPr>
          <w:rFonts w:ascii="Times New Roman" w:hAnsi="Times New Roman" w:cs="Times New Roman"/>
          <w:i/>
          <w:iCs/>
          <w:sz w:val="16"/>
          <w:szCs w:val="16"/>
        </w:rPr>
        <w:t>1, 2 Peter, Jude</w:t>
      </w:r>
      <w:r w:rsidR="00282FCB" w:rsidRPr="00282FCB">
        <w:rPr>
          <w:rFonts w:ascii="Times New Roman" w:hAnsi="Times New Roman" w:cs="Times New Roman"/>
          <w:sz w:val="16"/>
          <w:szCs w:val="16"/>
        </w:rPr>
        <w:t>,</w:t>
      </w:r>
      <w:r w:rsidRPr="00282FCB">
        <w:rPr>
          <w:rFonts w:ascii="Times New Roman" w:hAnsi="Times New Roman" w:cs="Times New Roman"/>
          <w:sz w:val="16"/>
          <w:szCs w:val="16"/>
        </w:rPr>
        <w:t xml:space="preserve"> 303.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2E24D8" w14:textId="77777777" w:rsidR="00353D3E" w:rsidRDefault="00353D3E" w:rsidP="00353D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0F153" w14:textId="0DB6B101" w:rsidR="00AE2AFC" w:rsidRPr="0004544B" w:rsidRDefault="00AE2AFC" w:rsidP="003623BA">
    <w:pPr>
      <w:pStyle w:val="Header"/>
      <w:ind w:right="360"/>
      <w:jc w:val="right"/>
      <w:rPr>
        <w:rFonts w:ascii="Times New Roman" w:hAnsi="Times New Roman" w:cs="Times New Roman"/>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9053B" w14:textId="4727D73E" w:rsidR="00747042" w:rsidRDefault="00747042" w:rsidP="00346703">
    <w:pPr>
      <w:pStyle w:val="Header"/>
      <w:ind w:right="360"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1FDA5" w14:textId="63213C49" w:rsidR="00353D3E" w:rsidRPr="00D531E2" w:rsidRDefault="00353D3E" w:rsidP="00D531E2">
    <w:pPr>
      <w:pStyle w:val="Header"/>
      <w:ind w:right="360"/>
      <w:rPr>
        <w:rFonts w:ascii="Times New Roman" w:hAnsi="Times New Roman" w:cs="Times New Roman"/>
        <w:sz w:val="2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DE542B3" w14:textId="77777777" w:rsidR="00353D3E" w:rsidRPr="00873641" w:rsidRDefault="00353D3E" w:rsidP="00D531E2">
    <w:pPr>
      <w:pStyle w:val="Header"/>
      <w:ind w:right="360" w:firstLine="360"/>
      <w:jc w:val="right"/>
      <w:rPr>
        <w:rFonts w:ascii="Times New Roman" w:hAnsi="Times New Roman" w:cs="Times New Roman"/>
        <w:sz w:val="2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B072FA4" w14:textId="77777777" w:rsidR="00C341E6" w:rsidRPr="00353D3E" w:rsidRDefault="00C341E6" w:rsidP="003623BA">
    <w:pPr>
      <w:pStyle w:val="Header"/>
      <w:ind w:right="360"/>
      <w:jc w:val="right"/>
      <w:rPr>
        <w:rFonts w:ascii="Times New Roman" w:hAnsi="Times New Roman" w:cs="Times New Roman"/>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C5703B6" w14:textId="77777777" w:rsidR="00F40ABB" w:rsidRPr="00873641" w:rsidRDefault="00F40ABB" w:rsidP="00D531E2">
    <w:pPr>
      <w:pStyle w:val="Header"/>
      <w:ind w:right="360" w:firstLine="360"/>
      <w:jc w:val="right"/>
      <w:rPr>
        <w:rFonts w:ascii="Times New Roman" w:hAnsi="Times New Roman" w:cs="Times New Roman"/>
        <w:sz w:val="2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4ED2C0D" w14:textId="77777777" w:rsidR="005356A7" w:rsidRPr="00353D3E" w:rsidRDefault="005356A7" w:rsidP="003623BA">
    <w:pPr>
      <w:pStyle w:val="Header"/>
      <w:ind w:right="360"/>
      <w:jc w:val="right"/>
      <w:rPr>
        <w:rFonts w:ascii="Times New Roman" w:hAnsi="Times New Roman" w:cs="Times New Roman"/>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76FAC67" w14:textId="77777777" w:rsidR="00164125" w:rsidRPr="00353D3E" w:rsidRDefault="00164125" w:rsidP="003623BA">
    <w:pPr>
      <w:pStyle w:val="Header"/>
      <w:ind w:right="360"/>
      <w:jc w:val="right"/>
      <w:rPr>
        <w:rFonts w:ascii="Times New Roman" w:hAnsi="Times New Roman" w:cs="Times New Roman"/>
        <w:sz w:val="22"/>
        <w:szCs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0091C80" w14:textId="77777777" w:rsidR="00901C3B" w:rsidRPr="00353D3E" w:rsidRDefault="00901C3B" w:rsidP="003623BA">
    <w:pPr>
      <w:pStyle w:val="Header"/>
      <w:ind w:right="360"/>
      <w:jc w:val="right"/>
      <w:rPr>
        <w:rFonts w:ascii="Times New Roman" w:hAnsi="Times New Roman" w:cs="Times New Roman"/>
        <w:sz w:val="22"/>
        <w:szCs w:val="22"/>
      </w:rPr>
    </w:pPr>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2"/>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2A32"/>
    <w:rsid w:val="00002EBC"/>
    <w:rsid w:val="000043B2"/>
    <w:rsid w:val="00004952"/>
    <w:rsid w:val="00004BDD"/>
    <w:rsid w:val="00004C90"/>
    <w:rsid w:val="00006132"/>
    <w:rsid w:val="00012897"/>
    <w:rsid w:val="00014BA6"/>
    <w:rsid w:val="00014C5C"/>
    <w:rsid w:val="00014E7F"/>
    <w:rsid w:val="00014FAF"/>
    <w:rsid w:val="0001579D"/>
    <w:rsid w:val="00016C11"/>
    <w:rsid w:val="00016F0B"/>
    <w:rsid w:val="00017444"/>
    <w:rsid w:val="000178BC"/>
    <w:rsid w:val="00017A0F"/>
    <w:rsid w:val="00017C69"/>
    <w:rsid w:val="0002001A"/>
    <w:rsid w:val="000205C0"/>
    <w:rsid w:val="00020CEE"/>
    <w:rsid w:val="00020CF9"/>
    <w:rsid w:val="000210F6"/>
    <w:rsid w:val="00021957"/>
    <w:rsid w:val="00021EA8"/>
    <w:rsid w:val="0002204E"/>
    <w:rsid w:val="00022422"/>
    <w:rsid w:val="00022B53"/>
    <w:rsid w:val="000246E9"/>
    <w:rsid w:val="00024F65"/>
    <w:rsid w:val="00025840"/>
    <w:rsid w:val="000260D9"/>
    <w:rsid w:val="0002658C"/>
    <w:rsid w:val="00026A4F"/>
    <w:rsid w:val="000272D0"/>
    <w:rsid w:val="000276F7"/>
    <w:rsid w:val="00031EA0"/>
    <w:rsid w:val="0003210E"/>
    <w:rsid w:val="00032499"/>
    <w:rsid w:val="00032FE8"/>
    <w:rsid w:val="00033949"/>
    <w:rsid w:val="000339B2"/>
    <w:rsid w:val="000346D0"/>
    <w:rsid w:val="000357A3"/>
    <w:rsid w:val="00037799"/>
    <w:rsid w:val="00040019"/>
    <w:rsid w:val="00040E10"/>
    <w:rsid w:val="0004236D"/>
    <w:rsid w:val="00044312"/>
    <w:rsid w:val="0004512C"/>
    <w:rsid w:val="00045289"/>
    <w:rsid w:val="0004544B"/>
    <w:rsid w:val="0004578A"/>
    <w:rsid w:val="00045E45"/>
    <w:rsid w:val="0004633E"/>
    <w:rsid w:val="000464B8"/>
    <w:rsid w:val="00047C70"/>
    <w:rsid w:val="00047F30"/>
    <w:rsid w:val="00050AFF"/>
    <w:rsid w:val="000532B9"/>
    <w:rsid w:val="00053FFD"/>
    <w:rsid w:val="00055454"/>
    <w:rsid w:val="00055BD1"/>
    <w:rsid w:val="0005652F"/>
    <w:rsid w:val="00056772"/>
    <w:rsid w:val="00057684"/>
    <w:rsid w:val="0006017C"/>
    <w:rsid w:val="00060861"/>
    <w:rsid w:val="00061D70"/>
    <w:rsid w:val="000638B1"/>
    <w:rsid w:val="00063E58"/>
    <w:rsid w:val="0006456D"/>
    <w:rsid w:val="00064624"/>
    <w:rsid w:val="00065C37"/>
    <w:rsid w:val="0006603E"/>
    <w:rsid w:val="00066902"/>
    <w:rsid w:val="00066BD2"/>
    <w:rsid w:val="00066D11"/>
    <w:rsid w:val="00067E91"/>
    <w:rsid w:val="00070337"/>
    <w:rsid w:val="0007106C"/>
    <w:rsid w:val="000730B5"/>
    <w:rsid w:val="000739A7"/>
    <w:rsid w:val="00074355"/>
    <w:rsid w:val="000744EE"/>
    <w:rsid w:val="00075970"/>
    <w:rsid w:val="000759E2"/>
    <w:rsid w:val="0007700F"/>
    <w:rsid w:val="000807E1"/>
    <w:rsid w:val="00081958"/>
    <w:rsid w:val="00081CCE"/>
    <w:rsid w:val="00081E2F"/>
    <w:rsid w:val="00081E93"/>
    <w:rsid w:val="00082302"/>
    <w:rsid w:val="00082BA2"/>
    <w:rsid w:val="000847F8"/>
    <w:rsid w:val="0008563C"/>
    <w:rsid w:val="00085D08"/>
    <w:rsid w:val="000862B8"/>
    <w:rsid w:val="0009049E"/>
    <w:rsid w:val="00090862"/>
    <w:rsid w:val="00091340"/>
    <w:rsid w:val="0009286F"/>
    <w:rsid w:val="000929E5"/>
    <w:rsid w:val="0009453C"/>
    <w:rsid w:val="00094A20"/>
    <w:rsid w:val="0009513F"/>
    <w:rsid w:val="00095225"/>
    <w:rsid w:val="00096A19"/>
    <w:rsid w:val="000978FA"/>
    <w:rsid w:val="000A02DA"/>
    <w:rsid w:val="000A0B3C"/>
    <w:rsid w:val="000A0B92"/>
    <w:rsid w:val="000A1274"/>
    <w:rsid w:val="000A1346"/>
    <w:rsid w:val="000A1BD3"/>
    <w:rsid w:val="000A1D46"/>
    <w:rsid w:val="000A313B"/>
    <w:rsid w:val="000A4A6A"/>
    <w:rsid w:val="000A4F90"/>
    <w:rsid w:val="000A5725"/>
    <w:rsid w:val="000A5C89"/>
    <w:rsid w:val="000A5E6C"/>
    <w:rsid w:val="000A7AFD"/>
    <w:rsid w:val="000B66DF"/>
    <w:rsid w:val="000B6D85"/>
    <w:rsid w:val="000B6F7A"/>
    <w:rsid w:val="000B71D2"/>
    <w:rsid w:val="000C13A6"/>
    <w:rsid w:val="000C1899"/>
    <w:rsid w:val="000C2043"/>
    <w:rsid w:val="000C2D66"/>
    <w:rsid w:val="000C35F4"/>
    <w:rsid w:val="000C3824"/>
    <w:rsid w:val="000C3BC6"/>
    <w:rsid w:val="000C4384"/>
    <w:rsid w:val="000C4DE1"/>
    <w:rsid w:val="000C50EB"/>
    <w:rsid w:val="000C6F7A"/>
    <w:rsid w:val="000C7BC4"/>
    <w:rsid w:val="000C7E07"/>
    <w:rsid w:val="000D02DF"/>
    <w:rsid w:val="000D28AF"/>
    <w:rsid w:val="000D2A2C"/>
    <w:rsid w:val="000D2BE9"/>
    <w:rsid w:val="000D2E0F"/>
    <w:rsid w:val="000D478B"/>
    <w:rsid w:val="000D5B60"/>
    <w:rsid w:val="000D5D46"/>
    <w:rsid w:val="000D6149"/>
    <w:rsid w:val="000D6638"/>
    <w:rsid w:val="000D6814"/>
    <w:rsid w:val="000D70F3"/>
    <w:rsid w:val="000D7CFC"/>
    <w:rsid w:val="000E0779"/>
    <w:rsid w:val="000E0CC0"/>
    <w:rsid w:val="000E0DDD"/>
    <w:rsid w:val="000E26DA"/>
    <w:rsid w:val="000E2BD4"/>
    <w:rsid w:val="000E2E10"/>
    <w:rsid w:val="000E3F78"/>
    <w:rsid w:val="000E459B"/>
    <w:rsid w:val="000E53F2"/>
    <w:rsid w:val="000E5867"/>
    <w:rsid w:val="000E6094"/>
    <w:rsid w:val="000E621D"/>
    <w:rsid w:val="000E6732"/>
    <w:rsid w:val="000E675B"/>
    <w:rsid w:val="000E6989"/>
    <w:rsid w:val="000E6C32"/>
    <w:rsid w:val="000F030C"/>
    <w:rsid w:val="000F092E"/>
    <w:rsid w:val="000F1C7B"/>
    <w:rsid w:val="000F261E"/>
    <w:rsid w:val="000F292B"/>
    <w:rsid w:val="000F295A"/>
    <w:rsid w:val="000F2E36"/>
    <w:rsid w:val="000F382B"/>
    <w:rsid w:val="000F397A"/>
    <w:rsid w:val="000F5260"/>
    <w:rsid w:val="000F57DE"/>
    <w:rsid w:val="000F6515"/>
    <w:rsid w:val="000F74D8"/>
    <w:rsid w:val="000F7C0B"/>
    <w:rsid w:val="001022D2"/>
    <w:rsid w:val="0010284B"/>
    <w:rsid w:val="0010349C"/>
    <w:rsid w:val="0010360E"/>
    <w:rsid w:val="00103EC9"/>
    <w:rsid w:val="00106023"/>
    <w:rsid w:val="001060A0"/>
    <w:rsid w:val="0010668B"/>
    <w:rsid w:val="00106BED"/>
    <w:rsid w:val="00106CE1"/>
    <w:rsid w:val="00106D77"/>
    <w:rsid w:val="00107386"/>
    <w:rsid w:val="0010738A"/>
    <w:rsid w:val="0010745A"/>
    <w:rsid w:val="00110A1B"/>
    <w:rsid w:val="00110F55"/>
    <w:rsid w:val="001111B9"/>
    <w:rsid w:val="001112FE"/>
    <w:rsid w:val="0011134E"/>
    <w:rsid w:val="001137CA"/>
    <w:rsid w:val="00114495"/>
    <w:rsid w:val="00114927"/>
    <w:rsid w:val="001156E6"/>
    <w:rsid w:val="001156FE"/>
    <w:rsid w:val="00115D58"/>
    <w:rsid w:val="001165A6"/>
    <w:rsid w:val="001173A3"/>
    <w:rsid w:val="0012196C"/>
    <w:rsid w:val="001222CF"/>
    <w:rsid w:val="001225F6"/>
    <w:rsid w:val="00124063"/>
    <w:rsid w:val="00124787"/>
    <w:rsid w:val="00126254"/>
    <w:rsid w:val="00127C96"/>
    <w:rsid w:val="00130265"/>
    <w:rsid w:val="0013053D"/>
    <w:rsid w:val="00131D5B"/>
    <w:rsid w:val="00132668"/>
    <w:rsid w:val="00132A7C"/>
    <w:rsid w:val="00132C5E"/>
    <w:rsid w:val="001330C5"/>
    <w:rsid w:val="00134E8F"/>
    <w:rsid w:val="001358D7"/>
    <w:rsid w:val="00135AEF"/>
    <w:rsid w:val="00136A4E"/>
    <w:rsid w:val="00137B6E"/>
    <w:rsid w:val="00137F66"/>
    <w:rsid w:val="00140950"/>
    <w:rsid w:val="001419F4"/>
    <w:rsid w:val="00142000"/>
    <w:rsid w:val="0014219C"/>
    <w:rsid w:val="0014291A"/>
    <w:rsid w:val="00143EE0"/>
    <w:rsid w:val="00143FF6"/>
    <w:rsid w:val="00144613"/>
    <w:rsid w:val="00145031"/>
    <w:rsid w:val="001457A8"/>
    <w:rsid w:val="00145FC2"/>
    <w:rsid w:val="001462F3"/>
    <w:rsid w:val="0014654D"/>
    <w:rsid w:val="00150BF4"/>
    <w:rsid w:val="001519D5"/>
    <w:rsid w:val="00151D06"/>
    <w:rsid w:val="001529F4"/>
    <w:rsid w:val="00154CF8"/>
    <w:rsid w:val="00155969"/>
    <w:rsid w:val="00156543"/>
    <w:rsid w:val="0015670A"/>
    <w:rsid w:val="001569B1"/>
    <w:rsid w:val="00157940"/>
    <w:rsid w:val="00160189"/>
    <w:rsid w:val="00160F0C"/>
    <w:rsid w:val="00160FBC"/>
    <w:rsid w:val="00161D2F"/>
    <w:rsid w:val="00161E3C"/>
    <w:rsid w:val="001640CB"/>
    <w:rsid w:val="00164125"/>
    <w:rsid w:val="00164C58"/>
    <w:rsid w:val="00166B00"/>
    <w:rsid w:val="00170559"/>
    <w:rsid w:val="001708BC"/>
    <w:rsid w:val="001709EC"/>
    <w:rsid w:val="001711DF"/>
    <w:rsid w:val="00172A5A"/>
    <w:rsid w:val="001734AE"/>
    <w:rsid w:val="00174C47"/>
    <w:rsid w:val="0017505C"/>
    <w:rsid w:val="00175AD1"/>
    <w:rsid w:val="00176005"/>
    <w:rsid w:val="00176C36"/>
    <w:rsid w:val="00177014"/>
    <w:rsid w:val="00181486"/>
    <w:rsid w:val="00181591"/>
    <w:rsid w:val="00181904"/>
    <w:rsid w:val="00182151"/>
    <w:rsid w:val="00183409"/>
    <w:rsid w:val="001838E9"/>
    <w:rsid w:val="00183A48"/>
    <w:rsid w:val="001847D5"/>
    <w:rsid w:val="001860FC"/>
    <w:rsid w:val="001861F1"/>
    <w:rsid w:val="001905D5"/>
    <w:rsid w:val="001908C0"/>
    <w:rsid w:val="00190C02"/>
    <w:rsid w:val="00191E90"/>
    <w:rsid w:val="00196316"/>
    <w:rsid w:val="00196402"/>
    <w:rsid w:val="0019654E"/>
    <w:rsid w:val="001966FD"/>
    <w:rsid w:val="001977C8"/>
    <w:rsid w:val="00197984"/>
    <w:rsid w:val="001A0AC3"/>
    <w:rsid w:val="001A0B8E"/>
    <w:rsid w:val="001A0CF1"/>
    <w:rsid w:val="001A26A7"/>
    <w:rsid w:val="001A26DF"/>
    <w:rsid w:val="001A2AF2"/>
    <w:rsid w:val="001A36C3"/>
    <w:rsid w:val="001A37C6"/>
    <w:rsid w:val="001A508D"/>
    <w:rsid w:val="001A5859"/>
    <w:rsid w:val="001A6E23"/>
    <w:rsid w:val="001A6F84"/>
    <w:rsid w:val="001A7177"/>
    <w:rsid w:val="001B00F5"/>
    <w:rsid w:val="001B15DA"/>
    <w:rsid w:val="001B1ADA"/>
    <w:rsid w:val="001B1DC6"/>
    <w:rsid w:val="001B3B1E"/>
    <w:rsid w:val="001B4102"/>
    <w:rsid w:val="001B441C"/>
    <w:rsid w:val="001B6DB0"/>
    <w:rsid w:val="001C04D0"/>
    <w:rsid w:val="001C10F6"/>
    <w:rsid w:val="001C2628"/>
    <w:rsid w:val="001C3A55"/>
    <w:rsid w:val="001C417C"/>
    <w:rsid w:val="001C4458"/>
    <w:rsid w:val="001C49EE"/>
    <w:rsid w:val="001C5A0B"/>
    <w:rsid w:val="001C649E"/>
    <w:rsid w:val="001C6B34"/>
    <w:rsid w:val="001C71F4"/>
    <w:rsid w:val="001C76ED"/>
    <w:rsid w:val="001D01F3"/>
    <w:rsid w:val="001D0A50"/>
    <w:rsid w:val="001D1863"/>
    <w:rsid w:val="001D29FE"/>
    <w:rsid w:val="001D33B5"/>
    <w:rsid w:val="001D36C7"/>
    <w:rsid w:val="001D449A"/>
    <w:rsid w:val="001D4CE5"/>
    <w:rsid w:val="001D554F"/>
    <w:rsid w:val="001D7742"/>
    <w:rsid w:val="001E0CB0"/>
    <w:rsid w:val="001E20B8"/>
    <w:rsid w:val="001E24E7"/>
    <w:rsid w:val="001E3401"/>
    <w:rsid w:val="001E49D3"/>
    <w:rsid w:val="001E4A24"/>
    <w:rsid w:val="001E54E0"/>
    <w:rsid w:val="001E5515"/>
    <w:rsid w:val="001E710F"/>
    <w:rsid w:val="001E7FEB"/>
    <w:rsid w:val="001F1234"/>
    <w:rsid w:val="001F1AEB"/>
    <w:rsid w:val="001F230D"/>
    <w:rsid w:val="001F24D7"/>
    <w:rsid w:val="001F283D"/>
    <w:rsid w:val="001F3E86"/>
    <w:rsid w:val="001F469B"/>
    <w:rsid w:val="001F498F"/>
    <w:rsid w:val="001F56E7"/>
    <w:rsid w:val="001F7967"/>
    <w:rsid w:val="00201B5D"/>
    <w:rsid w:val="0020398B"/>
    <w:rsid w:val="00203EA2"/>
    <w:rsid w:val="00205AA9"/>
    <w:rsid w:val="00205CA6"/>
    <w:rsid w:val="00210F60"/>
    <w:rsid w:val="00211D8A"/>
    <w:rsid w:val="00212644"/>
    <w:rsid w:val="00213196"/>
    <w:rsid w:val="002135CB"/>
    <w:rsid w:val="002143F7"/>
    <w:rsid w:val="0021468C"/>
    <w:rsid w:val="00215248"/>
    <w:rsid w:val="00216827"/>
    <w:rsid w:val="00216B21"/>
    <w:rsid w:val="00216F4A"/>
    <w:rsid w:val="002173FB"/>
    <w:rsid w:val="002179BC"/>
    <w:rsid w:val="00217B1C"/>
    <w:rsid w:val="00220320"/>
    <w:rsid w:val="00221456"/>
    <w:rsid w:val="00221775"/>
    <w:rsid w:val="00221C8D"/>
    <w:rsid w:val="00222994"/>
    <w:rsid w:val="002234EE"/>
    <w:rsid w:val="00223ED4"/>
    <w:rsid w:val="00224EC2"/>
    <w:rsid w:val="002250A8"/>
    <w:rsid w:val="00226B43"/>
    <w:rsid w:val="00226B7B"/>
    <w:rsid w:val="00227932"/>
    <w:rsid w:val="00234305"/>
    <w:rsid w:val="0023676D"/>
    <w:rsid w:val="0023690F"/>
    <w:rsid w:val="002379D5"/>
    <w:rsid w:val="002407AF"/>
    <w:rsid w:val="002426D5"/>
    <w:rsid w:val="00242F9C"/>
    <w:rsid w:val="00244BB2"/>
    <w:rsid w:val="00245375"/>
    <w:rsid w:val="00245B5E"/>
    <w:rsid w:val="00245B6F"/>
    <w:rsid w:val="00247148"/>
    <w:rsid w:val="00247541"/>
    <w:rsid w:val="002501F7"/>
    <w:rsid w:val="00252B36"/>
    <w:rsid w:val="00252CD6"/>
    <w:rsid w:val="00252ED7"/>
    <w:rsid w:val="002530C0"/>
    <w:rsid w:val="00253440"/>
    <w:rsid w:val="00253986"/>
    <w:rsid w:val="00254EC7"/>
    <w:rsid w:val="00254FF8"/>
    <w:rsid w:val="0025644B"/>
    <w:rsid w:val="00256498"/>
    <w:rsid w:val="002574D3"/>
    <w:rsid w:val="00257D8E"/>
    <w:rsid w:val="00262403"/>
    <w:rsid w:val="00262BC3"/>
    <w:rsid w:val="00263161"/>
    <w:rsid w:val="00263B0C"/>
    <w:rsid w:val="00263F40"/>
    <w:rsid w:val="00264A15"/>
    <w:rsid w:val="00264BD8"/>
    <w:rsid w:val="00265180"/>
    <w:rsid w:val="00265237"/>
    <w:rsid w:val="00265A59"/>
    <w:rsid w:val="0026601C"/>
    <w:rsid w:val="00266A4A"/>
    <w:rsid w:val="00267C4F"/>
    <w:rsid w:val="00267FAB"/>
    <w:rsid w:val="002701E9"/>
    <w:rsid w:val="0027130A"/>
    <w:rsid w:val="002719A4"/>
    <w:rsid w:val="00271BC8"/>
    <w:rsid w:val="0027390A"/>
    <w:rsid w:val="002741B8"/>
    <w:rsid w:val="00274441"/>
    <w:rsid w:val="00274E5D"/>
    <w:rsid w:val="002750E1"/>
    <w:rsid w:val="00275290"/>
    <w:rsid w:val="00276136"/>
    <w:rsid w:val="002763B4"/>
    <w:rsid w:val="00276E19"/>
    <w:rsid w:val="00280C98"/>
    <w:rsid w:val="00280E9F"/>
    <w:rsid w:val="002812E9"/>
    <w:rsid w:val="00282E90"/>
    <w:rsid w:val="00282FCB"/>
    <w:rsid w:val="00283893"/>
    <w:rsid w:val="00283F9F"/>
    <w:rsid w:val="00284452"/>
    <w:rsid w:val="00284BD0"/>
    <w:rsid w:val="00284DE6"/>
    <w:rsid w:val="00284FBF"/>
    <w:rsid w:val="00285010"/>
    <w:rsid w:val="0028518F"/>
    <w:rsid w:val="00286CFB"/>
    <w:rsid w:val="002872CC"/>
    <w:rsid w:val="002912B4"/>
    <w:rsid w:val="0029130A"/>
    <w:rsid w:val="00291699"/>
    <w:rsid w:val="00291EF1"/>
    <w:rsid w:val="002926CC"/>
    <w:rsid w:val="00292A3A"/>
    <w:rsid w:val="00293667"/>
    <w:rsid w:val="00293E61"/>
    <w:rsid w:val="00294681"/>
    <w:rsid w:val="00294D4E"/>
    <w:rsid w:val="002954E2"/>
    <w:rsid w:val="00295546"/>
    <w:rsid w:val="0029556A"/>
    <w:rsid w:val="00295677"/>
    <w:rsid w:val="0029568E"/>
    <w:rsid w:val="0029796D"/>
    <w:rsid w:val="00297C7D"/>
    <w:rsid w:val="00297DFE"/>
    <w:rsid w:val="002A1D2E"/>
    <w:rsid w:val="002A264D"/>
    <w:rsid w:val="002A2727"/>
    <w:rsid w:val="002A3F32"/>
    <w:rsid w:val="002A5A92"/>
    <w:rsid w:val="002A6FC6"/>
    <w:rsid w:val="002B00FD"/>
    <w:rsid w:val="002B0415"/>
    <w:rsid w:val="002B18F0"/>
    <w:rsid w:val="002B25F5"/>
    <w:rsid w:val="002B3B9D"/>
    <w:rsid w:val="002B3DAB"/>
    <w:rsid w:val="002B403C"/>
    <w:rsid w:val="002B40DB"/>
    <w:rsid w:val="002B40F6"/>
    <w:rsid w:val="002B517F"/>
    <w:rsid w:val="002B531D"/>
    <w:rsid w:val="002B649E"/>
    <w:rsid w:val="002B75E8"/>
    <w:rsid w:val="002B7D2F"/>
    <w:rsid w:val="002B7EEF"/>
    <w:rsid w:val="002C126A"/>
    <w:rsid w:val="002C12CB"/>
    <w:rsid w:val="002C1738"/>
    <w:rsid w:val="002C1F8B"/>
    <w:rsid w:val="002C2988"/>
    <w:rsid w:val="002C2AAD"/>
    <w:rsid w:val="002C3900"/>
    <w:rsid w:val="002C39B2"/>
    <w:rsid w:val="002C4563"/>
    <w:rsid w:val="002C4C44"/>
    <w:rsid w:val="002C5B35"/>
    <w:rsid w:val="002C6145"/>
    <w:rsid w:val="002C69C0"/>
    <w:rsid w:val="002C7065"/>
    <w:rsid w:val="002D0C07"/>
    <w:rsid w:val="002D15AC"/>
    <w:rsid w:val="002D3C78"/>
    <w:rsid w:val="002D568A"/>
    <w:rsid w:val="002D58FD"/>
    <w:rsid w:val="002D6571"/>
    <w:rsid w:val="002D78B2"/>
    <w:rsid w:val="002D7941"/>
    <w:rsid w:val="002D7B46"/>
    <w:rsid w:val="002E03CD"/>
    <w:rsid w:val="002E29DF"/>
    <w:rsid w:val="002E2E4F"/>
    <w:rsid w:val="002E3153"/>
    <w:rsid w:val="002E4937"/>
    <w:rsid w:val="002E4A26"/>
    <w:rsid w:val="002E509C"/>
    <w:rsid w:val="002E547B"/>
    <w:rsid w:val="002E5707"/>
    <w:rsid w:val="002E5D82"/>
    <w:rsid w:val="002E7160"/>
    <w:rsid w:val="002E7C42"/>
    <w:rsid w:val="002F00C5"/>
    <w:rsid w:val="002F00E0"/>
    <w:rsid w:val="002F085B"/>
    <w:rsid w:val="002F0EAA"/>
    <w:rsid w:val="002F14CF"/>
    <w:rsid w:val="002F19E0"/>
    <w:rsid w:val="002F2476"/>
    <w:rsid w:val="002F2ECD"/>
    <w:rsid w:val="002F3A03"/>
    <w:rsid w:val="002F60B8"/>
    <w:rsid w:val="002F6235"/>
    <w:rsid w:val="00300503"/>
    <w:rsid w:val="00302047"/>
    <w:rsid w:val="003029C5"/>
    <w:rsid w:val="00303A71"/>
    <w:rsid w:val="00304B31"/>
    <w:rsid w:val="00307B1B"/>
    <w:rsid w:val="003139E6"/>
    <w:rsid w:val="003143D8"/>
    <w:rsid w:val="00314835"/>
    <w:rsid w:val="00315C01"/>
    <w:rsid w:val="00316142"/>
    <w:rsid w:val="00316596"/>
    <w:rsid w:val="00317435"/>
    <w:rsid w:val="00317988"/>
    <w:rsid w:val="00317C34"/>
    <w:rsid w:val="003207DF"/>
    <w:rsid w:val="00320E01"/>
    <w:rsid w:val="00321C0F"/>
    <w:rsid w:val="00322B55"/>
    <w:rsid w:val="00322EC6"/>
    <w:rsid w:val="003230FD"/>
    <w:rsid w:val="003231DD"/>
    <w:rsid w:val="0032329C"/>
    <w:rsid w:val="003233A5"/>
    <w:rsid w:val="00323AA3"/>
    <w:rsid w:val="00323B1B"/>
    <w:rsid w:val="00324341"/>
    <w:rsid w:val="00324B91"/>
    <w:rsid w:val="00326497"/>
    <w:rsid w:val="00326F87"/>
    <w:rsid w:val="00327548"/>
    <w:rsid w:val="00330438"/>
    <w:rsid w:val="00330899"/>
    <w:rsid w:val="00331596"/>
    <w:rsid w:val="003327B3"/>
    <w:rsid w:val="00333E5C"/>
    <w:rsid w:val="00334041"/>
    <w:rsid w:val="00335691"/>
    <w:rsid w:val="00335E6F"/>
    <w:rsid w:val="00336489"/>
    <w:rsid w:val="003373CE"/>
    <w:rsid w:val="003412F7"/>
    <w:rsid w:val="00341E29"/>
    <w:rsid w:val="003421D1"/>
    <w:rsid w:val="00342507"/>
    <w:rsid w:val="003432EF"/>
    <w:rsid w:val="003439EF"/>
    <w:rsid w:val="00343D4C"/>
    <w:rsid w:val="00343D9F"/>
    <w:rsid w:val="00345605"/>
    <w:rsid w:val="00346703"/>
    <w:rsid w:val="0035011F"/>
    <w:rsid w:val="00350BB5"/>
    <w:rsid w:val="0035305A"/>
    <w:rsid w:val="0035353E"/>
    <w:rsid w:val="00353D19"/>
    <w:rsid w:val="00353D3E"/>
    <w:rsid w:val="003558AB"/>
    <w:rsid w:val="00356376"/>
    <w:rsid w:val="003572E1"/>
    <w:rsid w:val="00361A2B"/>
    <w:rsid w:val="003623BA"/>
    <w:rsid w:val="00362A99"/>
    <w:rsid w:val="003636BB"/>
    <w:rsid w:val="00364367"/>
    <w:rsid w:val="00364F86"/>
    <w:rsid w:val="0036510E"/>
    <w:rsid w:val="003663CC"/>
    <w:rsid w:val="00366CE8"/>
    <w:rsid w:val="00370AE3"/>
    <w:rsid w:val="00370F20"/>
    <w:rsid w:val="003710F8"/>
    <w:rsid w:val="00371397"/>
    <w:rsid w:val="00371F3A"/>
    <w:rsid w:val="003724E0"/>
    <w:rsid w:val="00373619"/>
    <w:rsid w:val="00373E5C"/>
    <w:rsid w:val="00374BCE"/>
    <w:rsid w:val="0037564C"/>
    <w:rsid w:val="00376D8D"/>
    <w:rsid w:val="00376DCC"/>
    <w:rsid w:val="00377466"/>
    <w:rsid w:val="0037755D"/>
    <w:rsid w:val="0038038F"/>
    <w:rsid w:val="00381C2F"/>
    <w:rsid w:val="00381E3B"/>
    <w:rsid w:val="00382B68"/>
    <w:rsid w:val="00383880"/>
    <w:rsid w:val="0038411D"/>
    <w:rsid w:val="0038466A"/>
    <w:rsid w:val="00385284"/>
    <w:rsid w:val="00385BEC"/>
    <w:rsid w:val="00386693"/>
    <w:rsid w:val="003906B7"/>
    <w:rsid w:val="003920B8"/>
    <w:rsid w:val="0039242D"/>
    <w:rsid w:val="00392FEF"/>
    <w:rsid w:val="003931AF"/>
    <w:rsid w:val="00393487"/>
    <w:rsid w:val="00393C96"/>
    <w:rsid w:val="00394E9E"/>
    <w:rsid w:val="003959D5"/>
    <w:rsid w:val="00395A37"/>
    <w:rsid w:val="00395BD0"/>
    <w:rsid w:val="0039621E"/>
    <w:rsid w:val="00396A8D"/>
    <w:rsid w:val="0039752C"/>
    <w:rsid w:val="00397E5A"/>
    <w:rsid w:val="003A066E"/>
    <w:rsid w:val="003A0E6F"/>
    <w:rsid w:val="003A14CD"/>
    <w:rsid w:val="003A163A"/>
    <w:rsid w:val="003A2F3B"/>
    <w:rsid w:val="003A31E9"/>
    <w:rsid w:val="003A612E"/>
    <w:rsid w:val="003A7213"/>
    <w:rsid w:val="003A7D34"/>
    <w:rsid w:val="003B0861"/>
    <w:rsid w:val="003B2CDE"/>
    <w:rsid w:val="003B2FD9"/>
    <w:rsid w:val="003B3741"/>
    <w:rsid w:val="003B4020"/>
    <w:rsid w:val="003B437A"/>
    <w:rsid w:val="003B474B"/>
    <w:rsid w:val="003B54E0"/>
    <w:rsid w:val="003B55A1"/>
    <w:rsid w:val="003B5D58"/>
    <w:rsid w:val="003C0613"/>
    <w:rsid w:val="003C1580"/>
    <w:rsid w:val="003C162E"/>
    <w:rsid w:val="003C22FF"/>
    <w:rsid w:val="003C35B1"/>
    <w:rsid w:val="003C3614"/>
    <w:rsid w:val="003C3930"/>
    <w:rsid w:val="003C447C"/>
    <w:rsid w:val="003C50A7"/>
    <w:rsid w:val="003C7640"/>
    <w:rsid w:val="003C7A6B"/>
    <w:rsid w:val="003C7D4E"/>
    <w:rsid w:val="003D108E"/>
    <w:rsid w:val="003D2DDB"/>
    <w:rsid w:val="003D36F5"/>
    <w:rsid w:val="003D3C4F"/>
    <w:rsid w:val="003D4163"/>
    <w:rsid w:val="003D4D1D"/>
    <w:rsid w:val="003D579C"/>
    <w:rsid w:val="003D5FC6"/>
    <w:rsid w:val="003D626F"/>
    <w:rsid w:val="003D6936"/>
    <w:rsid w:val="003D7927"/>
    <w:rsid w:val="003E02C1"/>
    <w:rsid w:val="003E117A"/>
    <w:rsid w:val="003E2BC1"/>
    <w:rsid w:val="003E4059"/>
    <w:rsid w:val="003E4CD4"/>
    <w:rsid w:val="003E501A"/>
    <w:rsid w:val="003E5883"/>
    <w:rsid w:val="003E5DC0"/>
    <w:rsid w:val="003E6331"/>
    <w:rsid w:val="003F0163"/>
    <w:rsid w:val="003F0665"/>
    <w:rsid w:val="003F0AB1"/>
    <w:rsid w:val="003F1D8D"/>
    <w:rsid w:val="003F1EFC"/>
    <w:rsid w:val="003F3FEB"/>
    <w:rsid w:val="003F46C3"/>
    <w:rsid w:val="003F4D9E"/>
    <w:rsid w:val="003F569E"/>
    <w:rsid w:val="00400D72"/>
    <w:rsid w:val="00401ABB"/>
    <w:rsid w:val="0040230C"/>
    <w:rsid w:val="0040259B"/>
    <w:rsid w:val="00402EC2"/>
    <w:rsid w:val="0040315C"/>
    <w:rsid w:val="00403F18"/>
    <w:rsid w:val="00404342"/>
    <w:rsid w:val="00404452"/>
    <w:rsid w:val="00404559"/>
    <w:rsid w:val="00404DE2"/>
    <w:rsid w:val="00405069"/>
    <w:rsid w:val="00405CE0"/>
    <w:rsid w:val="00407D42"/>
    <w:rsid w:val="004112C7"/>
    <w:rsid w:val="00411869"/>
    <w:rsid w:val="00411A43"/>
    <w:rsid w:val="00411AFD"/>
    <w:rsid w:val="00412031"/>
    <w:rsid w:val="00412AC1"/>
    <w:rsid w:val="00413043"/>
    <w:rsid w:val="004130A8"/>
    <w:rsid w:val="00413950"/>
    <w:rsid w:val="00414B60"/>
    <w:rsid w:val="0041725A"/>
    <w:rsid w:val="00417CFF"/>
    <w:rsid w:val="0042096B"/>
    <w:rsid w:val="00421A3A"/>
    <w:rsid w:val="00423641"/>
    <w:rsid w:val="00423EA8"/>
    <w:rsid w:val="004249A5"/>
    <w:rsid w:val="00424C6F"/>
    <w:rsid w:val="004260D9"/>
    <w:rsid w:val="0042611F"/>
    <w:rsid w:val="00426773"/>
    <w:rsid w:val="004300B0"/>
    <w:rsid w:val="00430227"/>
    <w:rsid w:val="004318B0"/>
    <w:rsid w:val="004325DF"/>
    <w:rsid w:val="004336C5"/>
    <w:rsid w:val="004339FD"/>
    <w:rsid w:val="00433A39"/>
    <w:rsid w:val="004350B7"/>
    <w:rsid w:val="0043541C"/>
    <w:rsid w:val="0043616A"/>
    <w:rsid w:val="00436B24"/>
    <w:rsid w:val="00437907"/>
    <w:rsid w:val="00437D39"/>
    <w:rsid w:val="00440E4B"/>
    <w:rsid w:val="0044210D"/>
    <w:rsid w:val="004448B0"/>
    <w:rsid w:val="00445109"/>
    <w:rsid w:val="00445A61"/>
    <w:rsid w:val="00445A92"/>
    <w:rsid w:val="00446A71"/>
    <w:rsid w:val="00446C84"/>
    <w:rsid w:val="00447146"/>
    <w:rsid w:val="00450057"/>
    <w:rsid w:val="004501B8"/>
    <w:rsid w:val="00450E16"/>
    <w:rsid w:val="00451EA9"/>
    <w:rsid w:val="004527CF"/>
    <w:rsid w:val="0045374E"/>
    <w:rsid w:val="0045486D"/>
    <w:rsid w:val="00455A2E"/>
    <w:rsid w:val="00456D81"/>
    <w:rsid w:val="004576BC"/>
    <w:rsid w:val="00460645"/>
    <w:rsid w:val="00461182"/>
    <w:rsid w:val="00461997"/>
    <w:rsid w:val="00463825"/>
    <w:rsid w:val="00463F64"/>
    <w:rsid w:val="004647C8"/>
    <w:rsid w:val="004648AB"/>
    <w:rsid w:val="004654AF"/>
    <w:rsid w:val="004674A6"/>
    <w:rsid w:val="004676B0"/>
    <w:rsid w:val="00467772"/>
    <w:rsid w:val="00467F7F"/>
    <w:rsid w:val="00467F91"/>
    <w:rsid w:val="004709A1"/>
    <w:rsid w:val="00471914"/>
    <w:rsid w:val="0047214E"/>
    <w:rsid w:val="00472E4D"/>
    <w:rsid w:val="00473A34"/>
    <w:rsid w:val="00474236"/>
    <w:rsid w:val="00475420"/>
    <w:rsid w:val="004758FD"/>
    <w:rsid w:val="00475A84"/>
    <w:rsid w:val="004761C3"/>
    <w:rsid w:val="00477541"/>
    <w:rsid w:val="00477BCB"/>
    <w:rsid w:val="00480027"/>
    <w:rsid w:val="0048040C"/>
    <w:rsid w:val="00480635"/>
    <w:rsid w:val="00480919"/>
    <w:rsid w:val="004814A8"/>
    <w:rsid w:val="00481B71"/>
    <w:rsid w:val="0048208D"/>
    <w:rsid w:val="004821C0"/>
    <w:rsid w:val="00482D55"/>
    <w:rsid w:val="00482E39"/>
    <w:rsid w:val="0048359D"/>
    <w:rsid w:val="00483CD0"/>
    <w:rsid w:val="00484576"/>
    <w:rsid w:val="004847D0"/>
    <w:rsid w:val="00484B7F"/>
    <w:rsid w:val="004852EF"/>
    <w:rsid w:val="004862D0"/>
    <w:rsid w:val="004863F7"/>
    <w:rsid w:val="004868C6"/>
    <w:rsid w:val="00486C07"/>
    <w:rsid w:val="00486D21"/>
    <w:rsid w:val="00486E29"/>
    <w:rsid w:val="00490DCE"/>
    <w:rsid w:val="00491AD8"/>
    <w:rsid w:val="00492FBD"/>
    <w:rsid w:val="0049612C"/>
    <w:rsid w:val="0049651A"/>
    <w:rsid w:val="0049717D"/>
    <w:rsid w:val="004A0363"/>
    <w:rsid w:val="004A0850"/>
    <w:rsid w:val="004A1527"/>
    <w:rsid w:val="004A3244"/>
    <w:rsid w:val="004A352F"/>
    <w:rsid w:val="004A3DB8"/>
    <w:rsid w:val="004A45A4"/>
    <w:rsid w:val="004A50CA"/>
    <w:rsid w:val="004A5772"/>
    <w:rsid w:val="004A5D59"/>
    <w:rsid w:val="004A7752"/>
    <w:rsid w:val="004B2F0C"/>
    <w:rsid w:val="004B3310"/>
    <w:rsid w:val="004B4515"/>
    <w:rsid w:val="004B4EF4"/>
    <w:rsid w:val="004B541B"/>
    <w:rsid w:val="004B570E"/>
    <w:rsid w:val="004B7B81"/>
    <w:rsid w:val="004B7D14"/>
    <w:rsid w:val="004C0C7D"/>
    <w:rsid w:val="004C1B32"/>
    <w:rsid w:val="004C2AC8"/>
    <w:rsid w:val="004C40DC"/>
    <w:rsid w:val="004C4392"/>
    <w:rsid w:val="004C4E43"/>
    <w:rsid w:val="004C5937"/>
    <w:rsid w:val="004C5B04"/>
    <w:rsid w:val="004C6074"/>
    <w:rsid w:val="004C7BDD"/>
    <w:rsid w:val="004C7EA4"/>
    <w:rsid w:val="004D04BA"/>
    <w:rsid w:val="004D19D4"/>
    <w:rsid w:val="004D2149"/>
    <w:rsid w:val="004D2284"/>
    <w:rsid w:val="004D3237"/>
    <w:rsid w:val="004D43D7"/>
    <w:rsid w:val="004D495F"/>
    <w:rsid w:val="004D4BFB"/>
    <w:rsid w:val="004D5099"/>
    <w:rsid w:val="004D5C73"/>
    <w:rsid w:val="004D61FD"/>
    <w:rsid w:val="004D6441"/>
    <w:rsid w:val="004D6BFC"/>
    <w:rsid w:val="004D7567"/>
    <w:rsid w:val="004E107C"/>
    <w:rsid w:val="004E107E"/>
    <w:rsid w:val="004E1362"/>
    <w:rsid w:val="004E1610"/>
    <w:rsid w:val="004E1741"/>
    <w:rsid w:val="004E30DE"/>
    <w:rsid w:val="004E36A6"/>
    <w:rsid w:val="004E398F"/>
    <w:rsid w:val="004E3C33"/>
    <w:rsid w:val="004E52D4"/>
    <w:rsid w:val="004E628E"/>
    <w:rsid w:val="004F01BF"/>
    <w:rsid w:val="004F0C48"/>
    <w:rsid w:val="004F3466"/>
    <w:rsid w:val="004F4722"/>
    <w:rsid w:val="004F4956"/>
    <w:rsid w:val="004F5819"/>
    <w:rsid w:val="004F65C0"/>
    <w:rsid w:val="004F6AAF"/>
    <w:rsid w:val="004F76EC"/>
    <w:rsid w:val="00502CA9"/>
    <w:rsid w:val="00502DC9"/>
    <w:rsid w:val="00503D4F"/>
    <w:rsid w:val="0050510F"/>
    <w:rsid w:val="00506FFE"/>
    <w:rsid w:val="005101E9"/>
    <w:rsid w:val="00510596"/>
    <w:rsid w:val="00510A37"/>
    <w:rsid w:val="0051231E"/>
    <w:rsid w:val="0051345C"/>
    <w:rsid w:val="00513870"/>
    <w:rsid w:val="00513A03"/>
    <w:rsid w:val="00513A36"/>
    <w:rsid w:val="00513E44"/>
    <w:rsid w:val="00514570"/>
    <w:rsid w:val="005146B4"/>
    <w:rsid w:val="0051505D"/>
    <w:rsid w:val="005150E1"/>
    <w:rsid w:val="0051610D"/>
    <w:rsid w:val="00517D54"/>
    <w:rsid w:val="005203AD"/>
    <w:rsid w:val="00521D66"/>
    <w:rsid w:val="0052221E"/>
    <w:rsid w:val="00522CEE"/>
    <w:rsid w:val="005236A3"/>
    <w:rsid w:val="005236CE"/>
    <w:rsid w:val="00523718"/>
    <w:rsid w:val="0052380F"/>
    <w:rsid w:val="005239E5"/>
    <w:rsid w:val="00523D0F"/>
    <w:rsid w:val="0052493F"/>
    <w:rsid w:val="00525F90"/>
    <w:rsid w:val="00526DCA"/>
    <w:rsid w:val="00526F24"/>
    <w:rsid w:val="00527534"/>
    <w:rsid w:val="005277A3"/>
    <w:rsid w:val="005278F6"/>
    <w:rsid w:val="0053012E"/>
    <w:rsid w:val="00530B79"/>
    <w:rsid w:val="0053153F"/>
    <w:rsid w:val="00533470"/>
    <w:rsid w:val="005339BD"/>
    <w:rsid w:val="00533E7E"/>
    <w:rsid w:val="00534693"/>
    <w:rsid w:val="00534892"/>
    <w:rsid w:val="005356A7"/>
    <w:rsid w:val="005365B7"/>
    <w:rsid w:val="00536955"/>
    <w:rsid w:val="0053789A"/>
    <w:rsid w:val="00537929"/>
    <w:rsid w:val="00540B34"/>
    <w:rsid w:val="005420C0"/>
    <w:rsid w:val="0054365B"/>
    <w:rsid w:val="00543957"/>
    <w:rsid w:val="00545801"/>
    <w:rsid w:val="00550B3C"/>
    <w:rsid w:val="00550F46"/>
    <w:rsid w:val="00551080"/>
    <w:rsid w:val="00551F6B"/>
    <w:rsid w:val="00553A58"/>
    <w:rsid w:val="00553DFA"/>
    <w:rsid w:val="00555CD7"/>
    <w:rsid w:val="00555E07"/>
    <w:rsid w:val="00555F82"/>
    <w:rsid w:val="0055701B"/>
    <w:rsid w:val="00557AAD"/>
    <w:rsid w:val="005604A0"/>
    <w:rsid w:val="00562033"/>
    <w:rsid w:val="005624DD"/>
    <w:rsid w:val="00562952"/>
    <w:rsid w:val="00563018"/>
    <w:rsid w:val="0056366F"/>
    <w:rsid w:val="00563869"/>
    <w:rsid w:val="00565899"/>
    <w:rsid w:val="00565BD8"/>
    <w:rsid w:val="00565CAA"/>
    <w:rsid w:val="00566F4B"/>
    <w:rsid w:val="00570B23"/>
    <w:rsid w:val="00570EEA"/>
    <w:rsid w:val="00571EEF"/>
    <w:rsid w:val="005726A0"/>
    <w:rsid w:val="005730A7"/>
    <w:rsid w:val="00573238"/>
    <w:rsid w:val="00573541"/>
    <w:rsid w:val="00576EC2"/>
    <w:rsid w:val="00577A7E"/>
    <w:rsid w:val="00577B21"/>
    <w:rsid w:val="00581DB0"/>
    <w:rsid w:val="0058288C"/>
    <w:rsid w:val="00583505"/>
    <w:rsid w:val="00583D96"/>
    <w:rsid w:val="0058527C"/>
    <w:rsid w:val="00585471"/>
    <w:rsid w:val="005860CF"/>
    <w:rsid w:val="0059054E"/>
    <w:rsid w:val="00591413"/>
    <w:rsid w:val="00591864"/>
    <w:rsid w:val="00591CD7"/>
    <w:rsid w:val="00593864"/>
    <w:rsid w:val="00593B91"/>
    <w:rsid w:val="00594217"/>
    <w:rsid w:val="0059461A"/>
    <w:rsid w:val="005958C3"/>
    <w:rsid w:val="00595E9C"/>
    <w:rsid w:val="00595F3C"/>
    <w:rsid w:val="00597F14"/>
    <w:rsid w:val="005A1F65"/>
    <w:rsid w:val="005A239C"/>
    <w:rsid w:val="005A26D9"/>
    <w:rsid w:val="005A3666"/>
    <w:rsid w:val="005A3B42"/>
    <w:rsid w:val="005A3F3A"/>
    <w:rsid w:val="005A404C"/>
    <w:rsid w:val="005A4237"/>
    <w:rsid w:val="005A4463"/>
    <w:rsid w:val="005A53A5"/>
    <w:rsid w:val="005A5A2A"/>
    <w:rsid w:val="005A60E4"/>
    <w:rsid w:val="005A627D"/>
    <w:rsid w:val="005A7E27"/>
    <w:rsid w:val="005B0E4B"/>
    <w:rsid w:val="005B2B9F"/>
    <w:rsid w:val="005B3A89"/>
    <w:rsid w:val="005B43F6"/>
    <w:rsid w:val="005B49DB"/>
    <w:rsid w:val="005B5243"/>
    <w:rsid w:val="005B68FD"/>
    <w:rsid w:val="005B6CE7"/>
    <w:rsid w:val="005B7EA8"/>
    <w:rsid w:val="005C115D"/>
    <w:rsid w:val="005C137B"/>
    <w:rsid w:val="005C19DA"/>
    <w:rsid w:val="005C2B73"/>
    <w:rsid w:val="005C2BB1"/>
    <w:rsid w:val="005C31F1"/>
    <w:rsid w:val="005C33A0"/>
    <w:rsid w:val="005C33DF"/>
    <w:rsid w:val="005C3439"/>
    <w:rsid w:val="005C3755"/>
    <w:rsid w:val="005C47E1"/>
    <w:rsid w:val="005C53DF"/>
    <w:rsid w:val="005C5725"/>
    <w:rsid w:val="005C603E"/>
    <w:rsid w:val="005C7BB0"/>
    <w:rsid w:val="005C7D99"/>
    <w:rsid w:val="005D00C7"/>
    <w:rsid w:val="005D0314"/>
    <w:rsid w:val="005D16A2"/>
    <w:rsid w:val="005D238E"/>
    <w:rsid w:val="005D2924"/>
    <w:rsid w:val="005D2B8C"/>
    <w:rsid w:val="005D2DAD"/>
    <w:rsid w:val="005D4A86"/>
    <w:rsid w:val="005D7A65"/>
    <w:rsid w:val="005E04DF"/>
    <w:rsid w:val="005E09CD"/>
    <w:rsid w:val="005E120A"/>
    <w:rsid w:val="005E251D"/>
    <w:rsid w:val="005E35A3"/>
    <w:rsid w:val="005E3982"/>
    <w:rsid w:val="005E39C8"/>
    <w:rsid w:val="005E5385"/>
    <w:rsid w:val="005E5442"/>
    <w:rsid w:val="005E565D"/>
    <w:rsid w:val="005E5FAE"/>
    <w:rsid w:val="005E6664"/>
    <w:rsid w:val="005E6C6D"/>
    <w:rsid w:val="005E710D"/>
    <w:rsid w:val="005F0E40"/>
    <w:rsid w:val="005F0F1F"/>
    <w:rsid w:val="005F21A2"/>
    <w:rsid w:val="005F22B4"/>
    <w:rsid w:val="005F270D"/>
    <w:rsid w:val="005F3A98"/>
    <w:rsid w:val="005F3CD7"/>
    <w:rsid w:val="005F3EEE"/>
    <w:rsid w:val="005F4B4A"/>
    <w:rsid w:val="005F4CCE"/>
    <w:rsid w:val="005F4E4E"/>
    <w:rsid w:val="005F50A6"/>
    <w:rsid w:val="005F5713"/>
    <w:rsid w:val="005F585B"/>
    <w:rsid w:val="005F5F46"/>
    <w:rsid w:val="005F6C76"/>
    <w:rsid w:val="005F6C82"/>
    <w:rsid w:val="005F6CE7"/>
    <w:rsid w:val="005F74AB"/>
    <w:rsid w:val="005F7B18"/>
    <w:rsid w:val="0060157E"/>
    <w:rsid w:val="00601B04"/>
    <w:rsid w:val="00601C89"/>
    <w:rsid w:val="0060225D"/>
    <w:rsid w:val="00602613"/>
    <w:rsid w:val="0060309E"/>
    <w:rsid w:val="00603930"/>
    <w:rsid w:val="00603DC6"/>
    <w:rsid w:val="0060405D"/>
    <w:rsid w:val="006047D6"/>
    <w:rsid w:val="00604877"/>
    <w:rsid w:val="0060520E"/>
    <w:rsid w:val="00605AA2"/>
    <w:rsid w:val="00606163"/>
    <w:rsid w:val="006079B0"/>
    <w:rsid w:val="00607A2F"/>
    <w:rsid w:val="0061020A"/>
    <w:rsid w:val="0061270B"/>
    <w:rsid w:val="00613A71"/>
    <w:rsid w:val="0061425A"/>
    <w:rsid w:val="00616066"/>
    <w:rsid w:val="00616BE8"/>
    <w:rsid w:val="00617ED0"/>
    <w:rsid w:val="0062040E"/>
    <w:rsid w:val="006206AF"/>
    <w:rsid w:val="00621CB7"/>
    <w:rsid w:val="0062256E"/>
    <w:rsid w:val="006231E3"/>
    <w:rsid w:val="00624F3D"/>
    <w:rsid w:val="00625C9F"/>
    <w:rsid w:val="006279F3"/>
    <w:rsid w:val="006300A5"/>
    <w:rsid w:val="006323E0"/>
    <w:rsid w:val="00632F18"/>
    <w:rsid w:val="006331F2"/>
    <w:rsid w:val="00633A07"/>
    <w:rsid w:val="0063406D"/>
    <w:rsid w:val="00634242"/>
    <w:rsid w:val="00634DD9"/>
    <w:rsid w:val="00635BBD"/>
    <w:rsid w:val="0063626E"/>
    <w:rsid w:val="0063658D"/>
    <w:rsid w:val="006375BD"/>
    <w:rsid w:val="00637932"/>
    <w:rsid w:val="00637983"/>
    <w:rsid w:val="00637D4F"/>
    <w:rsid w:val="00637F03"/>
    <w:rsid w:val="00637F21"/>
    <w:rsid w:val="0064027C"/>
    <w:rsid w:val="006403F1"/>
    <w:rsid w:val="006404D3"/>
    <w:rsid w:val="00641279"/>
    <w:rsid w:val="00641CB9"/>
    <w:rsid w:val="00642417"/>
    <w:rsid w:val="0064266E"/>
    <w:rsid w:val="00643F49"/>
    <w:rsid w:val="00644645"/>
    <w:rsid w:val="006451F9"/>
    <w:rsid w:val="00646245"/>
    <w:rsid w:val="0064634C"/>
    <w:rsid w:val="00646AEB"/>
    <w:rsid w:val="00647855"/>
    <w:rsid w:val="00647E00"/>
    <w:rsid w:val="0065019C"/>
    <w:rsid w:val="00650B13"/>
    <w:rsid w:val="00651B8D"/>
    <w:rsid w:val="00652B0A"/>
    <w:rsid w:val="00652C8E"/>
    <w:rsid w:val="0065351B"/>
    <w:rsid w:val="00654346"/>
    <w:rsid w:val="0065503E"/>
    <w:rsid w:val="0065562A"/>
    <w:rsid w:val="00655668"/>
    <w:rsid w:val="006574DC"/>
    <w:rsid w:val="0065787A"/>
    <w:rsid w:val="00660285"/>
    <w:rsid w:val="006615A2"/>
    <w:rsid w:val="006620B7"/>
    <w:rsid w:val="006620CE"/>
    <w:rsid w:val="0066218F"/>
    <w:rsid w:val="006624EC"/>
    <w:rsid w:val="00662520"/>
    <w:rsid w:val="00663921"/>
    <w:rsid w:val="00665FC4"/>
    <w:rsid w:val="00666194"/>
    <w:rsid w:val="00666A29"/>
    <w:rsid w:val="00666DA0"/>
    <w:rsid w:val="00670379"/>
    <w:rsid w:val="006708B4"/>
    <w:rsid w:val="00670BA1"/>
    <w:rsid w:val="00671271"/>
    <w:rsid w:val="0067308E"/>
    <w:rsid w:val="006761C7"/>
    <w:rsid w:val="006773FA"/>
    <w:rsid w:val="00677B07"/>
    <w:rsid w:val="00680065"/>
    <w:rsid w:val="00680A0E"/>
    <w:rsid w:val="00680B2F"/>
    <w:rsid w:val="00680D3F"/>
    <w:rsid w:val="00680DEC"/>
    <w:rsid w:val="00680F43"/>
    <w:rsid w:val="0068208C"/>
    <w:rsid w:val="00682E32"/>
    <w:rsid w:val="006836A8"/>
    <w:rsid w:val="00683ED4"/>
    <w:rsid w:val="00684F59"/>
    <w:rsid w:val="00685C60"/>
    <w:rsid w:val="00686A38"/>
    <w:rsid w:val="00687CA3"/>
    <w:rsid w:val="00691F23"/>
    <w:rsid w:val="00691F64"/>
    <w:rsid w:val="00692CB9"/>
    <w:rsid w:val="00694447"/>
    <w:rsid w:val="00694652"/>
    <w:rsid w:val="00694E55"/>
    <w:rsid w:val="00695631"/>
    <w:rsid w:val="00695948"/>
    <w:rsid w:val="00697D39"/>
    <w:rsid w:val="006A1236"/>
    <w:rsid w:val="006A1247"/>
    <w:rsid w:val="006A1F18"/>
    <w:rsid w:val="006A21A7"/>
    <w:rsid w:val="006A3123"/>
    <w:rsid w:val="006A31D0"/>
    <w:rsid w:val="006A36B5"/>
    <w:rsid w:val="006A4179"/>
    <w:rsid w:val="006A4DD2"/>
    <w:rsid w:val="006A7EB2"/>
    <w:rsid w:val="006B104E"/>
    <w:rsid w:val="006B11E3"/>
    <w:rsid w:val="006B14D8"/>
    <w:rsid w:val="006B2031"/>
    <w:rsid w:val="006B23E0"/>
    <w:rsid w:val="006B30A0"/>
    <w:rsid w:val="006B4515"/>
    <w:rsid w:val="006B618F"/>
    <w:rsid w:val="006B61B5"/>
    <w:rsid w:val="006B77B8"/>
    <w:rsid w:val="006B7C5D"/>
    <w:rsid w:val="006C0723"/>
    <w:rsid w:val="006C1024"/>
    <w:rsid w:val="006C28F6"/>
    <w:rsid w:val="006C2A02"/>
    <w:rsid w:val="006C38F2"/>
    <w:rsid w:val="006C3CB8"/>
    <w:rsid w:val="006C49D2"/>
    <w:rsid w:val="006C4C65"/>
    <w:rsid w:val="006C51E2"/>
    <w:rsid w:val="006C52E0"/>
    <w:rsid w:val="006C5397"/>
    <w:rsid w:val="006C6914"/>
    <w:rsid w:val="006C6A04"/>
    <w:rsid w:val="006C6B7E"/>
    <w:rsid w:val="006C6CE0"/>
    <w:rsid w:val="006C6D1D"/>
    <w:rsid w:val="006D01D9"/>
    <w:rsid w:val="006D090F"/>
    <w:rsid w:val="006D1E02"/>
    <w:rsid w:val="006D2279"/>
    <w:rsid w:val="006D27E8"/>
    <w:rsid w:val="006D301D"/>
    <w:rsid w:val="006D39A5"/>
    <w:rsid w:val="006D481C"/>
    <w:rsid w:val="006D6328"/>
    <w:rsid w:val="006D6584"/>
    <w:rsid w:val="006E03CE"/>
    <w:rsid w:val="006E1543"/>
    <w:rsid w:val="006E1F45"/>
    <w:rsid w:val="006E4483"/>
    <w:rsid w:val="006E49A3"/>
    <w:rsid w:val="006E710C"/>
    <w:rsid w:val="006F0D76"/>
    <w:rsid w:val="006F0E30"/>
    <w:rsid w:val="006F1310"/>
    <w:rsid w:val="006F1825"/>
    <w:rsid w:val="006F1B22"/>
    <w:rsid w:val="006F3326"/>
    <w:rsid w:val="006F3B94"/>
    <w:rsid w:val="006F3C28"/>
    <w:rsid w:val="006F4898"/>
    <w:rsid w:val="006F5641"/>
    <w:rsid w:val="006F7512"/>
    <w:rsid w:val="006F7CE4"/>
    <w:rsid w:val="006F7DA1"/>
    <w:rsid w:val="00701FAC"/>
    <w:rsid w:val="00702F44"/>
    <w:rsid w:val="00703104"/>
    <w:rsid w:val="00703E93"/>
    <w:rsid w:val="00703FC6"/>
    <w:rsid w:val="00704113"/>
    <w:rsid w:val="00705343"/>
    <w:rsid w:val="00706A3C"/>
    <w:rsid w:val="00707091"/>
    <w:rsid w:val="00707A77"/>
    <w:rsid w:val="0071093B"/>
    <w:rsid w:val="00710982"/>
    <w:rsid w:val="00710CC7"/>
    <w:rsid w:val="007111D5"/>
    <w:rsid w:val="00713E87"/>
    <w:rsid w:val="0071528D"/>
    <w:rsid w:val="00715621"/>
    <w:rsid w:val="007169A2"/>
    <w:rsid w:val="0071719A"/>
    <w:rsid w:val="00717767"/>
    <w:rsid w:val="0072041F"/>
    <w:rsid w:val="00720664"/>
    <w:rsid w:val="00720753"/>
    <w:rsid w:val="00721CA8"/>
    <w:rsid w:val="0072213D"/>
    <w:rsid w:val="00723690"/>
    <w:rsid w:val="007236BF"/>
    <w:rsid w:val="007244AB"/>
    <w:rsid w:val="007246F8"/>
    <w:rsid w:val="007248E2"/>
    <w:rsid w:val="00725867"/>
    <w:rsid w:val="00726440"/>
    <w:rsid w:val="00727514"/>
    <w:rsid w:val="00731A22"/>
    <w:rsid w:val="00733889"/>
    <w:rsid w:val="00733CA7"/>
    <w:rsid w:val="00734A90"/>
    <w:rsid w:val="00737408"/>
    <w:rsid w:val="007403E3"/>
    <w:rsid w:val="00740509"/>
    <w:rsid w:val="00740DF1"/>
    <w:rsid w:val="00740F9A"/>
    <w:rsid w:val="00741985"/>
    <w:rsid w:val="0074217C"/>
    <w:rsid w:val="00742E56"/>
    <w:rsid w:val="00743562"/>
    <w:rsid w:val="00743608"/>
    <w:rsid w:val="007437FD"/>
    <w:rsid w:val="00746601"/>
    <w:rsid w:val="00746D23"/>
    <w:rsid w:val="00747042"/>
    <w:rsid w:val="007477E7"/>
    <w:rsid w:val="00750738"/>
    <w:rsid w:val="007512EE"/>
    <w:rsid w:val="00752A86"/>
    <w:rsid w:val="00752CFD"/>
    <w:rsid w:val="007537C7"/>
    <w:rsid w:val="00753F0E"/>
    <w:rsid w:val="00754013"/>
    <w:rsid w:val="00754BB4"/>
    <w:rsid w:val="0075549B"/>
    <w:rsid w:val="007557A7"/>
    <w:rsid w:val="007560AC"/>
    <w:rsid w:val="0075648D"/>
    <w:rsid w:val="007575CD"/>
    <w:rsid w:val="00757911"/>
    <w:rsid w:val="00757BC3"/>
    <w:rsid w:val="007612C9"/>
    <w:rsid w:val="00761EE1"/>
    <w:rsid w:val="00762077"/>
    <w:rsid w:val="007623F3"/>
    <w:rsid w:val="007635BB"/>
    <w:rsid w:val="0076385D"/>
    <w:rsid w:val="00764C70"/>
    <w:rsid w:val="007662A4"/>
    <w:rsid w:val="00766CAE"/>
    <w:rsid w:val="0076744D"/>
    <w:rsid w:val="00772139"/>
    <w:rsid w:val="0077239C"/>
    <w:rsid w:val="007723A5"/>
    <w:rsid w:val="00774044"/>
    <w:rsid w:val="00774D7A"/>
    <w:rsid w:val="00774EA9"/>
    <w:rsid w:val="00774FFE"/>
    <w:rsid w:val="007754C0"/>
    <w:rsid w:val="007762DB"/>
    <w:rsid w:val="00776F69"/>
    <w:rsid w:val="00780169"/>
    <w:rsid w:val="007804D7"/>
    <w:rsid w:val="00780606"/>
    <w:rsid w:val="007806B5"/>
    <w:rsid w:val="00780958"/>
    <w:rsid w:val="0078215C"/>
    <w:rsid w:val="00782377"/>
    <w:rsid w:val="0078251E"/>
    <w:rsid w:val="00782CA6"/>
    <w:rsid w:val="007834D5"/>
    <w:rsid w:val="00785911"/>
    <w:rsid w:val="00787FFD"/>
    <w:rsid w:val="007909A0"/>
    <w:rsid w:val="00791943"/>
    <w:rsid w:val="00792DB9"/>
    <w:rsid w:val="0079302F"/>
    <w:rsid w:val="00793A08"/>
    <w:rsid w:val="0079595B"/>
    <w:rsid w:val="0079631C"/>
    <w:rsid w:val="00797616"/>
    <w:rsid w:val="007A00E6"/>
    <w:rsid w:val="007A00F3"/>
    <w:rsid w:val="007A053A"/>
    <w:rsid w:val="007A0A0A"/>
    <w:rsid w:val="007A0C16"/>
    <w:rsid w:val="007A1018"/>
    <w:rsid w:val="007A13A4"/>
    <w:rsid w:val="007A15B5"/>
    <w:rsid w:val="007A1F7B"/>
    <w:rsid w:val="007A31DE"/>
    <w:rsid w:val="007A347F"/>
    <w:rsid w:val="007A377E"/>
    <w:rsid w:val="007A43E5"/>
    <w:rsid w:val="007A4D69"/>
    <w:rsid w:val="007A5FA3"/>
    <w:rsid w:val="007A5FD2"/>
    <w:rsid w:val="007A6822"/>
    <w:rsid w:val="007A698A"/>
    <w:rsid w:val="007A6A23"/>
    <w:rsid w:val="007A6E3D"/>
    <w:rsid w:val="007A705A"/>
    <w:rsid w:val="007A7F9F"/>
    <w:rsid w:val="007B0DE1"/>
    <w:rsid w:val="007B10D5"/>
    <w:rsid w:val="007B1469"/>
    <w:rsid w:val="007B1C03"/>
    <w:rsid w:val="007B1CED"/>
    <w:rsid w:val="007B295D"/>
    <w:rsid w:val="007B3DF6"/>
    <w:rsid w:val="007B4857"/>
    <w:rsid w:val="007B6F61"/>
    <w:rsid w:val="007C0E1D"/>
    <w:rsid w:val="007C1121"/>
    <w:rsid w:val="007C113C"/>
    <w:rsid w:val="007C1C09"/>
    <w:rsid w:val="007C2585"/>
    <w:rsid w:val="007C2823"/>
    <w:rsid w:val="007C3C01"/>
    <w:rsid w:val="007C44BC"/>
    <w:rsid w:val="007C48A9"/>
    <w:rsid w:val="007C551F"/>
    <w:rsid w:val="007C66A0"/>
    <w:rsid w:val="007C67EF"/>
    <w:rsid w:val="007C68D1"/>
    <w:rsid w:val="007C6C57"/>
    <w:rsid w:val="007C70D3"/>
    <w:rsid w:val="007C782E"/>
    <w:rsid w:val="007C7D44"/>
    <w:rsid w:val="007D0479"/>
    <w:rsid w:val="007D0D3F"/>
    <w:rsid w:val="007D0F69"/>
    <w:rsid w:val="007D17A5"/>
    <w:rsid w:val="007D29C4"/>
    <w:rsid w:val="007D304F"/>
    <w:rsid w:val="007D3D08"/>
    <w:rsid w:val="007D3D38"/>
    <w:rsid w:val="007D3D3D"/>
    <w:rsid w:val="007D3E7A"/>
    <w:rsid w:val="007D4FE5"/>
    <w:rsid w:val="007D5D46"/>
    <w:rsid w:val="007D6BDF"/>
    <w:rsid w:val="007E1A73"/>
    <w:rsid w:val="007E1DD4"/>
    <w:rsid w:val="007E1F89"/>
    <w:rsid w:val="007E340C"/>
    <w:rsid w:val="007E371A"/>
    <w:rsid w:val="007E5317"/>
    <w:rsid w:val="007E7161"/>
    <w:rsid w:val="007F00FA"/>
    <w:rsid w:val="007F01C4"/>
    <w:rsid w:val="007F2A51"/>
    <w:rsid w:val="007F2E9A"/>
    <w:rsid w:val="007F3477"/>
    <w:rsid w:val="007F4180"/>
    <w:rsid w:val="007F46B9"/>
    <w:rsid w:val="007F4801"/>
    <w:rsid w:val="007F4E66"/>
    <w:rsid w:val="007F5984"/>
    <w:rsid w:val="007F6408"/>
    <w:rsid w:val="007F69B4"/>
    <w:rsid w:val="007F6B01"/>
    <w:rsid w:val="008007A9"/>
    <w:rsid w:val="0080199F"/>
    <w:rsid w:val="00801BF5"/>
    <w:rsid w:val="00802C05"/>
    <w:rsid w:val="00803106"/>
    <w:rsid w:val="0080461E"/>
    <w:rsid w:val="00805A5B"/>
    <w:rsid w:val="008066BD"/>
    <w:rsid w:val="00810F2E"/>
    <w:rsid w:val="0081129A"/>
    <w:rsid w:val="008119F4"/>
    <w:rsid w:val="00811BF9"/>
    <w:rsid w:val="00812C84"/>
    <w:rsid w:val="0081529A"/>
    <w:rsid w:val="0081567C"/>
    <w:rsid w:val="00816EC4"/>
    <w:rsid w:val="00817FA9"/>
    <w:rsid w:val="00820D53"/>
    <w:rsid w:val="008213BC"/>
    <w:rsid w:val="00821919"/>
    <w:rsid w:val="00822F3C"/>
    <w:rsid w:val="008231B0"/>
    <w:rsid w:val="00823418"/>
    <w:rsid w:val="008236C4"/>
    <w:rsid w:val="00824C8B"/>
    <w:rsid w:val="00825D97"/>
    <w:rsid w:val="00825DB3"/>
    <w:rsid w:val="00826061"/>
    <w:rsid w:val="00826CC8"/>
    <w:rsid w:val="00826CEB"/>
    <w:rsid w:val="00827304"/>
    <w:rsid w:val="00827AB3"/>
    <w:rsid w:val="008306AD"/>
    <w:rsid w:val="0083105D"/>
    <w:rsid w:val="00831806"/>
    <w:rsid w:val="00831D0E"/>
    <w:rsid w:val="008322A8"/>
    <w:rsid w:val="008323A1"/>
    <w:rsid w:val="0083438D"/>
    <w:rsid w:val="00834CF5"/>
    <w:rsid w:val="00835BFC"/>
    <w:rsid w:val="0083607B"/>
    <w:rsid w:val="00841B00"/>
    <w:rsid w:val="00841D70"/>
    <w:rsid w:val="00842205"/>
    <w:rsid w:val="00843454"/>
    <w:rsid w:val="00843720"/>
    <w:rsid w:val="00843BFC"/>
    <w:rsid w:val="00844075"/>
    <w:rsid w:val="0084409C"/>
    <w:rsid w:val="00844258"/>
    <w:rsid w:val="008454F0"/>
    <w:rsid w:val="0084601E"/>
    <w:rsid w:val="008565CB"/>
    <w:rsid w:val="00856EA8"/>
    <w:rsid w:val="00857126"/>
    <w:rsid w:val="0086023D"/>
    <w:rsid w:val="0086028F"/>
    <w:rsid w:val="00861394"/>
    <w:rsid w:val="0086149B"/>
    <w:rsid w:val="008619E6"/>
    <w:rsid w:val="008646B7"/>
    <w:rsid w:val="00865F9E"/>
    <w:rsid w:val="00867356"/>
    <w:rsid w:val="00867709"/>
    <w:rsid w:val="00867C9D"/>
    <w:rsid w:val="0087055F"/>
    <w:rsid w:val="0087064B"/>
    <w:rsid w:val="00871FE2"/>
    <w:rsid w:val="00872C13"/>
    <w:rsid w:val="008735C9"/>
    <w:rsid w:val="00873641"/>
    <w:rsid w:val="0087451A"/>
    <w:rsid w:val="0087530C"/>
    <w:rsid w:val="008755D1"/>
    <w:rsid w:val="00875B85"/>
    <w:rsid w:val="0087627B"/>
    <w:rsid w:val="00880567"/>
    <w:rsid w:val="00880B9A"/>
    <w:rsid w:val="00880E05"/>
    <w:rsid w:val="00881089"/>
    <w:rsid w:val="00882529"/>
    <w:rsid w:val="00882607"/>
    <w:rsid w:val="008827F0"/>
    <w:rsid w:val="00883590"/>
    <w:rsid w:val="00883905"/>
    <w:rsid w:val="008839B7"/>
    <w:rsid w:val="008839E0"/>
    <w:rsid w:val="00883D48"/>
    <w:rsid w:val="0088443E"/>
    <w:rsid w:val="00884B34"/>
    <w:rsid w:val="00884CB2"/>
    <w:rsid w:val="00885489"/>
    <w:rsid w:val="00886767"/>
    <w:rsid w:val="00886992"/>
    <w:rsid w:val="00887B34"/>
    <w:rsid w:val="00890492"/>
    <w:rsid w:val="0089107A"/>
    <w:rsid w:val="008911E9"/>
    <w:rsid w:val="00891E0E"/>
    <w:rsid w:val="0089200A"/>
    <w:rsid w:val="008920DD"/>
    <w:rsid w:val="0089386D"/>
    <w:rsid w:val="00895083"/>
    <w:rsid w:val="0089534F"/>
    <w:rsid w:val="00897633"/>
    <w:rsid w:val="008A0037"/>
    <w:rsid w:val="008A16CE"/>
    <w:rsid w:val="008A2B68"/>
    <w:rsid w:val="008A415A"/>
    <w:rsid w:val="008A4C30"/>
    <w:rsid w:val="008A4C8C"/>
    <w:rsid w:val="008A5549"/>
    <w:rsid w:val="008A5870"/>
    <w:rsid w:val="008A66E0"/>
    <w:rsid w:val="008A716D"/>
    <w:rsid w:val="008A7EA7"/>
    <w:rsid w:val="008B116A"/>
    <w:rsid w:val="008B1662"/>
    <w:rsid w:val="008B24D8"/>
    <w:rsid w:val="008B2AEE"/>
    <w:rsid w:val="008B2E6F"/>
    <w:rsid w:val="008B5834"/>
    <w:rsid w:val="008B6560"/>
    <w:rsid w:val="008B721A"/>
    <w:rsid w:val="008B7790"/>
    <w:rsid w:val="008B7A01"/>
    <w:rsid w:val="008C0386"/>
    <w:rsid w:val="008C0906"/>
    <w:rsid w:val="008C0D8D"/>
    <w:rsid w:val="008C4281"/>
    <w:rsid w:val="008C5529"/>
    <w:rsid w:val="008C5A44"/>
    <w:rsid w:val="008C5EDD"/>
    <w:rsid w:val="008C62C7"/>
    <w:rsid w:val="008C64E0"/>
    <w:rsid w:val="008C679E"/>
    <w:rsid w:val="008C698D"/>
    <w:rsid w:val="008C6F07"/>
    <w:rsid w:val="008D00A8"/>
    <w:rsid w:val="008D03CC"/>
    <w:rsid w:val="008D108A"/>
    <w:rsid w:val="008D12FC"/>
    <w:rsid w:val="008D23F1"/>
    <w:rsid w:val="008D3180"/>
    <w:rsid w:val="008D36ED"/>
    <w:rsid w:val="008D3912"/>
    <w:rsid w:val="008D4F5A"/>
    <w:rsid w:val="008D53EF"/>
    <w:rsid w:val="008D660D"/>
    <w:rsid w:val="008D7192"/>
    <w:rsid w:val="008D7534"/>
    <w:rsid w:val="008E1FDB"/>
    <w:rsid w:val="008E2B90"/>
    <w:rsid w:val="008E326C"/>
    <w:rsid w:val="008E3592"/>
    <w:rsid w:val="008E41C5"/>
    <w:rsid w:val="008E467E"/>
    <w:rsid w:val="008E5F11"/>
    <w:rsid w:val="008E6813"/>
    <w:rsid w:val="008F1B9C"/>
    <w:rsid w:val="008F250A"/>
    <w:rsid w:val="008F30E1"/>
    <w:rsid w:val="008F346B"/>
    <w:rsid w:val="008F39D4"/>
    <w:rsid w:val="008F3B70"/>
    <w:rsid w:val="008F4664"/>
    <w:rsid w:val="008F473C"/>
    <w:rsid w:val="008F58C7"/>
    <w:rsid w:val="008F615A"/>
    <w:rsid w:val="008F6B5A"/>
    <w:rsid w:val="008F7EF2"/>
    <w:rsid w:val="00900F3E"/>
    <w:rsid w:val="0090177D"/>
    <w:rsid w:val="00901C3B"/>
    <w:rsid w:val="009024FE"/>
    <w:rsid w:val="00902E6E"/>
    <w:rsid w:val="0090321C"/>
    <w:rsid w:val="0090421C"/>
    <w:rsid w:val="00904858"/>
    <w:rsid w:val="00904DB2"/>
    <w:rsid w:val="0090618D"/>
    <w:rsid w:val="009064C2"/>
    <w:rsid w:val="00906C9F"/>
    <w:rsid w:val="00906EDD"/>
    <w:rsid w:val="00911090"/>
    <w:rsid w:val="0091159D"/>
    <w:rsid w:val="00911F17"/>
    <w:rsid w:val="00911F85"/>
    <w:rsid w:val="009124F5"/>
    <w:rsid w:val="00913E0F"/>
    <w:rsid w:val="0091449F"/>
    <w:rsid w:val="00914E75"/>
    <w:rsid w:val="00915B82"/>
    <w:rsid w:val="00916796"/>
    <w:rsid w:val="009169D2"/>
    <w:rsid w:val="00917136"/>
    <w:rsid w:val="0092190D"/>
    <w:rsid w:val="009220B0"/>
    <w:rsid w:val="00922FB1"/>
    <w:rsid w:val="00923AE3"/>
    <w:rsid w:val="00923DC2"/>
    <w:rsid w:val="00924A84"/>
    <w:rsid w:val="009252DA"/>
    <w:rsid w:val="00925FCC"/>
    <w:rsid w:val="00926479"/>
    <w:rsid w:val="00926A99"/>
    <w:rsid w:val="00927653"/>
    <w:rsid w:val="00927C24"/>
    <w:rsid w:val="0093159B"/>
    <w:rsid w:val="00931959"/>
    <w:rsid w:val="0093218B"/>
    <w:rsid w:val="00932914"/>
    <w:rsid w:val="00932A70"/>
    <w:rsid w:val="00932FE7"/>
    <w:rsid w:val="009334F7"/>
    <w:rsid w:val="0093421B"/>
    <w:rsid w:val="00934D48"/>
    <w:rsid w:val="00935FF4"/>
    <w:rsid w:val="00936D53"/>
    <w:rsid w:val="0094132D"/>
    <w:rsid w:val="00942DBD"/>
    <w:rsid w:val="00943716"/>
    <w:rsid w:val="00944642"/>
    <w:rsid w:val="00946B38"/>
    <w:rsid w:val="00947292"/>
    <w:rsid w:val="00947367"/>
    <w:rsid w:val="009473E7"/>
    <w:rsid w:val="009476D6"/>
    <w:rsid w:val="009476EB"/>
    <w:rsid w:val="00947C99"/>
    <w:rsid w:val="009505A8"/>
    <w:rsid w:val="00950A4F"/>
    <w:rsid w:val="00950BE0"/>
    <w:rsid w:val="00950C81"/>
    <w:rsid w:val="00951D86"/>
    <w:rsid w:val="00953333"/>
    <w:rsid w:val="00954582"/>
    <w:rsid w:val="00954B2C"/>
    <w:rsid w:val="009554DA"/>
    <w:rsid w:val="00955C67"/>
    <w:rsid w:val="00955D11"/>
    <w:rsid w:val="00956A5F"/>
    <w:rsid w:val="00957F36"/>
    <w:rsid w:val="00960D72"/>
    <w:rsid w:val="00960E2E"/>
    <w:rsid w:val="00963358"/>
    <w:rsid w:val="009656E8"/>
    <w:rsid w:val="0096656F"/>
    <w:rsid w:val="0096657B"/>
    <w:rsid w:val="00966AC5"/>
    <w:rsid w:val="00967785"/>
    <w:rsid w:val="0097028F"/>
    <w:rsid w:val="009713C8"/>
    <w:rsid w:val="009717A4"/>
    <w:rsid w:val="00972A65"/>
    <w:rsid w:val="00972BFF"/>
    <w:rsid w:val="00972F33"/>
    <w:rsid w:val="0097349C"/>
    <w:rsid w:val="009734A7"/>
    <w:rsid w:val="00973653"/>
    <w:rsid w:val="00973CB1"/>
    <w:rsid w:val="00976614"/>
    <w:rsid w:val="009767C1"/>
    <w:rsid w:val="00977EDE"/>
    <w:rsid w:val="009801E1"/>
    <w:rsid w:val="00980EA1"/>
    <w:rsid w:val="00981720"/>
    <w:rsid w:val="00981EA4"/>
    <w:rsid w:val="00982171"/>
    <w:rsid w:val="0098363B"/>
    <w:rsid w:val="00983730"/>
    <w:rsid w:val="00983773"/>
    <w:rsid w:val="009838F6"/>
    <w:rsid w:val="00985B03"/>
    <w:rsid w:val="00990A96"/>
    <w:rsid w:val="00990EA2"/>
    <w:rsid w:val="00990F92"/>
    <w:rsid w:val="00991215"/>
    <w:rsid w:val="009914F5"/>
    <w:rsid w:val="009920EA"/>
    <w:rsid w:val="00992349"/>
    <w:rsid w:val="00992ADA"/>
    <w:rsid w:val="00993471"/>
    <w:rsid w:val="00993EE3"/>
    <w:rsid w:val="00994CDE"/>
    <w:rsid w:val="009955FD"/>
    <w:rsid w:val="00995DDC"/>
    <w:rsid w:val="009A03A2"/>
    <w:rsid w:val="009A060F"/>
    <w:rsid w:val="009A09D3"/>
    <w:rsid w:val="009A0C6C"/>
    <w:rsid w:val="009A1CE1"/>
    <w:rsid w:val="009A3FE4"/>
    <w:rsid w:val="009A5973"/>
    <w:rsid w:val="009A5B7D"/>
    <w:rsid w:val="009A62A7"/>
    <w:rsid w:val="009A637E"/>
    <w:rsid w:val="009A7376"/>
    <w:rsid w:val="009A7A92"/>
    <w:rsid w:val="009B0EE5"/>
    <w:rsid w:val="009B2D79"/>
    <w:rsid w:val="009B3049"/>
    <w:rsid w:val="009B40A3"/>
    <w:rsid w:val="009B4E7F"/>
    <w:rsid w:val="009B4ED9"/>
    <w:rsid w:val="009B59CE"/>
    <w:rsid w:val="009B5A87"/>
    <w:rsid w:val="009B63D7"/>
    <w:rsid w:val="009B6817"/>
    <w:rsid w:val="009B6A9A"/>
    <w:rsid w:val="009B6D5E"/>
    <w:rsid w:val="009B7534"/>
    <w:rsid w:val="009C1405"/>
    <w:rsid w:val="009C245F"/>
    <w:rsid w:val="009C2DC0"/>
    <w:rsid w:val="009C3FC5"/>
    <w:rsid w:val="009C4CB4"/>
    <w:rsid w:val="009C5386"/>
    <w:rsid w:val="009C546C"/>
    <w:rsid w:val="009C5B0B"/>
    <w:rsid w:val="009C5D1C"/>
    <w:rsid w:val="009C749B"/>
    <w:rsid w:val="009C7C4F"/>
    <w:rsid w:val="009D087E"/>
    <w:rsid w:val="009D1145"/>
    <w:rsid w:val="009D12C7"/>
    <w:rsid w:val="009D1F6D"/>
    <w:rsid w:val="009D2E69"/>
    <w:rsid w:val="009D2F59"/>
    <w:rsid w:val="009D31FE"/>
    <w:rsid w:val="009D36D9"/>
    <w:rsid w:val="009D3BDE"/>
    <w:rsid w:val="009D5BFF"/>
    <w:rsid w:val="009D673B"/>
    <w:rsid w:val="009D6D67"/>
    <w:rsid w:val="009E10E3"/>
    <w:rsid w:val="009E2505"/>
    <w:rsid w:val="009E293D"/>
    <w:rsid w:val="009E32AD"/>
    <w:rsid w:val="009E3F12"/>
    <w:rsid w:val="009E41B4"/>
    <w:rsid w:val="009E4AC1"/>
    <w:rsid w:val="009E50C7"/>
    <w:rsid w:val="009E58AB"/>
    <w:rsid w:val="009E6825"/>
    <w:rsid w:val="009E71B9"/>
    <w:rsid w:val="009F0B40"/>
    <w:rsid w:val="009F0F79"/>
    <w:rsid w:val="009F1CB1"/>
    <w:rsid w:val="009F2491"/>
    <w:rsid w:val="009F26E7"/>
    <w:rsid w:val="009F31B3"/>
    <w:rsid w:val="009F34B6"/>
    <w:rsid w:val="009F4373"/>
    <w:rsid w:val="009F5030"/>
    <w:rsid w:val="009F5850"/>
    <w:rsid w:val="009F58FF"/>
    <w:rsid w:val="009F69E3"/>
    <w:rsid w:val="009F7168"/>
    <w:rsid w:val="00A004A9"/>
    <w:rsid w:val="00A00E19"/>
    <w:rsid w:val="00A013E3"/>
    <w:rsid w:val="00A016E1"/>
    <w:rsid w:val="00A01ACC"/>
    <w:rsid w:val="00A01AEA"/>
    <w:rsid w:val="00A020A9"/>
    <w:rsid w:val="00A0409E"/>
    <w:rsid w:val="00A069A0"/>
    <w:rsid w:val="00A074BB"/>
    <w:rsid w:val="00A07759"/>
    <w:rsid w:val="00A079FB"/>
    <w:rsid w:val="00A10DAC"/>
    <w:rsid w:val="00A1175F"/>
    <w:rsid w:val="00A11B69"/>
    <w:rsid w:val="00A1214F"/>
    <w:rsid w:val="00A1290F"/>
    <w:rsid w:val="00A12B08"/>
    <w:rsid w:val="00A13033"/>
    <w:rsid w:val="00A13117"/>
    <w:rsid w:val="00A13C5D"/>
    <w:rsid w:val="00A13EEC"/>
    <w:rsid w:val="00A14DF1"/>
    <w:rsid w:val="00A14EEA"/>
    <w:rsid w:val="00A15369"/>
    <w:rsid w:val="00A15F15"/>
    <w:rsid w:val="00A1744E"/>
    <w:rsid w:val="00A202EF"/>
    <w:rsid w:val="00A206BA"/>
    <w:rsid w:val="00A243F4"/>
    <w:rsid w:val="00A252EB"/>
    <w:rsid w:val="00A2663B"/>
    <w:rsid w:val="00A26736"/>
    <w:rsid w:val="00A27B42"/>
    <w:rsid w:val="00A300F5"/>
    <w:rsid w:val="00A308C5"/>
    <w:rsid w:val="00A30D03"/>
    <w:rsid w:val="00A312E1"/>
    <w:rsid w:val="00A31A07"/>
    <w:rsid w:val="00A32574"/>
    <w:rsid w:val="00A32E58"/>
    <w:rsid w:val="00A34162"/>
    <w:rsid w:val="00A3461F"/>
    <w:rsid w:val="00A34D52"/>
    <w:rsid w:val="00A351E1"/>
    <w:rsid w:val="00A353BD"/>
    <w:rsid w:val="00A35AEB"/>
    <w:rsid w:val="00A40139"/>
    <w:rsid w:val="00A40E62"/>
    <w:rsid w:val="00A42A56"/>
    <w:rsid w:val="00A441DB"/>
    <w:rsid w:val="00A44F40"/>
    <w:rsid w:val="00A4546A"/>
    <w:rsid w:val="00A45FFE"/>
    <w:rsid w:val="00A461A2"/>
    <w:rsid w:val="00A475CD"/>
    <w:rsid w:val="00A5185A"/>
    <w:rsid w:val="00A51A7A"/>
    <w:rsid w:val="00A52533"/>
    <w:rsid w:val="00A528F4"/>
    <w:rsid w:val="00A5308C"/>
    <w:rsid w:val="00A55A3C"/>
    <w:rsid w:val="00A56716"/>
    <w:rsid w:val="00A57360"/>
    <w:rsid w:val="00A60B10"/>
    <w:rsid w:val="00A6179B"/>
    <w:rsid w:val="00A625E2"/>
    <w:rsid w:val="00A638F5"/>
    <w:rsid w:val="00A646CC"/>
    <w:rsid w:val="00A65DA2"/>
    <w:rsid w:val="00A66E9E"/>
    <w:rsid w:val="00A671DA"/>
    <w:rsid w:val="00A71BA0"/>
    <w:rsid w:val="00A736A9"/>
    <w:rsid w:val="00A73E84"/>
    <w:rsid w:val="00A7641E"/>
    <w:rsid w:val="00A767E0"/>
    <w:rsid w:val="00A776DF"/>
    <w:rsid w:val="00A77E17"/>
    <w:rsid w:val="00A81E95"/>
    <w:rsid w:val="00A82472"/>
    <w:rsid w:val="00A825F0"/>
    <w:rsid w:val="00A830E2"/>
    <w:rsid w:val="00A83277"/>
    <w:rsid w:val="00A83BDB"/>
    <w:rsid w:val="00A847A4"/>
    <w:rsid w:val="00A876E7"/>
    <w:rsid w:val="00A905B6"/>
    <w:rsid w:val="00A90BF1"/>
    <w:rsid w:val="00A912B6"/>
    <w:rsid w:val="00A9233F"/>
    <w:rsid w:val="00A92B8A"/>
    <w:rsid w:val="00A9430F"/>
    <w:rsid w:val="00A9434B"/>
    <w:rsid w:val="00A96B07"/>
    <w:rsid w:val="00AA08E7"/>
    <w:rsid w:val="00AA187C"/>
    <w:rsid w:val="00AA4686"/>
    <w:rsid w:val="00AA57CC"/>
    <w:rsid w:val="00AA583F"/>
    <w:rsid w:val="00AA6D1B"/>
    <w:rsid w:val="00AA6F50"/>
    <w:rsid w:val="00AA79EA"/>
    <w:rsid w:val="00AB0730"/>
    <w:rsid w:val="00AB0A10"/>
    <w:rsid w:val="00AB1424"/>
    <w:rsid w:val="00AB185B"/>
    <w:rsid w:val="00AB1DF4"/>
    <w:rsid w:val="00AB273F"/>
    <w:rsid w:val="00AB278F"/>
    <w:rsid w:val="00AB2A43"/>
    <w:rsid w:val="00AB410B"/>
    <w:rsid w:val="00AB41D9"/>
    <w:rsid w:val="00AB4934"/>
    <w:rsid w:val="00AB530D"/>
    <w:rsid w:val="00AB6B1D"/>
    <w:rsid w:val="00AB7C4B"/>
    <w:rsid w:val="00AC0FEA"/>
    <w:rsid w:val="00AC1AE4"/>
    <w:rsid w:val="00AC1EEF"/>
    <w:rsid w:val="00AC244F"/>
    <w:rsid w:val="00AC2B9A"/>
    <w:rsid w:val="00AC574C"/>
    <w:rsid w:val="00AC630B"/>
    <w:rsid w:val="00AC690D"/>
    <w:rsid w:val="00AC6965"/>
    <w:rsid w:val="00AC718E"/>
    <w:rsid w:val="00AC7E1E"/>
    <w:rsid w:val="00AD045D"/>
    <w:rsid w:val="00AD1F51"/>
    <w:rsid w:val="00AD2371"/>
    <w:rsid w:val="00AD3C23"/>
    <w:rsid w:val="00AD4586"/>
    <w:rsid w:val="00AD4628"/>
    <w:rsid w:val="00AD4B4B"/>
    <w:rsid w:val="00AD4D67"/>
    <w:rsid w:val="00AD4D9A"/>
    <w:rsid w:val="00AD6725"/>
    <w:rsid w:val="00AD73B1"/>
    <w:rsid w:val="00AD7D46"/>
    <w:rsid w:val="00AD7EA1"/>
    <w:rsid w:val="00AE18B4"/>
    <w:rsid w:val="00AE20B5"/>
    <w:rsid w:val="00AE2AFC"/>
    <w:rsid w:val="00AE30CE"/>
    <w:rsid w:val="00AE43A8"/>
    <w:rsid w:val="00AE490C"/>
    <w:rsid w:val="00AE569F"/>
    <w:rsid w:val="00AF0411"/>
    <w:rsid w:val="00AF044B"/>
    <w:rsid w:val="00AF1B14"/>
    <w:rsid w:val="00AF1D25"/>
    <w:rsid w:val="00AF4C25"/>
    <w:rsid w:val="00AF68E7"/>
    <w:rsid w:val="00AF794A"/>
    <w:rsid w:val="00B002EC"/>
    <w:rsid w:val="00B01B3E"/>
    <w:rsid w:val="00B024D2"/>
    <w:rsid w:val="00B02D41"/>
    <w:rsid w:val="00B034B9"/>
    <w:rsid w:val="00B04495"/>
    <w:rsid w:val="00B0526F"/>
    <w:rsid w:val="00B067F0"/>
    <w:rsid w:val="00B07D84"/>
    <w:rsid w:val="00B106AB"/>
    <w:rsid w:val="00B11639"/>
    <w:rsid w:val="00B11D58"/>
    <w:rsid w:val="00B12E10"/>
    <w:rsid w:val="00B13EA6"/>
    <w:rsid w:val="00B14D33"/>
    <w:rsid w:val="00B15442"/>
    <w:rsid w:val="00B16765"/>
    <w:rsid w:val="00B16BEA"/>
    <w:rsid w:val="00B175D9"/>
    <w:rsid w:val="00B17889"/>
    <w:rsid w:val="00B17B93"/>
    <w:rsid w:val="00B2093F"/>
    <w:rsid w:val="00B20CD5"/>
    <w:rsid w:val="00B21CAD"/>
    <w:rsid w:val="00B220EA"/>
    <w:rsid w:val="00B23225"/>
    <w:rsid w:val="00B24671"/>
    <w:rsid w:val="00B251F9"/>
    <w:rsid w:val="00B25868"/>
    <w:rsid w:val="00B27366"/>
    <w:rsid w:val="00B279EB"/>
    <w:rsid w:val="00B3023A"/>
    <w:rsid w:val="00B30B81"/>
    <w:rsid w:val="00B31629"/>
    <w:rsid w:val="00B31671"/>
    <w:rsid w:val="00B31890"/>
    <w:rsid w:val="00B31C9C"/>
    <w:rsid w:val="00B3210F"/>
    <w:rsid w:val="00B325DC"/>
    <w:rsid w:val="00B340B4"/>
    <w:rsid w:val="00B34EAB"/>
    <w:rsid w:val="00B35047"/>
    <w:rsid w:val="00B3537C"/>
    <w:rsid w:val="00B361E0"/>
    <w:rsid w:val="00B36528"/>
    <w:rsid w:val="00B3696C"/>
    <w:rsid w:val="00B40B12"/>
    <w:rsid w:val="00B40B35"/>
    <w:rsid w:val="00B4124D"/>
    <w:rsid w:val="00B41D3D"/>
    <w:rsid w:val="00B428AD"/>
    <w:rsid w:val="00B43991"/>
    <w:rsid w:val="00B43F40"/>
    <w:rsid w:val="00B43FAD"/>
    <w:rsid w:val="00B4570B"/>
    <w:rsid w:val="00B45851"/>
    <w:rsid w:val="00B46C9F"/>
    <w:rsid w:val="00B47434"/>
    <w:rsid w:val="00B477F1"/>
    <w:rsid w:val="00B5034B"/>
    <w:rsid w:val="00B50CD0"/>
    <w:rsid w:val="00B52D17"/>
    <w:rsid w:val="00B53007"/>
    <w:rsid w:val="00B534DD"/>
    <w:rsid w:val="00B53B7F"/>
    <w:rsid w:val="00B53C7F"/>
    <w:rsid w:val="00B5566F"/>
    <w:rsid w:val="00B56275"/>
    <w:rsid w:val="00B5765A"/>
    <w:rsid w:val="00B57A20"/>
    <w:rsid w:val="00B57E40"/>
    <w:rsid w:val="00B607AD"/>
    <w:rsid w:val="00B6114C"/>
    <w:rsid w:val="00B613CF"/>
    <w:rsid w:val="00B61D0E"/>
    <w:rsid w:val="00B62A9C"/>
    <w:rsid w:val="00B66468"/>
    <w:rsid w:val="00B66ADE"/>
    <w:rsid w:val="00B7070D"/>
    <w:rsid w:val="00B710CC"/>
    <w:rsid w:val="00B712EC"/>
    <w:rsid w:val="00B72918"/>
    <w:rsid w:val="00B740C8"/>
    <w:rsid w:val="00B74ECD"/>
    <w:rsid w:val="00B755A1"/>
    <w:rsid w:val="00B75D75"/>
    <w:rsid w:val="00B77345"/>
    <w:rsid w:val="00B77BD7"/>
    <w:rsid w:val="00B80E21"/>
    <w:rsid w:val="00B81310"/>
    <w:rsid w:val="00B8238C"/>
    <w:rsid w:val="00B83252"/>
    <w:rsid w:val="00B83ACA"/>
    <w:rsid w:val="00B841E9"/>
    <w:rsid w:val="00B843D1"/>
    <w:rsid w:val="00B8495D"/>
    <w:rsid w:val="00B86DA6"/>
    <w:rsid w:val="00B8745A"/>
    <w:rsid w:val="00B877CD"/>
    <w:rsid w:val="00B877FC"/>
    <w:rsid w:val="00B87A59"/>
    <w:rsid w:val="00B90477"/>
    <w:rsid w:val="00B9080B"/>
    <w:rsid w:val="00B91EFA"/>
    <w:rsid w:val="00B922B5"/>
    <w:rsid w:val="00B92B37"/>
    <w:rsid w:val="00B92C09"/>
    <w:rsid w:val="00B944FE"/>
    <w:rsid w:val="00B9484E"/>
    <w:rsid w:val="00B94D5A"/>
    <w:rsid w:val="00B9627A"/>
    <w:rsid w:val="00B9661B"/>
    <w:rsid w:val="00B96DF5"/>
    <w:rsid w:val="00BA0427"/>
    <w:rsid w:val="00BA094A"/>
    <w:rsid w:val="00BA321B"/>
    <w:rsid w:val="00BA665C"/>
    <w:rsid w:val="00BA688E"/>
    <w:rsid w:val="00BA70EA"/>
    <w:rsid w:val="00BA787C"/>
    <w:rsid w:val="00BA7C37"/>
    <w:rsid w:val="00BB02C8"/>
    <w:rsid w:val="00BB03C1"/>
    <w:rsid w:val="00BB04E1"/>
    <w:rsid w:val="00BB05BD"/>
    <w:rsid w:val="00BB074E"/>
    <w:rsid w:val="00BB136C"/>
    <w:rsid w:val="00BB23A1"/>
    <w:rsid w:val="00BB3602"/>
    <w:rsid w:val="00BB3F58"/>
    <w:rsid w:val="00BB4A86"/>
    <w:rsid w:val="00BB5347"/>
    <w:rsid w:val="00BB537D"/>
    <w:rsid w:val="00BB55B7"/>
    <w:rsid w:val="00BB57C8"/>
    <w:rsid w:val="00BB65AB"/>
    <w:rsid w:val="00BC02F3"/>
    <w:rsid w:val="00BC09A5"/>
    <w:rsid w:val="00BC0A00"/>
    <w:rsid w:val="00BC0DCA"/>
    <w:rsid w:val="00BC141F"/>
    <w:rsid w:val="00BC29F0"/>
    <w:rsid w:val="00BC2C99"/>
    <w:rsid w:val="00BC523C"/>
    <w:rsid w:val="00BC5A48"/>
    <w:rsid w:val="00BC5E65"/>
    <w:rsid w:val="00BC606A"/>
    <w:rsid w:val="00BC6720"/>
    <w:rsid w:val="00BC686E"/>
    <w:rsid w:val="00BC7087"/>
    <w:rsid w:val="00BC7B3A"/>
    <w:rsid w:val="00BC7CFE"/>
    <w:rsid w:val="00BD09AE"/>
    <w:rsid w:val="00BD13EE"/>
    <w:rsid w:val="00BD1440"/>
    <w:rsid w:val="00BD148E"/>
    <w:rsid w:val="00BD2B17"/>
    <w:rsid w:val="00BD51D8"/>
    <w:rsid w:val="00BD5F40"/>
    <w:rsid w:val="00BD6031"/>
    <w:rsid w:val="00BD7518"/>
    <w:rsid w:val="00BD7A30"/>
    <w:rsid w:val="00BE0424"/>
    <w:rsid w:val="00BE1A5E"/>
    <w:rsid w:val="00BE1AF2"/>
    <w:rsid w:val="00BE2B67"/>
    <w:rsid w:val="00BE3122"/>
    <w:rsid w:val="00BE3213"/>
    <w:rsid w:val="00BE394F"/>
    <w:rsid w:val="00BE3B28"/>
    <w:rsid w:val="00BE428A"/>
    <w:rsid w:val="00BE5069"/>
    <w:rsid w:val="00BE6796"/>
    <w:rsid w:val="00BE6971"/>
    <w:rsid w:val="00BE6A9E"/>
    <w:rsid w:val="00BE6DCD"/>
    <w:rsid w:val="00BE7D42"/>
    <w:rsid w:val="00BF0618"/>
    <w:rsid w:val="00BF1917"/>
    <w:rsid w:val="00BF1A86"/>
    <w:rsid w:val="00BF1F63"/>
    <w:rsid w:val="00BF279D"/>
    <w:rsid w:val="00BF43E4"/>
    <w:rsid w:val="00BF7A8E"/>
    <w:rsid w:val="00C0082E"/>
    <w:rsid w:val="00C00FF0"/>
    <w:rsid w:val="00C01A6C"/>
    <w:rsid w:val="00C01CC3"/>
    <w:rsid w:val="00C01D87"/>
    <w:rsid w:val="00C02AAB"/>
    <w:rsid w:val="00C02E51"/>
    <w:rsid w:val="00C030B8"/>
    <w:rsid w:val="00C0413E"/>
    <w:rsid w:val="00C05A1D"/>
    <w:rsid w:val="00C05A30"/>
    <w:rsid w:val="00C05A9E"/>
    <w:rsid w:val="00C05F7A"/>
    <w:rsid w:val="00C06586"/>
    <w:rsid w:val="00C06A73"/>
    <w:rsid w:val="00C0724A"/>
    <w:rsid w:val="00C07D5C"/>
    <w:rsid w:val="00C100C9"/>
    <w:rsid w:val="00C11FAF"/>
    <w:rsid w:val="00C139DD"/>
    <w:rsid w:val="00C14283"/>
    <w:rsid w:val="00C14317"/>
    <w:rsid w:val="00C14836"/>
    <w:rsid w:val="00C155D3"/>
    <w:rsid w:val="00C16DD4"/>
    <w:rsid w:val="00C17040"/>
    <w:rsid w:val="00C17FA9"/>
    <w:rsid w:val="00C22CE5"/>
    <w:rsid w:val="00C23713"/>
    <w:rsid w:val="00C2423C"/>
    <w:rsid w:val="00C24990"/>
    <w:rsid w:val="00C256C4"/>
    <w:rsid w:val="00C25F46"/>
    <w:rsid w:val="00C27F3F"/>
    <w:rsid w:val="00C340B8"/>
    <w:rsid w:val="00C341E6"/>
    <w:rsid w:val="00C353C7"/>
    <w:rsid w:val="00C36079"/>
    <w:rsid w:val="00C36DB6"/>
    <w:rsid w:val="00C37BD7"/>
    <w:rsid w:val="00C40C8C"/>
    <w:rsid w:val="00C40C96"/>
    <w:rsid w:val="00C4344F"/>
    <w:rsid w:val="00C43A05"/>
    <w:rsid w:val="00C44B24"/>
    <w:rsid w:val="00C44D3B"/>
    <w:rsid w:val="00C44DE1"/>
    <w:rsid w:val="00C44DE7"/>
    <w:rsid w:val="00C45895"/>
    <w:rsid w:val="00C4600D"/>
    <w:rsid w:val="00C4663F"/>
    <w:rsid w:val="00C47007"/>
    <w:rsid w:val="00C478AD"/>
    <w:rsid w:val="00C47A01"/>
    <w:rsid w:val="00C47D1D"/>
    <w:rsid w:val="00C5086C"/>
    <w:rsid w:val="00C51785"/>
    <w:rsid w:val="00C51C4D"/>
    <w:rsid w:val="00C536CD"/>
    <w:rsid w:val="00C546B1"/>
    <w:rsid w:val="00C55ACE"/>
    <w:rsid w:val="00C55B09"/>
    <w:rsid w:val="00C56683"/>
    <w:rsid w:val="00C56A01"/>
    <w:rsid w:val="00C56A40"/>
    <w:rsid w:val="00C576D5"/>
    <w:rsid w:val="00C6123D"/>
    <w:rsid w:val="00C622AB"/>
    <w:rsid w:val="00C64862"/>
    <w:rsid w:val="00C64DC0"/>
    <w:rsid w:val="00C654B1"/>
    <w:rsid w:val="00C656E5"/>
    <w:rsid w:val="00C65BA7"/>
    <w:rsid w:val="00C65C5F"/>
    <w:rsid w:val="00C667A0"/>
    <w:rsid w:val="00C668CC"/>
    <w:rsid w:val="00C67B05"/>
    <w:rsid w:val="00C67DB4"/>
    <w:rsid w:val="00C70431"/>
    <w:rsid w:val="00C70A3E"/>
    <w:rsid w:val="00C74406"/>
    <w:rsid w:val="00C74A69"/>
    <w:rsid w:val="00C74B4E"/>
    <w:rsid w:val="00C75282"/>
    <w:rsid w:val="00C7533C"/>
    <w:rsid w:val="00C75AD5"/>
    <w:rsid w:val="00C75F47"/>
    <w:rsid w:val="00C764A3"/>
    <w:rsid w:val="00C77A90"/>
    <w:rsid w:val="00C77CC8"/>
    <w:rsid w:val="00C80112"/>
    <w:rsid w:val="00C80409"/>
    <w:rsid w:val="00C8071C"/>
    <w:rsid w:val="00C81EDE"/>
    <w:rsid w:val="00C82166"/>
    <w:rsid w:val="00C82B5F"/>
    <w:rsid w:val="00C82BED"/>
    <w:rsid w:val="00C83069"/>
    <w:rsid w:val="00C8365C"/>
    <w:rsid w:val="00C849BF"/>
    <w:rsid w:val="00C84A3C"/>
    <w:rsid w:val="00C851DF"/>
    <w:rsid w:val="00C876FF"/>
    <w:rsid w:val="00C87F87"/>
    <w:rsid w:val="00C90532"/>
    <w:rsid w:val="00C913B9"/>
    <w:rsid w:val="00C92091"/>
    <w:rsid w:val="00C92EB8"/>
    <w:rsid w:val="00C93167"/>
    <w:rsid w:val="00C934D7"/>
    <w:rsid w:val="00C938D4"/>
    <w:rsid w:val="00C93C76"/>
    <w:rsid w:val="00C94E99"/>
    <w:rsid w:val="00C95EF6"/>
    <w:rsid w:val="00C95F1F"/>
    <w:rsid w:val="00C96E08"/>
    <w:rsid w:val="00CA0342"/>
    <w:rsid w:val="00CA1823"/>
    <w:rsid w:val="00CA2517"/>
    <w:rsid w:val="00CA4739"/>
    <w:rsid w:val="00CA4CC0"/>
    <w:rsid w:val="00CA637A"/>
    <w:rsid w:val="00CA6D24"/>
    <w:rsid w:val="00CA7922"/>
    <w:rsid w:val="00CB0D1C"/>
    <w:rsid w:val="00CB21FD"/>
    <w:rsid w:val="00CB23AC"/>
    <w:rsid w:val="00CB32EC"/>
    <w:rsid w:val="00CB3ABF"/>
    <w:rsid w:val="00CB41DC"/>
    <w:rsid w:val="00CB421E"/>
    <w:rsid w:val="00CB4F45"/>
    <w:rsid w:val="00CB518F"/>
    <w:rsid w:val="00CB55F3"/>
    <w:rsid w:val="00CB59CF"/>
    <w:rsid w:val="00CB5AB8"/>
    <w:rsid w:val="00CB6622"/>
    <w:rsid w:val="00CB6D1F"/>
    <w:rsid w:val="00CB6E79"/>
    <w:rsid w:val="00CB6EFF"/>
    <w:rsid w:val="00CB762B"/>
    <w:rsid w:val="00CC05DB"/>
    <w:rsid w:val="00CC36E5"/>
    <w:rsid w:val="00CC54C7"/>
    <w:rsid w:val="00CC6D29"/>
    <w:rsid w:val="00CC6E5D"/>
    <w:rsid w:val="00CD11CA"/>
    <w:rsid w:val="00CD14E9"/>
    <w:rsid w:val="00CD183E"/>
    <w:rsid w:val="00CD3608"/>
    <w:rsid w:val="00CD3966"/>
    <w:rsid w:val="00CD3FDF"/>
    <w:rsid w:val="00CD4773"/>
    <w:rsid w:val="00CD5D06"/>
    <w:rsid w:val="00CD6A4A"/>
    <w:rsid w:val="00CD6B3E"/>
    <w:rsid w:val="00CD6E71"/>
    <w:rsid w:val="00CD774D"/>
    <w:rsid w:val="00CD7F60"/>
    <w:rsid w:val="00CE08DD"/>
    <w:rsid w:val="00CE103B"/>
    <w:rsid w:val="00CE1854"/>
    <w:rsid w:val="00CE308F"/>
    <w:rsid w:val="00CE3E33"/>
    <w:rsid w:val="00CE58D9"/>
    <w:rsid w:val="00CE5918"/>
    <w:rsid w:val="00CE609A"/>
    <w:rsid w:val="00CE6248"/>
    <w:rsid w:val="00CE68A3"/>
    <w:rsid w:val="00CE7283"/>
    <w:rsid w:val="00CE75FE"/>
    <w:rsid w:val="00CE7EB5"/>
    <w:rsid w:val="00CF0C7F"/>
    <w:rsid w:val="00CF31F4"/>
    <w:rsid w:val="00CF3598"/>
    <w:rsid w:val="00CF3905"/>
    <w:rsid w:val="00CF3F16"/>
    <w:rsid w:val="00CF42F2"/>
    <w:rsid w:val="00CF510A"/>
    <w:rsid w:val="00CF62BF"/>
    <w:rsid w:val="00CF6311"/>
    <w:rsid w:val="00CF6AE6"/>
    <w:rsid w:val="00CF6C23"/>
    <w:rsid w:val="00CF750F"/>
    <w:rsid w:val="00D0231C"/>
    <w:rsid w:val="00D029A9"/>
    <w:rsid w:val="00D031BC"/>
    <w:rsid w:val="00D046DC"/>
    <w:rsid w:val="00D06A0D"/>
    <w:rsid w:val="00D06BDF"/>
    <w:rsid w:val="00D07F8D"/>
    <w:rsid w:val="00D100BB"/>
    <w:rsid w:val="00D10CCF"/>
    <w:rsid w:val="00D14DAD"/>
    <w:rsid w:val="00D16862"/>
    <w:rsid w:val="00D169B0"/>
    <w:rsid w:val="00D16CB1"/>
    <w:rsid w:val="00D17D63"/>
    <w:rsid w:val="00D20027"/>
    <w:rsid w:val="00D205CE"/>
    <w:rsid w:val="00D20C35"/>
    <w:rsid w:val="00D22F24"/>
    <w:rsid w:val="00D24CD5"/>
    <w:rsid w:val="00D24F7B"/>
    <w:rsid w:val="00D24FC7"/>
    <w:rsid w:val="00D250E7"/>
    <w:rsid w:val="00D25223"/>
    <w:rsid w:val="00D2574F"/>
    <w:rsid w:val="00D270C2"/>
    <w:rsid w:val="00D27770"/>
    <w:rsid w:val="00D27B24"/>
    <w:rsid w:val="00D30121"/>
    <w:rsid w:val="00D30756"/>
    <w:rsid w:val="00D3079C"/>
    <w:rsid w:val="00D31727"/>
    <w:rsid w:val="00D31E87"/>
    <w:rsid w:val="00D3205B"/>
    <w:rsid w:val="00D328A2"/>
    <w:rsid w:val="00D345C7"/>
    <w:rsid w:val="00D349C8"/>
    <w:rsid w:val="00D34B51"/>
    <w:rsid w:val="00D35E31"/>
    <w:rsid w:val="00D36BB7"/>
    <w:rsid w:val="00D37905"/>
    <w:rsid w:val="00D40499"/>
    <w:rsid w:val="00D4063A"/>
    <w:rsid w:val="00D40CA3"/>
    <w:rsid w:val="00D41381"/>
    <w:rsid w:val="00D41D12"/>
    <w:rsid w:val="00D43B4B"/>
    <w:rsid w:val="00D43D1F"/>
    <w:rsid w:val="00D44DE8"/>
    <w:rsid w:val="00D456BD"/>
    <w:rsid w:val="00D45DA8"/>
    <w:rsid w:val="00D45EEB"/>
    <w:rsid w:val="00D46322"/>
    <w:rsid w:val="00D465D6"/>
    <w:rsid w:val="00D47C1B"/>
    <w:rsid w:val="00D50432"/>
    <w:rsid w:val="00D50747"/>
    <w:rsid w:val="00D51559"/>
    <w:rsid w:val="00D51985"/>
    <w:rsid w:val="00D521B2"/>
    <w:rsid w:val="00D528C7"/>
    <w:rsid w:val="00D531E2"/>
    <w:rsid w:val="00D538EE"/>
    <w:rsid w:val="00D54D18"/>
    <w:rsid w:val="00D54F02"/>
    <w:rsid w:val="00D5500A"/>
    <w:rsid w:val="00D554F9"/>
    <w:rsid w:val="00D578C7"/>
    <w:rsid w:val="00D61820"/>
    <w:rsid w:val="00D64158"/>
    <w:rsid w:val="00D648CA"/>
    <w:rsid w:val="00D65520"/>
    <w:rsid w:val="00D65F40"/>
    <w:rsid w:val="00D67044"/>
    <w:rsid w:val="00D67DA8"/>
    <w:rsid w:val="00D70847"/>
    <w:rsid w:val="00D71205"/>
    <w:rsid w:val="00D717B1"/>
    <w:rsid w:val="00D719CD"/>
    <w:rsid w:val="00D7326F"/>
    <w:rsid w:val="00D7387F"/>
    <w:rsid w:val="00D73C1C"/>
    <w:rsid w:val="00D74559"/>
    <w:rsid w:val="00D74939"/>
    <w:rsid w:val="00D80365"/>
    <w:rsid w:val="00D827A1"/>
    <w:rsid w:val="00D828C4"/>
    <w:rsid w:val="00D82A37"/>
    <w:rsid w:val="00D82BDE"/>
    <w:rsid w:val="00D82FCC"/>
    <w:rsid w:val="00D832B7"/>
    <w:rsid w:val="00D83D3E"/>
    <w:rsid w:val="00D8485B"/>
    <w:rsid w:val="00D848E8"/>
    <w:rsid w:val="00D85DD4"/>
    <w:rsid w:val="00D86D32"/>
    <w:rsid w:val="00D87B7B"/>
    <w:rsid w:val="00D87C75"/>
    <w:rsid w:val="00D87CBF"/>
    <w:rsid w:val="00D904F3"/>
    <w:rsid w:val="00D90644"/>
    <w:rsid w:val="00D92DEE"/>
    <w:rsid w:val="00D93886"/>
    <w:rsid w:val="00D93A00"/>
    <w:rsid w:val="00D93FE4"/>
    <w:rsid w:val="00D94103"/>
    <w:rsid w:val="00D94582"/>
    <w:rsid w:val="00D94D27"/>
    <w:rsid w:val="00D958E0"/>
    <w:rsid w:val="00D95B02"/>
    <w:rsid w:val="00D95C3E"/>
    <w:rsid w:val="00D95CBF"/>
    <w:rsid w:val="00D95EE1"/>
    <w:rsid w:val="00D96AE2"/>
    <w:rsid w:val="00D96CFD"/>
    <w:rsid w:val="00D96EC9"/>
    <w:rsid w:val="00D97767"/>
    <w:rsid w:val="00DA084F"/>
    <w:rsid w:val="00DA1A2B"/>
    <w:rsid w:val="00DA24A3"/>
    <w:rsid w:val="00DA3BB2"/>
    <w:rsid w:val="00DA3D59"/>
    <w:rsid w:val="00DA4077"/>
    <w:rsid w:val="00DA5547"/>
    <w:rsid w:val="00DA7A38"/>
    <w:rsid w:val="00DB05D1"/>
    <w:rsid w:val="00DB0729"/>
    <w:rsid w:val="00DB121B"/>
    <w:rsid w:val="00DB1456"/>
    <w:rsid w:val="00DB2A7E"/>
    <w:rsid w:val="00DB2B9E"/>
    <w:rsid w:val="00DB2BFF"/>
    <w:rsid w:val="00DB31EB"/>
    <w:rsid w:val="00DB3F1E"/>
    <w:rsid w:val="00DB4E4D"/>
    <w:rsid w:val="00DB587B"/>
    <w:rsid w:val="00DB6064"/>
    <w:rsid w:val="00DB624B"/>
    <w:rsid w:val="00DB6FBE"/>
    <w:rsid w:val="00DB7594"/>
    <w:rsid w:val="00DC059F"/>
    <w:rsid w:val="00DC0926"/>
    <w:rsid w:val="00DC2529"/>
    <w:rsid w:val="00DC2D5A"/>
    <w:rsid w:val="00DC3268"/>
    <w:rsid w:val="00DC3904"/>
    <w:rsid w:val="00DC3AA1"/>
    <w:rsid w:val="00DC3B96"/>
    <w:rsid w:val="00DC3FD0"/>
    <w:rsid w:val="00DC4405"/>
    <w:rsid w:val="00DC5AA5"/>
    <w:rsid w:val="00DC63E8"/>
    <w:rsid w:val="00DC729F"/>
    <w:rsid w:val="00DD05C7"/>
    <w:rsid w:val="00DD16F3"/>
    <w:rsid w:val="00DD17FA"/>
    <w:rsid w:val="00DD1FCE"/>
    <w:rsid w:val="00DD2544"/>
    <w:rsid w:val="00DD2A93"/>
    <w:rsid w:val="00DD336C"/>
    <w:rsid w:val="00DD4EB1"/>
    <w:rsid w:val="00DD568A"/>
    <w:rsid w:val="00DD69D8"/>
    <w:rsid w:val="00DD6A81"/>
    <w:rsid w:val="00DD6C4A"/>
    <w:rsid w:val="00DD7822"/>
    <w:rsid w:val="00DD7FC7"/>
    <w:rsid w:val="00DE0CE3"/>
    <w:rsid w:val="00DE0DE6"/>
    <w:rsid w:val="00DE17F4"/>
    <w:rsid w:val="00DE21C9"/>
    <w:rsid w:val="00DE3D8E"/>
    <w:rsid w:val="00DE4055"/>
    <w:rsid w:val="00DE4BBB"/>
    <w:rsid w:val="00DE57C5"/>
    <w:rsid w:val="00DE6B7D"/>
    <w:rsid w:val="00DE6D00"/>
    <w:rsid w:val="00DE6DF4"/>
    <w:rsid w:val="00DE73BF"/>
    <w:rsid w:val="00DF1EE9"/>
    <w:rsid w:val="00DF211B"/>
    <w:rsid w:val="00DF2B10"/>
    <w:rsid w:val="00DF2C67"/>
    <w:rsid w:val="00DF3602"/>
    <w:rsid w:val="00DF3CA5"/>
    <w:rsid w:val="00DF48E7"/>
    <w:rsid w:val="00DF49A2"/>
    <w:rsid w:val="00DF49C0"/>
    <w:rsid w:val="00DF5747"/>
    <w:rsid w:val="00DF5ACB"/>
    <w:rsid w:val="00DF5BBE"/>
    <w:rsid w:val="00DF6F61"/>
    <w:rsid w:val="00E00207"/>
    <w:rsid w:val="00E00903"/>
    <w:rsid w:val="00E00CA4"/>
    <w:rsid w:val="00E01A21"/>
    <w:rsid w:val="00E02303"/>
    <w:rsid w:val="00E02776"/>
    <w:rsid w:val="00E028CD"/>
    <w:rsid w:val="00E03193"/>
    <w:rsid w:val="00E042AA"/>
    <w:rsid w:val="00E045EC"/>
    <w:rsid w:val="00E046DA"/>
    <w:rsid w:val="00E048D7"/>
    <w:rsid w:val="00E04F98"/>
    <w:rsid w:val="00E05196"/>
    <w:rsid w:val="00E05C35"/>
    <w:rsid w:val="00E05E74"/>
    <w:rsid w:val="00E05E75"/>
    <w:rsid w:val="00E05F61"/>
    <w:rsid w:val="00E06047"/>
    <w:rsid w:val="00E06D20"/>
    <w:rsid w:val="00E07170"/>
    <w:rsid w:val="00E07653"/>
    <w:rsid w:val="00E07737"/>
    <w:rsid w:val="00E07839"/>
    <w:rsid w:val="00E07866"/>
    <w:rsid w:val="00E1061C"/>
    <w:rsid w:val="00E10D89"/>
    <w:rsid w:val="00E1260B"/>
    <w:rsid w:val="00E12ACD"/>
    <w:rsid w:val="00E132B9"/>
    <w:rsid w:val="00E1484E"/>
    <w:rsid w:val="00E14A77"/>
    <w:rsid w:val="00E152F8"/>
    <w:rsid w:val="00E15CD1"/>
    <w:rsid w:val="00E15DDF"/>
    <w:rsid w:val="00E16D3B"/>
    <w:rsid w:val="00E170E0"/>
    <w:rsid w:val="00E17556"/>
    <w:rsid w:val="00E17CCC"/>
    <w:rsid w:val="00E210CE"/>
    <w:rsid w:val="00E21290"/>
    <w:rsid w:val="00E21457"/>
    <w:rsid w:val="00E21550"/>
    <w:rsid w:val="00E2244F"/>
    <w:rsid w:val="00E230BD"/>
    <w:rsid w:val="00E23B43"/>
    <w:rsid w:val="00E24994"/>
    <w:rsid w:val="00E24F88"/>
    <w:rsid w:val="00E250F7"/>
    <w:rsid w:val="00E31796"/>
    <w:rsid w:val="00E3181D"/>
    <w:rsid w:val="00E31D44"/>
    <w:rsid w:val="00E32300"/>
    <w:rsid w:val="00E32F9E"/>
    <w:rsid w:val="00E3327D"/>
    <w:rsid w:val="00E34339"/>
    <w:rsid w:val="00E35A69"/>
    <w:rsid w:val="00E369EB"/>
    <w:rsid w:val="00E37D3C"/>
    <w:rsid w:val="00E402EB"/>
    <w:rsid w:val="00E40BE6"/>
    <w:rsid w:val="00E42457"/>
    <w:rsid w:val="00E42BCC"/>
    <w:rsid w:val="00E434A6"/>
    <w:rsid w:val="00E4398B"/>
    <w:rsid w:val="00E4439E"/>
    <w:rsid w:val="00E44B96"/>
    <w:rsid w:val="00E450E2"/>
    <w:rsid w:val="00E45E15"/>
    <w:rsid w:val="00E46CED"/>
    <w:rsid w:val="00E46E9E"/>
    <w:rsid w:val="00E47C9F"/>
    <w:rsid w:val="00E518E0"/>
    <w:rsid w:val="00E51DC6"/>
    <w:rsid w:val="00E5231F"/>
    <w:rsid w:val="00E52C9E"/>
    <w:rsid w:val="00E54E24"/>
    <w:rsid w:val="00E56050"/>
    <w:rsid w:val="00E56265"/>
    <w:rsid w:val="00E56278"/>
    <w:rsid w:val="00E56CFA"/>
    <w:rsid w:val="00E56EF7"/>
    <w:rsid w:val="00E57232"/>
    <w:rsid w:val="00E5795F"/>
    <w:rsid w:val="00E60E05"/>
    <w:rsid w:val="00E62515"/>
    <w:rsid w:val="00E62973"/>
    <w:rsid w:val="00E656B6"/>
    <w:rsid w:val="00E659ED"/>
    <w:rsid w:val="00E66BDB"/>
    <w:rsid w:val="00E70123"/>
    <w:rsid w:val="00E71003"/>
    <w:rsid w:val="00E711C3"/>
    <w:rsid w:val="00E71BC9"/>
    <w:rsid w:val="00E7250C"/>
    <w:rsid w:val="00E7308E"/>
    <w:rsid w:val="00E73124"/>
    <w:rsid w:val="00E744FF"/>
    <w:rsid w:val="00E749ED"/>
    <w:rsid w:val="00E74D53"/>
    <w:rsid w:val="00E74F9E"/>
    <w:rsid w:val="00E754A9"/>
    <w:rsid w:val="00E763D7"/>
    <w:rsid w:val="00E76416"/>
    <w:rsid w:val="00E765C5"/>
    <w:rsid w:val="00E766CE"/>
    <w:rsid w:val="00E768FB"/>
    <w:rsid w:val="00E77FBF"/>
    <w:rsid w:val="00E80C1F"/>
    <w:rsid w:val="00E80D42"/>
    <w:rsid w:val="00E817C4"/>
    <w:rsid w:val="00E81A78"/>
    <w:rsid w:val="00E81FD1"/>
    <w:rsid w:val="00E823BA"/>
    <w:rsid w:val="00E82E5E"/>
    <w:rsid w:val="00E832AF"/>
    <w:rsid w:val="00E83494"/>
    <w:rsid w:val="00E83646"/>
    <w:rsid w:val="00E83659"/>
    <w:rsid w:val="00E83730"/>
    <w:rsid w:val="00E85196"/>
    <w:rsid w:val="00E856F3"/>
    <w:rsid w:val="00E86190"/>
    <w:rsid w:val="00E86558"/>
    <w:rsid w:val="00E87C92"/>
    <w:rsid w:val="00E90317"/>
    <w:rsid w:val="00E93385"/>
    <w:rsid w:val="00E93B4B"/>
    <w:rsid w:val="00E93C5A"/>
    <w:rsid w:val="00E95134"/>
    <w:rsid w:val="00E9585B"/>
    <w:rsid w:val="00E95A14"/>
    <w:rsid w:val="00E96B93"/>
    <w:rsid w:val="00E97050"/>
    <w:rsid w:val="00EA0510"/>
    <w:rsid w:val="00EA125B"/>
    <w:rsid w:val="00EA1425"/>
    <w:rsid w:val="00EA3A41"/>
    <w:rsid w:val="00EA5F4D"/>
    <w:rsid w:val="00EA6B58"/>
    <w:rsid w:val="00EA7B2E"/>
    <w:rsid w:val="00EB04E4"/>
    <w:rsid w:val="00EB08B2"/>
    <w:rsid w:val="00EB13D0"/>
    <w:rsid w:val="00EB2119"/>
    <w:rsid w:val="00EB2266"/>
    <w:rsid w:val="00EB29DD"/>
    <w:rsid w:val="00EB3933"/>
    <w:rsid w:val="00EB440E"/>
    <w:rsid w:val="00EB5045"/>
    <w:rsid w:val="00EB541D"/>
    <w:rsid w:val="00EB737B"/>
    <w:rsid w:val="00EB76AB"/>
    <w:rsid w:val="00EB7748"/>
    <w:rsid w:val="00EB78B5"/>
    <w:rsid w:val="00EC01DD"/>
    <w:rsid w:val="00EC020F"/>
    <w:rsid w:val="00EC1174"/>
    <w:rsid w:val="00EC1BCC"/>
    <w:rsid w:val="00EC2220"/>
    <w:rsid w:val="00EC2AC0"/>
    <w:rsid w:val="00EC2BDD"/>
    <w:rsid w:val="00EC3C49"/>
    <w:rsid w:val="00EC49A6"/>
    <w:rsid w:val="00EC658B"/>
    <w:rsid w:val="00EC6F63"/>
    <w:rsid w:val="00EC78AE"/>
    <w:rsid w:val="00ED03A8"/>
    <w:rsid w:val="00ED111B"/>
    <w:rsid w:val="00ED114F"/>
    <w:rsid w:val="00ED1CFC"/>
    <w:rsid w:val="00ED21AD"/>
    <w:rsid w:val="00ED25F2"/>
    <w:rsid w:val="00ED3C8A"/>
    <w:rsid w:val="00ED3D42"/>
    <w:rsid w:val="00ED3E86"/>
    <w:rsid w:val="00ED5220"/>
    <w:rsid w:val="00ED552C"/>
    <w:rsid w:val="00ED5640"/>
    <w:rsid w:val="00ED5C08"/>
    <w:rsid w:val="00ED7350"/>
    <w:rsid w:val="00EE0074"/>
    <w:rsid w:val="00EE0C89"/>
    <w:rsid w:val="00EE10E4"/>
    <w:rsid w:val="00EE1479"/>
    <w:rsid w:val="00EE434F"/>
    <w:rsid w:val="00EE461B"/>
    <w:rsid w:val="00EE4E59"/>
    <w:rsid w:val="00EE58CE"/>
    <w:rsid w:val="00EE6586"/>
    <w:rsid w:val="00EE6C73"/>
    <w:rsid w:val="00EE7A31"/>
    <w:rsid w:val="00EE7CD6"/>
    <w:rsid w:val="00EE7F37"/>
    <w:rsid w:val="00EF01A3"/>
    <w:rsid w:val="00EF0377"/>
    <w:rsid w:val="00EF0E21"/>
    <w:rsid w:val="00EF23D7"/>
    <w:rsid w:val="00EF2DD7"/>
    <w:rsid w:val="00EF30BB"/>
    <w:rsid w:val="00EF3F8C"/>
    <w:rsid w:val="00EF44A7"/>
    <w:rsid w:val="00EF4ED5"/>
    <w:rsid w:val="00EF513D"/>
    <w:rsid w:val="00EF7673"/>
    <w:rsid w:val="00EF7B7E"/>
    <w:rsid w:val="00F0041C"/>
    <w:rsid w:val="00F00FF5"/>
    <w:rsid w:val="00F0119C"/>
    <w:rsid w:val="00F02AB7"/>
    <w:rsid w:val="00F0336E"/>
    <w:rsid w:val="00F03DBF"/>
    <w:rsid w:val="00F043B6"/>
    <w:rsid w:val="00F045E4"/>
    <w:rsid w:val="00F0473C"/>
    <w:rsid w:val="00F05EDE"/>
    <w:rsid w:val="00F05F81"/>
    <w:rsid w:val="00F06896"/>
    <w:rsid w:val="00F069E3"/>
    <w:rsid w:val="00F10D31"/>
    <w:rsid w:val="00F10E88"/>
    <w:rsid w:val="00F10F84"/>
    <w:rsid w:val="00F110CC"/>
    <w:rsid w:val="00F11AD6"/>
    <w:rsid w:val="00F124EA"/>
    <w:rsid w:val="00F12B39"/>
    <w:rsid w:val="00F12C3B"/>
    <w:rsid w:val="00F12EE2"/>
    <w:rsid w:val="00F12FF2"/>
    <w:rsid w:val="00F14D63"/>
    <w:rsid w:val="00F14DF3"/>
    <w:rsid w:val="00F16799"/>
    <w:rsid w:val="00F17109"/>
    <w:rsid w:val="00F172BF"/>
    <w:rsid w:val="00F1753D"/>
    <w:rsid w:val="00F204B8"/>
    <w:rsid w:val="00F20D7B"/>
    <w:rsid w:val="00F20E42"/>
    <w:rsid w:val="00F21164"/>
    <w:rsid w:val="00F21E31"/>
    <w:rsid w:val="00F2223B"/>
    <w:rsid w:val="00F2360F"/>
    <w:rsid w:val="00F23888"/>
    <w:rsid w:val="00F23985"/>
    <w:rsid w:val="00F25117"/>
    <w:rsid w:val="00F3046D"/>
    <w:rsid w:val="00F32A14"/>
    <w:rsid w:val="00F34723"/>
    <w:rsid w:val="00F3515F"/>
    <w:rsid w:val="00F364C0"/>
    <w:rsid w:val="00F36AFF"/>
    <w:rsid w:val="00F37083"/>
    <w:rsid w:val="00F40243"/>
    <w:rsid w:val="00F40ABB"/>
    <w:rsid w:val="00F410FD"/>
    <w:rsid w:val="00F424E2"/>
    <w:rsid w:val="00F4334A"/>
    <w:rsid w:val="00F433DF"/>
    <w:rsid w:val="00F43BD2"/>
    <w:rsid w:val="00F44378"/>
    <w:rsid w:val="00F460B3"/>
    <w:rsid w:val="00F522CE"/>
    <w:rsid w:val="00F52CF1"/>
    <w:rsid w:val="00F53B07"/>
    <w:rsid w:val="00F5449C"/>
    <w:rsid w:val="00F544A8"/>
    <w:rsid w:val="00F54CB2"/>
    <w:rsid w:val="00F55257"/>
    <w:rsid w:val="00F55D60"/>
    <w:rsid w:val="00F56389"/>
    <w:rsid w:val="00F5665A"/>
    <w:rsid w:val="00F57BFC"/>
    <w:rsid w:val="00F57D4D"/>
    <w:rsid w:val="00F57DD6"/>
    <w:rsid w:val="00F61C3E"/>
    <w:rsid w:val="00F630B6"/>
    <w:rsid w:val="00F63466"/>
    <w:rsid w:val="00F638E2"/>
    <w:rsid w:val="00F63F37"/>
    <w:rsid w:val="00F644FB"/>
    <w:rsid w:val="00F67347"/>
    <w:rsid w:val="00F70057"/>
    <w:rsid w:val="00F70FC5"/>
    <w:rsid w:val="00F72B96"/>
    <w:rsid w:val="00F72F7E"/>
    <w:rsid w:val="00F7398D"/>
    <w:rsid w:val="00F741C3"/>
    <w:rsid w:val="00F74604"/>
    <w:rsid w:val="00F74F16"/>
    <w:rsid w:val="00F7590A"/>
    <w:rsid w:val="00F75FD0"/>
    <w:rsid w:val="00F769C2"/>
    <w:rsid w:val="00F76AD4"/>
    <w:rsid w:val="00F773EA"/>
    <w:rsid w:val="00F80B55"/>
    <w:rsid w:val="00F8380A"/>
    <w:rsid w:val="00F839C1"/>
    <w:rsid w:val="00F83CCA"/>
    <w:rsid w:val="00F84504"/>
    <w:rsid w:val="00F84DA1"/>
    <w:rsid w:val="00F854BF"/>
    <w:rsid w:val="00F86440"/>
    <w:rsid w:val="00F869F7"/>
    <w:rsid w:val="00F87BDF"/>
    <w:rsid w:val="00F87F2C"/>
    <w:rsid w:val="00F90FC7"/>
    <w:rsid w:val="00F914B7"/>
    <w:rsid w:val="00F92D76"/>
    <w:rsid w:val="00F93FF4"/>
    <w:rsid w:val="00F94F99"/>
    <w:rsid w:val="00F964AF"/>
    <w:rsid w:val="00F97538"/>
    <w:rsid w:val="00FA0056"/>
    <w:rsid w:val="00FA0B17"/>
    <w:rsid w:val="00FA1480"/>
    <w:rsid w:val="00FA24A0"/>
    <w:rsid w:val="00FA2E56"/>
    <w:rsid w:val="00FA36EF"/>
    <w:rsid w:val="00FA3B34"/>
    <w:rsid w:val="00FA4A32"/>
    <w:rsid w:val="00FA4CDE"/>
    <w:rsid w:val="00FA4E74"/>
    <w:rsid w:val="00FA4FA6"/>
    <w:rsid w:val="00FA5DA6"/>
    <w:rsid w:val="00FA6283"/>
    <w:rsid w:val="00FA7A5B"/>
    <w:rsid w:val="00FB061A"/>
    <w:rsid w:val="00FB0912"/>
    <w:rsid w:val="00FB1393"/>
    <w:rsid w:val="00FB1AE7"/>
    <w:rsid w:val="00FB2F91"/>
    <w:rsid w:val="00FB3C09"/>
    <w:rsid w:val="00FB3F59"/>
    <w:rsid w:val="00FB48C9"/>
    <w:rsid w:val="00FB4E3E"/>
    <w:rsid w:val="00FB4F3B"/>
    <w:rsid w:val="00FB5377"/>
    <w:rsid w:val="00FB59EF"/>
    <w:rsid w:val="00FB5A13"/>
    <w:rsid w:val="00FB5DBC"/>
    <w:rsid w:val="00FB5FE6"/>
    <w:rsid w:val="00FB713E"/>
    <w:rsid w:val="00FB76E2"/>
    <w:rsid w:val="00FC0F86"/>
    <w:rsid w:val="00FC2889"/>
    <w:rsid w:val="00FC4CD1"/>
    <w:rsid w:val="00FC6A09"/>
    <w:rsid w:val="00FC6C60"/>
    <w:rsid w:val="00FC7C10"/>
    <w:rsid w:val="00FD06DC"/>
    <w:rsid w:val="00FD1251"/>
    <w:rsid w:val="00FD2ECC"/>
    <w:rsid w:val="00FD3DCF"/>
    <w:rsid w:val="00FD536C"/>
    <w:rsid w:val="00FD7A11"/>
    <w:rsid w:val="00FE0DD6"/>
    <w:rsid w:val="00FE1B3F"/>
    <w:rsid w:val="00FE2EEC"/>
    <w:rsid w:val="00FE3C5C"/>
    <w:rsid w:val="00FE4721"/>
    <w:rsid w:val="00FE4E80"/>
    <w:rsid w:val="00FE5407"/>
    <w:rsid w:val="00FE6508"/>
    <w:rsid w:val="00FE7821"/>
    <w:rsid w:val="00FE78AB"/>
    <w:rsid w:val="00FF007D"/>
    <w:rsid w:val="00FF03C3"/>
    <w:rsid w:val="00FF0FA0"/>
    <w:rsid w:val="00FF1031"/>
    <w:rsid w:val="00FF1702"/>
    <w:rsid w:val="00FF2B17"/>
    <w:rsid w:val="00FF2B47"/>
    <w:rsid w:val="00FF3989"/>
    <w:rsid w:val="00FF41E7"/>
    <w:rsid w:val="00FF5963"/>
    <w:rsid w:val="00FF6E15"/>
    <w:rsid w:val="00FF6FB8"/>
    <w:rsid w:val="00FF7C54"/>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590"/>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4D5C73"/>
    <w:pPr>
      <w:autoSpaceDE/>
      <w:autoSpaceDN/>
      <w:adjustRightInd/>
    </w:pPr>
    <w:rPr>
      <w:rFonts w:ascii="Times New Roman" w:hAnsi="Times New Roman" w:cstheme="minorBidi"/>
      <w:sz w:val="16"/>
      <w:szCs w:val="20"/>
      <w14:ligatures w14:val="none"/>
    </w:rPr>
  </w:style>
  <w:style w:type="character" w:customStyle="1" w:styleId="FootnoteTextChar">
    <w:name w:val="Footnote Text Char"/>
    <w:basedOn w:val="DefaultParagraphFont"/>
    <w:link w:val="FootnoteText"/>
    <w:uiPriority w:val="99"/>
    <w:rsid w:val="004D5C73"/>
    <w:rPr>
      <w:rFonts w:ascii="Times New Roman" w:hAnsi="Times New Roman"/>
      <w:kern w:val="0"/>
      <w:sz w:val="16"/>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rsid w:val="008C64E0"/>
  </w:style>
  <w:style w:type="paragraph" w:styleId="BodyTextFirstIndent">
    <w:name w:val="Body Text First Indent"/>
    <w:basedOn w:val="BodyText"/>
    <w:link w:val="BodyTextFirstIndentChar"/>
    <w:uiPriority w:val="99"/>
    <w:unhideWhenUsed/>
    <w:rsid w:val="008C64E0"/>
    <w:pPr>
      <w:spacing w:after="160"/>
      <w:ind w:firstLine="360"/>
    </w:pPr>
  </w:style>
  <w:style w:type="character" w:customStyle="1" w:styleId="BodyTextFirstIndentChar">
    <w:name w:val="Body Text First Indent Char"/>
    <w:basedOn w:val="BodyTextChar"/>
    <w:link w:val="BodyTextFirstIndent"/>
    <w:uiPriority w:val="99"/>
    <w:rsid w:val="008C64E0"/>
  </w:style>
  <w:style w:type="paragraph" w:styleId="BodyTextIndent">
    <w:name w:val="Body Text Indent"/>
    <w:basedOn w:val="Normal"/>
    <w:link w:val="BodyTextIndentChar"/>
    <w:uiPriority w:val="99"/>
    <w:unhideWhenUsed/>
    <w:rsid w:val="009F1CB1"/>
    <w:pPr>
      <w:spacing w:after="120"/>
      <w:ind w:left="360"/>
    </w:pPr>
  </w:style>
  <w:style w:type="character" w:customStyle="1" w:styleId="BodyTextIndentChar">
    <w:name w:val="Body Text Indent Char"/>
    <w:basedOn w:val="DefaultParagraphFont"/>
    <w:link w:val="BodyTextIndent"/>
    <w:uiPriority w:val="99"/>
    <w:rsid w:val="009F1CB1"/>
    <w:rPr>
      <w:rFonts w:ascii="Calibri" w:hAnsi="Calibri" w:cs="Calibri"/>
      <w:kern w:val="0"/>
    </w:rPr>
  </w:style>
  <w:style w:type="paragraph" w:styleId="List">
    <w:name w:val="List"/>
    <w:basedOn w:val="Normal"/>
    <w:uiPriority w:val="99"/>
    <w:unhideWhenUsed/>
    <w:rsid w:val="00B067F0"/>
    <w:pPr>
      <w:ind w:left="360" w:hanging="360"/>
      <w:contextualSpacing/>
    </w:pPr>
  </w:style>
  <w:style w:type="paragraph" w:styleId="List2">
    <w:name w:val="List 2"/>
    <w:basedOn w:val="Normal"/>
    <w:uiPriority w:val="99"/>
    <w:unhideWhenUsed/>
    <w:rsid w:val="00B067F0"/>
    <w:pPr>
      <w:ind w:left="720" w:hanging="360"/>
      <w:contextualSpacing/>
    </w:pPr>
  </w:style>
  <w:style w:type="paragraph" w:styleId="ListContinue">
    <w:name w:val="List Continue"/>
    <w:basedOn w:val="Normal"/>
    <w:uiPriority w:val="99"/>
    <w:unhideWhenUsed/>
    <w:rsid w:val="00B067F0"/>
    <w:pPr>
      <w:spacing w:after="120"/>
      <w:ind w:left="360"/>
      <w:contextualSpacing/>
    </w:pPr>
  </w:style>
  <w:style w:type="paragraph" w:styleId="Caption">
    <w:name w:val="caption"/>
    <w:basedOn w:val="Normal"/>
    <w:next w:val="Normal"/>
    <w:uiPriority w:val="35"/>
    <w:unhideWhenUsed/>
    <w:qFormat/>
    <w:rsid w:val="00B067F0"/>
    <w:pPr>
      <w:spacing w:after="200"/>
    </w:pPr>
    <w:rPr>
      <w:i/>
      <w:iCs/>
      <w:color w:val="0E2841" w:themeColor="text2"/>
      <w:sz w:val="18"/>
      <w:szCs w:val="18"/>
    </w:rPr>
  </w:style>
  <w:style w:type="paragraph" w:styleId="BodyTextFirstIndent2">
    <w:name w:val="Body Text First Indent 2"/>
    <w:basedOn w:val="BodyTextIndent"/>
    <w:link w:val="BodyTextFirstIndent2Char"/>
    <w:uiPriority w:val="99"/>
    <w:unhideWhenUsed/>
    <w:rsid w:val="00B067F0"/>
    <w:pPr>
      <w:spacing w:after="0"/>
      <w:ind w:firstLine="360"/>
    </w:pPr>
  </w:style>
  <w:style w:type="character" w:customStyle="1" w:styleId="BodyTextFirstIndent2Char">
    <w:name w:val="Body Text First Indent 2 Char"/>
    <w:basedOn w:val="BodyTextIndentChar"/>
    <w:link w:val="BodyTextFirstIndent2"/>
    <w:uiPriority w:val="99"/>
    <w:rsid w:val="00B067F0"/>
    <w:rPr>
      <w:rFonts w:ascii="Calibri" w:hAnsi="Calibri" w:cs="Calibri"/>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6.xml"/><Relationship Id="rId26" Type="http://schemas.openxmlformats.org/officeDocument/2006/relationships/hyperlink" Target="https://www.newadvent.org/fathers/1502.htm" TargetMode="External"/><Relationship Id="rId39" Type="http://schemas.openxmlformats.org/officeDocument/2006/relationships/hyperlink" Target="https://www.lakeviewchurchofchrist.org/sermons/sermons/2024/11/17/add-to-your-faith-knowledge" TargetMode="External"/><Relationship Id="rId21" Type="http://schemas.openxmlformats.org/officeDocument/2006/relationships/hyperlink" Target="https://biblicalstudies.org.uk/pdf/tp/2peter_green.pdf" TargetMode="External"/><Relationship Id="rId34" Type="http://schemas.openxmlformats.org/officeDocument/2006/relationships/hyperlink" Target="https://www.bible-researcher.com/gregory.html" TargetMode="External"/><Relationship Id="rId42" Type="http://schemas.openxmlformats.org/officeDocument/2006/relationships/hyperlink" Target="https://www.newadvent.org/fathers/1502.htm" TargetMode="External"/><Relationship Id="rId47" Type="http://schemas.openxmlformats.org/officeDocument/2006/relationships/hyperlink" Target="https://ehrmanblog.org/a-writing-of-peter-that-barely-got-into-the-new-testament/" TargetMode="External"/><Relationship Id="rId50" Type="http://schemas.openxmlformats.org/officeDocument/2006/relationships/hyperlink" Target="https://biblicalstudies.org.uk/pdf/tp/2peter_green.pdf" TargetMode="External"/><Relationship Id="rId55" Type="http://schemas.openxmlformats.org/officeDocument/2006/relationships/hyperlink" Target="https://etsjets.org/wp-content/uploads/2010/06/files_JETS-PDFs_42_42-4_42-4-pp645-671_JETS.pdf"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yperlink" Target="https://www.lakeviewchurchofchrist.org/sermons/sermons/2024/10/13/ii-peter-1-spiritual-growth" TargetMode="External"/><Relationship Id="rId11" Type="http://schemas.openxmlformats.org/officeDocument/2006/relationships/image" Target="media/image1.png"/><Relationship Id="rId24" Type="http://schemas.openxmlformats.org/officeDocument/2006/relationships/header" Target="header9.xml"/><Relationship Id="rId32" Type="http://schemas.openxmlformats.org/officeDocument/2006/relationships/hyperlink" Target="https://ehrmanblog.org/a-writing-of-peter-that-barely-got-into-the-new-testament/" TargetMode="External"/><Relationship Id="rId37" Type="http://schemas.openxmlformats.org/officeDocument/2006/relationships/hyperlink" Target="https://etsjets.org/wp-content/uploads/2010/06/files_JETS-PDFs_42_42-4_42-4-pp645-671_JETS.pdf" TargetMode="External"/><Relationship Id="rId40" Type="http://schemas.openxmlformats.org/officeDocument/2006/relationships/header" Target="header10.xml"/><Relationship Id="rId45" Type="http://schemas.openxmlformats.org/officeDocument/2006/relationships/hyperlink" Target="https://www.lakeviewchurchofchrist.org/sermons/sermons/2024/10/13/ii-peter-1-spiritual-growth" TargetMode="External"/><Relationship Id="rId53" Type="http://schemas.openxmlformats.org/officeDocument/2006/relationships/hyperlink" Target="https://joshuahaub.com/peter/second-peter-authorship/"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hyperlink" Target="https://joshuahaub.com/peter/communication-of-1-and-2-peter/" TargetMode="External"/><Relationship Id="rId27" Type="http://schemas.openxmlformats.org/officeDocument/2006/relationships/hyperlink" Target="https://www.youtube.com/watch?v=gqnbWHHlkVs" TargetMode="External"/><Relationship Id="rId30" Type="http://schemas.openxmlformats.org/officeDocument/2006/relationships/hyperlink" Target="https://www.lakeviewchurchofchrist.org/sermons/sermons/2024/11/03/add-to-your-faith-excellence" TargetMode="External"/><Relationship Id="rId35" Type="http://schemas.openxmlformats.org/officeDocument/2006/relationships/hyperlink" Target="https://joshuahaub.com/peter/second-peter-authorship/" TargetMode="External"/><Relationship Id="rId43" Type="http://schemas.openxmlformats.org/officeDocument/2006/relationships/hyperlink" Target="https://www.youtube.com/watch?v=gqnbWHHlkVs" TargetMode="External"/><Relationship Id="rId48" Type="http://schemas.openxmlformats.org/officeDocument/2006/relationships/hyperlink" Target="https://www.youtube.com/watch?v=PshpCo28UpE" TargetMode="External"/><Relationship Id="rId56" Type="http://schemas.openxmlformats.org/officeDocument/2006/relationships/hyperlink" Target="https://www.lakeviewchurchofchrist.org/sermons/sermons/2024/11/17/add-to-your-faith-knowledge" TargetMode="External"/><Relationship Id="rId8" Type="http://schemas.openxmlformats.org/officeDocument/2006/relationships/header" Target="header1.xml"/><Relationship Id="rId51" Type="http://schemas.openxmlformats.org/officeDocument/2006/relationships/hyperlink" Target="https://www.bible-researcher.com/gregory.html" TargetMode="External"/><Relationship Id="rId3" Type="http://schemas.openxmlformats.org/officeDocument/2006/relationships/styles" Target="styles.xml"/><Relationship Id="rId12" Type="http://schemas.openxmlformats.org/officeDocument/2006/relationships/header" Target="header4.xml"/><Relationship Id="rId17" Type="http://schemas.microsoft.com/office/2018/08/relationships/commentsExtensible" Target="commentsExtensible.xml"/><Relationship Id="rId25" Type="http://schemas.openxmlformats.org/officeDocument/2006/relationships/hyperlink" Target="https://earlychurchtexts.com/public/athanasius_39th_festal_letter.htm" TargetMode="External"/><Relationship Id="rId33" Type="http://schemas.openxmlformats.org/officeDocument/2006/relationships/hyperlink" Target="https://www.liveforit.us/new-testament/2-peter/" TargetMode="External"/><Relationship Id="rId38" Type="http://schemas.openxmlformats.org/officeDocument/2006/relationships/hyperlink" Target="https://books.google.com/books?id=Yq6reMY6KMUC&amp;pg=PA74&amp;source=gbs_toc_r&amp;cad=1" TargetMode="External"/><Relationship Id="rId46" Type="http://schemas.openxmlformats.org/officeDocument/2006/relationships/hyperlink" Target="https://www.lakeviewchurchofchrist.org/sermons/sermons/2024/11/03/add-to-your-faith-excellence" TargetMode="External"/><Relationship Id="rId59" Type="http://schemas.openxmlformats.org/officeDocument/2006/relationships/theme" Target="theme/theme1.xml"/><Relationship Id="rId20" Type="http://schemas.openxmlformats.org/officeDocument/2006/relationships/hyperlink" Target="mailto:haubfam2@gmail.com" TargetMode="External"/><Relationship Id="rId41" Type="http://schemas.openxmlformats.org/officeDocument/2006/relationships/hyperlink" Target="https://earlychurchtexts.com/public/athanasius_39th_festal_letter.htm" TargetMode="External"/><Relationship Id="rId54" Type="http://schemas.openxmlformats.org/officeDocument/2006/relationships/hyperlink" Target="https://www.tertullian.org/fathers/jerome_hedibia_2_trans.ht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eader" Target="header8.xml"/><Relationship Id="rId28" Type="http://schemas.openxmlformats.org/officeDocument/2006/relationships/hyperlink" Target="https://www.youtube.com/watch?v=8bpzjZxEVT8" TargetMode="External"/><Relationship Id="rId36" Type="http://schemas.openxmlformats.org/officeDocument/2006/relationships/hyperlink" Target="https://www.tertullian.org/fathers/jerome_hedibia_2_trans.htm" TargetMode="External"/><Relationship Id="rId49" Type="http://schemas.openxmlformats.org/officeDocument/2006/relationships/hyperlink" Target="https://www.liveforit.us/new-testament/2-peter/" TargetMode="External"/><Relationship Id="rId57" Type="http://schemas.openxmlformats.org/officeDocument/2006/relationships/fontTable" Target="fontTable.xml"/><Relationship Id="rId10" Type="http://schemas.openxmlformats.org/officeDocument/2006/relationships/header" Target="header3.xml"/><Relationship Id="rId31" Type="http://schemas.openxmlformats.org/officeDocument/2006/relationships/hyperlink" Target="https://www.youtube.com/watch?v=PshpCo28UpE" TargetMode="External"/><Relationship Id="rId44" Type="http://schemas.openxmlformats.org/officeDocument/2006/relationships/hyperlink" Target="https://www.youtube.com/watch?v=8bpzjZxEVT8" TargetMode="External"/><Relationship Id="rId52" Type="http://schemas.openxmlformats.org/officeDocument/2006/relationships/hyperlink" Target="https://joshuahaub.com/peter/communication-of-1-and-2-peter/" TargetMode="External"/><Relationship Id="rId60" Type="http://schemas.microsoft.com/office/2020/10/relationships/intelligence" Target="intelligence2.xml"/></Relationships>
</file>

<file path=word/_rels/footnotes.xml.rels><?xml version="1.0" encoding="UTF-8" standalone="yes"?>
<Relationships xmlns="http://schemas.openxmlformats.org/package/2006/relationships"><Relationship Id="rId1" Type="http://schemas.openxmlformats.org/officeDocument/2006/relationships/hyperlink" Target="https://biblicalstudies.org.uk/pdf/tp/2peter_gre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101</Pages>
  <Words>20095</Words>
  <Characters>114546</Characters>
  <Application>Microsoft Office Word</Application>
  <DocSecurity>0</DocSecurity>
  <Lines>954</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cp:revision>
  <cp:lastPrinted>2026-07-28T03:53:00Z</cp:lastPrinted>
  <dcterms:created xsi:type="dcterms:W3CDTF">2026-08-21T00:07:00Z</dcterms:created>
  <dcterms:modified xsi:type="dcterms:W3CDTF">2026-08-21T00:07:00Z</dcterms:modified>
</cp:coreProperties>
</file>