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footerReference w:type="even" r:id="rId10"/>
          <w:footerReference w:type="default" r:id="rId11"/>
          <w:headerReference w:type="first" r:id="rId12"/>
          <w:footerReference w:type="first" r:id="rId13"/>
          <w:footnotePr>
            <w:numRestart w:val="eachSect"/>
          </w:footnotePr>
          <w:type w:val="continuous"/>
          <w:pgSz w:w="8391" w:h="11906"/>
          <w:pgMar w:top="1080" w:right="864" w:bottom="1080" w:left="1152" w:header="693" w:footer="56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4">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41D69B82" w14:textId="77777777" w:rsidR="00C60B92" w:rsidRDefault="00000000">
      <w:pPr>
        <w:pStyle w:val="RunHeadInner"/>
      </w:pPr>
      <w:r>
        <w:t xml:space="preserve"> </w:t>
      </w:r>
    </w:p>
    <w:p w14:paraId="61188FC2" w14:textId="77777777" w:rsidR="00C60B92" w:rsidRDefault="00000000">
      <w:pPr>
        <w:pStyle w:val="RunHeadOuter"/>
      </w:pPr>
      <w:r>
        <w:t>1 and 2</w:t>
      </w:r>
    </w:p>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064FF4E6" w14:textId="77777777" w:rsidR="00C60B92" w:rsidRDefault="00000000">
      <w:pPr>
        <w:pStyle w:val="RunHeadInner"/>
      </w:pPr>
      <w:r>
        <w:t>Peter</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headerReference w:type="even" r:id="rId15"/>
          <w:headerReference w:type="default" r:id="rId16"/>
          <w:footerReference w:type="even" r:id="rId17"/>
          <w:footerReference w:type="default" r:id="rId18"/>
          <w:headerReference w:type="first" r:id="rId19"/>
          <w:footerReference w:type="first" r:id="rId20"/>
          <w:footnotePr>
            <w:numRestart w:val="eachSect"/>
          </w:footnotePr>
          <w:pgSz w:w="8391" w:h="11906"/>
          <w:pgMar w:top="1080" w:right="864" w:bottom="1080" w:left="1152" w:header="693" w:footer="56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headerReference w:type="even" r:id="rId21"/>
          <w:headerReference w:type="default" r:id="rId22"/>
          <w:footerReference w:type="even" r:id="rId23"/>
          <w:footerReference w:type="default" r:id="rId24"/>
          <w:headerReference w:type="first" r:id="rId25"/>
          <w:footerReference w:type="first" r:id="rId26"/>
          <w:footnotePr>
            <w:numRestart w:val="eachSect"/>
          </w:footnotePr>
          <w:pgSz w:w="8391" w:h="11906"/>
          <w:pgMar w:top="1080" w:right="864" w:bottom="1080" w:left="1152" w:header="693" w:footer="56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headerReference w:type="even" r:id="rId27"/>
          <w:headerReference w:type="default" r:id="rId28"/>
          <w:footerReference w:type="even" r:id="rId29"/>
          <w:footerReference w:type="default" r:id="rId30"/>
          <w:headerReference w:type="first" r:id="rId31"/>
          <w:footerReference w:type="first" r:id="rId32"/>
          <w:footnotePr>
            <w:numRestart w:val="eachSect"/>
          </w:footnotePr>
          <w:pgSz w:w="8391" w:h="11906"/>
          <w:pgMar w:top="1080" w:right="864" w:bottom="1080" w:left="1152" w:header="693" w:footer="56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headerReference w:type="even" r:id="rId33"/>
          <w:headerReference w:type="default" r:id="rId34"/>
          <w:footerReference w:type="even" r:id="rId35"/>
          <w:footerReference w:type="default" r:id="rId36"/>
          <w:headerReference w:type="first" r:id="rId37"/>
          <w:footerReference w:type="first" r:id="rId38"/>
          <w:footnotePr>
            <w:numRestart w:val="eachSect"/>
          </w:footnotePr>
          <w:pgSz w:w="8391" w:h="11906"/>
          <w:pgMar w:top="1080" w:right="864" w:bottom="1080" w:left="1152" w:header="693" w:footer="56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even" r:id="rId39"/>
          <w:headerReference w:type="default" r:id="rId40"/>
          <w:footerReference w:type="even" r:id="rId41"/>
          <w:footerReference w:type="default" r:id="rId42"/>
          <w:headerReference w:type="first" r:id="rId43"/>
          <w:footerReference w:type="first" r:id="rId44"/>
          <w:footnotePr>
            <w:numRestart w:val="eachSect"/>
          </w:footnotePr>
          <w:pgSz w:w="8391" w:h="11906"/>
          <w:pgMar w:top="1080" w:right="864" w:bottom="1080" w:left="1152" w:header="693" w:footer="560" w:gutter="0"/>
          <w:pgNumType w:start="1"/>
          <w:cols w:space="720"/>
          <w:titlePg/>
          <w:docGrid w:linePitch="360"/>
        </w:sectPr>
      </w:pPr>
    </w:p>
    <w:p w14:paraId="10EB2A50" w14:textId="77777777" w:rsidR="00C60B92" w:rsidRDefault="00000000">
      <w:pPr>
        <w:pStyle w:val="RunHeadInner"/>
      </w:pPr>
      <w:r>
        <w:lastRenderedPageBreak/>
        <w:t xml:space="preserve"> </w:t>
      </w:r>
    </w:p>
    <w:p w14:paraId="28C30BA4" w14:textId="77777777" w:rsidR="00C60B92" w:rsidRDefault="00000000">
      <w:pPr>
        <w:pStyle w:val="RunHeadOuter"/>
      </w:pPr>
      <w:r>
        <w:t>Contents</w:t>
      </w: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t>Contents</w:t>
      </w:r>
      <w:bookmarkEnd w:id="0"/>
    </w:p>
    <w:p w14:paraId="4EC909CC" w14:textId="7B54F848"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13199A24"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6D164F7D"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E10E87">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36BDE2D4"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5EA2CAF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029C5510"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0CF27B48"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11</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6214240A"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51FD126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7728E235"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42</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lastRenderedPageBreak/>
        <w:t>Internal Evidence</w:t>
      </w:r>
    </w:p>
    <w:p w14:paraId="09449342" w14:textId="6590C5FF"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2E1BC07E"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17EC3644"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525C84AB"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26219B09"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6D5897F7"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20B5D43"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0BE27797"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54</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065932D0"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90</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5DA25E7B" w14:textId="77777777" w:rsidR="00C60B92" w:rsidRDefault="00000000">
      <w:pPr>
        <w:pStyle w:val="RunHeadInner"/>
      </w:pPr>
      <w:r>
        <w:t xml:space="preserve"> </w:t>
      </w:r>
    </w:p>
    <w:p w14:paraId="390F6E99" w14:textId="77777777" w:rsidR="00C60B92" w:rsidRDefault="00000000">
      <w:pPr>
        <w:pStyle w:val="RunHeadOuter"/>
      </w:pPr>
      <w:r>
        <w:t>Acknowledgements</w:t>
      </w:r>
    </w:p>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1100BC51"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 xml:space="preserve">various papers and other works to shy away from using </w:t>
      </w:r>
      <w:r w:rsidR="008B5451">
        <w:rPr>
          <w:rFonts w:ascii="Times New Roman" w:hAnsi="Times New Roman" w:cs="Times New Roman"/>
          <w:sz w:val="22"/>
          <w:szCs w:val="22"/>
        </w:rPr>
        <w:t>my fellow evangelists’ material</w:t>
      </w:r>
      <w:r w:rsidR="008911E9">
        <w:rPr>
          <w:rFonts w:ascii="Times New Roman" w:hAnsi="Times New Roman" w:cs="Times New Roman"/>
          <w:sz w:val="22"/>
          <w:szCs w:val="22"/>
        </w:rPr>
        <w:t xml:space="preserve"> and </w:t>
      </w:r>
      <w:r w:rsidR="00E31796">
        <w:rPr>
          <w:rFonts w:ascii="Times New Roman" w:hAnsi="Times New Roman" w:cs="Times New Roman"/>
          <w:sz w:val="22"/>
          <w:szCs w:val="22"/>
        </w:rPr>
        <w:t>to stick</w:t>
      </w:r>
      <w:r w:rsidR="008911E9">
        <w:rPr>
          <w:rFonts w:ascii="Times New Roman" w:hAnsi="Times New Roman" w:cs="Times New Roman"/>
          <w:sz w:val="22"/>
          <w:szCs w:val="22"/>
        </w:rPr>
        <w:t xml:space="preserve">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w:t>
      </w:r>
      <w:r w:rsidR="00533470">
        <w:rPr>
          <w:rFonts w:ascii="Times New Roman" w:hAnsi="Times New Roman" w:cs="Times New Roman"/>
          <w:sz w:val="22"/>
          <w:szCs w:val="22"/>
        </w:rPr>
        <w:lastRenderedPageBreak/>
        <w:t xml:space="preserve">have also, per the 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19654E">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6591646B" w14:textId="77777777" w:rsidR="00C60B92" w:rsidRDefault="00000000">
      <w:pPr>
        <w:pStyle w:val="RunHeadInner"/>
      </w:pPr>
      <w:r>
        <w:lastRenderedPageBreak/>
        <w:t xml:space="preserve"> </w:t>
      </w:r>
    </w:p>
    <w:p w14:paraId="15C64B78" w14:textId="77777777" w:rsidR="00C60B92" w:rsidRDefault="00000000">
      <w:pPr>
        <w:pStyle w:val="RunHeadOuter"/>
      </w:pPr>
      <w:r>
        <w:t>Preface</w:t>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t>Preface</w:t>
      </w:r>
      <w:bookmarkEnd w:id="2"/>
      <w:bookmarkEnd w:id="3"/>
      <w:bookmarkEnd w:id="7"/>
    </w:p>
    <w:p w14:paraId="7750DE42" w14:textId="099C948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1 and 2 Peter are </w:t>
      </w:r>
      <w:r w:rsidR="00BE6D63">
        <w:rPr>
          <w:rFonts w:ascii="Times New Roman" w:hAnsi="Times New Roman" w:cs="Times New Roman"/>
          <w:color w:val="191919" w:themeColor="text1" w:themeTint="E6"/>
          <w:sz w:val="22"/>
          <w:szCs w:val="22"/>
        </w:rPr>
        <w:t>two</w:t>
      </w:r>
      <w:r>
        <w:rPr>
          <w:rFonts w:ascii="Times New Roman" w:hAnsi="Times New Roman" w:cs="Times New Roman"/>
          <w:color w:val="191919" w:themeColor="text1" w:themeTint="E6"/>
          <w:sz w:val="22"/>
          <w:szCs w:val="22"/>
        </w:rPr>
        <w:t xml:space="preserve"> of the</w:t>
      </w:r>
      <w:r w:rsidR="002A5A92">
        <w:rPr>
          <w:rFonts w:ascii="Times New Roman" w:hAnsi="Times New Roman" w:cs="Times New Roman"/>
          <w:color w:val="191919" w:themeColor="text1" w:themeTint="E6"/>
          <w:sz w:val="22"/>
          <w:szCs w:val="22"/>
        </w:rPr>
        <w:t xml:space="preserve"> riches</w:t>
      </w:r>
      <w:r w:rsidR="00D953AE">
        <w:rPr>
          <w:rFonts w:ascii="Times New Roman" w:hAnsi="Times New Roman" w:cs="Times New Roman"/>
          <w:color w:val="191919" w:themeColor="text1" w:themeTint="E6"/>
          <w:sz w:val="22"/>
          <w:szCs w:val="22"/>
        </w:rPr>
        <w:t>t</w:t>
      </w:r>
      <w:r w:rsidR="002A5A92">
        <w:rPr>
          <w:rFonts w:ascii="Times New Roman" w:hAnsi="Times New Roman" w:cs="Times New Roman"/>
          <w:color w:val="191919" w:themeColor="text1" w:themeTint="E6"/>
          <w:sz w:val="22"/>
          <w:szCs w:val="22"/>
        </w:rPr>
        <w:t xml:space="preserve">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6D04E616"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D953AE">
      <w:pPr>
        <w:spacing w:after="24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7349F1F7" w14:textId="77777777" w:rsidR="00C60B92" w:rsidRDefault="00000000">
      <w:pPr>
        <w:pStyle w:val="RunHeadInner"/>
      </w:pPr>
      <w:r>
        <w:t>To Him Be the Glory,</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even" r:id="rId49"/>
          <w:headerReference w:type="default" r:id="rId50"/>
          <w:footerReference w:type="even" r:id="rId51"/>
          <w:footerReference w:type="default" r:id="rId52"/>
          <w:headerReference w:type="first" r:id="rId53"/>
          <w:footerReference w:type="first" r:id="rId54"/>
          <w:footnotePr>
            <w:numRestart w:val="eachSect"/>
          </w:footnotePr>
          <w:pgSz w:w="8391" w:h="11906"/>
          <w:pgMar w:top="1080" w:right="864" w:bottom="1080" w:left="1152" w:header="693" w:footer="560" w:gutter="0"/>
          <w:pgNumType w:start="1"/>
          <w:cols w:space="720"/>
          <w:titlePg/>
          <w:docGrid w:linePitch="360"/>
        </w:sectPr>
      </w:pPr>
    </w:p>
    <w:p w14:paraId="52C6489E" w14:textId="77777777" w:rsidR="00C60B92" w:rsidRDefault="00000000">
      <w:pPr>
        <w:pStyle w:val="RunHeadInner"/>
      </w:pPr>
      <w:r>
        <w:lastRenderedPageBreak/>
        <w:t xml:space="preserve"> </w:t>
      </w:r>
    </w:p>
    <w:p w14:paraId="1BDCA4D3" w14:textId="77777777" w:rsidR="00C60B92" w:rsidRDefault="00000000">
      <w:pPr>
        <w:pStyle w:val="RunHeadOuter"/>
      </w:pPr>
      <w:r>
        <w:t>About the Author</w:t>
      </w: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t>About the Author</w:t>
      </w:r>
      <w:bookmarkEnd w:id="8"/>
    </w:p>
    <w:p w14:paraId="3D4B2B46" w14:textId="46B22AEC" w:rsidR="00FA4E74" w:rsidRDefault="00D5500A" w:rsidP="002E5707">
      <w:pPr>
        <w:spacing w:afterLines="120" w:after="288"/>
        <w:rPr>
          <w:rFonts w:ascii="Times New Roman" w:hAnsi="Times New Roman" w:cs="Times New Roman"/>
          <w:sz w:val="22"/>
          <w:szCs w:val="22"/>
        </w:r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r w:rsidR="00F57BFC" w:rsidRPr="00D953AE">
        <w:rPr>
          <w:rFonts w:ascii="Times New Roman" w:hAnsi="Times New Roman" w:cs="Times New Roman"/>
          <w:sz w:val="22"/>
          <w:szCs w:val="22"/>
        </w:rPr>
        <w:t>haubfam2@gmail.com</w:t>
      </w:r>
      <w:r w:rsidR="004B4EF4" w:rsidRPr="004B4EF4">
        <w:rPr>
          <w:rFonts w:ascii="Times New Roman" w:hAnsi="Times New Roman" w:cs="Times New Roman"/>
          <w:sz w:val="22"/>
          <w:szCs w:val="22"/>
        </w:rPr>
        <w:t>.</w:t>
      </w:r>
    </w:p>
    <w:p w14:paraId="2EA028B7" w14:textId="3CCCBAA3" w:rsidR="00404452" w:rsidRPr="00FA4E74" w:rsidRDefault="00404452" w:rsidP="00FA4E74">
      <w:pPr>
        <w:autoSpaceDE/>
        <w:autoSpaceDN/>
        <w:adjustRightInd/>
        <w:rPr>
          <w:rFonts w:ascii="Times New Roman" w:hAnsi="Times New Roman" w:cs="Times New Roman"/>
          <w:sz w:val="22"/>
          <w:szCs w:val="22"/>
        </w:rPr>
        <w:sectPr w:rsidR="00404452" w:rsidRPr="00FA4E74" w:rsidSect="00AB1424">
          <w:headerReference w:type="even" r:id="rId55"/>
          <w:headerReference w:type="default" r:id="rId56"/>
          <w:footerReference w:type="even" r:id="rId57"/>
          <w:footerReference w:type="default" r:id="rId58"/>
          <w:headerReference w:type="first" r:id="rId59"/>
          <w:footerReference w:type="first" r:id="rId60"/>
          <w:footnotePr>
            <w:numRestart w:val="eachSect"/>
          </w:footnotePr>
          <w:pgSz w:w="8391" w:h="11906"/>
          <w:pgMar w:top="1080" w:right="864" w:bottom="1080" w:left="1152" w:header="693" w:footer="560" w:gutter="0"/>
          <w:cols w:space="720"/>
          <w:titlePg/>
          <w:docGrid w:linePitch="360"/>
        </w:sectPr>
      </w:pPr>
    </w:p>
    <w:p w14:paraId="7AA4700B" w14:textId="77777777" w:rsidR="00FA4E74" w:rsidRDefault="00FA4E74" w:rsidP="00FA4E74">
      <w:pPr>
        <w:autoSpaceDE/>
        <w:autoSpaceDN/>
        <w:adjustRightInd/>
        <w:rPr>
          <w:rFonts w:ascii="Times New Roman" w:hAnsi="Times New Roman" w:cs="Times New Roman"/>
          <w:b/>
          <w:bCs/>
          <w:color w:val="000000" w:themeColor="text1"/>
          <w:sz w:val="28"/>
          <w:szCs w:val="28"/>
        </w:rPr>
      </w:pPr>
      <w:bookmarkStart w:id="10" w:name="_Ref235706944"/>
    </w:p>
    <w:p w14:paraId="116B4EA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5CB4614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0F041AF7"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2B8B1E1E"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130F3B1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4A59D0AB"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3CE1F181" w14:textId="77777777" w:rsidR="00C60B92" w:rsidRDefault="00000000">
      <w:pPr>
        <w:pStyle w:val="RunHeadInner"/>
      </w:pPr>
      <w:r>
        <w:t xml:space="preserve"> </w:t>
      </w:r>
    </w:p>
    <w:p w14:paraId="42FAA885" w14:textId="77777777" w:rsidR="00C60B92" w:rsidRDefault="00000000">
      <w:pPr>
        <w:pStyle w:val="RunHeadOuter"/>
      </w:pPr>
      <w:r>
        <w:t>1 PETER</w:t>
      </w:r>
    </w:p>
    <w:p w14:paraId="58769758" w14:textId="7ADE4D3B" w:rsidR="00FA4E74" w:rsidRPr="00FA4E74" w:rsidRDefault="00FA4E74" w:rsidP="00FA4E74">
      <w:pPr>
        <w:pStyle w:val="Heading1"/>
        <w:jc w:val="center"/>
        <w:rPr>
          <w:rFonts w:ascii="Times New Roman" w:hAnsi="Times New Roman" w:cs="Times New Roman"/>
          <w:b/>
          <w:bCs/>
          <w:sz w:val="28"/>
          <w:szCs w:val="28"/>
        </w:rPr>
      </w:pPr>
      <w:r w:rsidRPr="00FA4E74">
        <w:rPr>
          <w:rFonts w:ascii="Times New Roman" w:hAnsi="Times New Roman" w:cs="Times New Roman"/>
          <w:b/>
          <w:bCs/>
          <w:color w:val="000000" w:themeColor="text1"/>
        </w:rPr>
        <w:t>1 PETER</w:t>
      </w:r>
      <w:r w:rsidRPr="00FA4E74">
        <w:rPr>
          <w:rFonts w:ascii="Times New Roman" w:hAnsi="Times New Roman" w:cs="Times New Roman"/>
          <w:b/>
          <w:bCs/>
          <w:sz w:val="28"/>
          <w:szCs w:val="28"/>
        </w:rPr>
        <w:br w:type="page"/>
      </w:r>
    </w:p>
    <w:p w14:paraId="251FDB2C" w14:textId="77777777" w:rsidR="00C60B92" w:rsidRDefault="00000000">
      <w:pPr>
        <w:pStyle w:val="RunHeadInner"/>
      </w:pPr>
      <w:r>
        <w:lastRenderedPageBreak/>
        <w:t xml:space="preserve"> </w:t>
      </w:r>
    </w:p>
    <w:p w14:paraId="5227ED31" w14:textId="77777777" w:rsidR="00C60B92" w:rsidRDefault="00000000">
      <w:pPr>
        <w:pStyle w:val="RunHeadOuter"/>
      </w:pPr>
      <w:r>
        <w:t>Bibliography for 1 Peter</w:t>
      </w:r>
    </w:p>
    <w:p w14:paraId="7ECADEFD" w14:textId="026E31BB" w:rsidR="009A09D3" w:rsidRPr="009C1405" w:rsidRDefault="009A09D3" w:rsidP="009C1405">
      <w:pPr>
        <w:pStyle w:val="Heading1"/>
        <w:jc w:val="center"/>
        <w:rPr>
          <w:rFonts w:ascii="Times New Roman" w:hAnsi="Times New Roman" w:cs="Times New Roman"/>
          <w:b/>
          <w:bCs/>
          <w:color w:val="000000" w:themeColor="text1"/>
          <w:sz w:val="28"/>
          <w:szCs w:val="28"/>
        </w:rPr>
      </w:pPr>
      <w:r w:rsidRPr="009C1405">
        <w:rPr>
          <w:rFonts w:ascii="Times New Roman" w:hAnsi="Times New Roman" w:cs="Times New Roman"/>
          <w:b/>
          <w:bCs/>
          <w:color w:val="000000" w:themeColor="text1"/>
          <w:sz w:val="28"/>
          <w:szCs w:val="28"/>
        </w:rPr>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4A20D76" w14:textId="65DE8C76" w:rsidR="00DC4405" w:rsidRPr="00283F9F" w:rsidRDefault="00DC4405"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w:t>
      </w:r>
      <w:r w:rsidR="0043616A">
        <w:rPr>
          <w:rFonts w:ascii="Times New Roman" w:hAnsi="Times New Roman" w:cs="Times New Roman"/>
          <w:sz w:val="22"/>
          <w:szCs w:val="22"/>
        </w:rPr>
        <w:t xml:space="preserve">(1960). </w:t>
      </w:r>
      <w:r w:rsidRPr="00DC4405">
        <w:rPr>
          <w:rFonts w:ascii="Times New Roman" w:hAnsi="Times New Roman" w:cs="Times New Roman"/>
          <w:i/>
          <w:iCs/>
          <w:sz w:val="22"/>
          <w:szCs w:val="22"/>
        </w:rPr>
        <w:t>2 Peter Reconsidered</w:t>
      </w:r>
      <w:r w:rsidRPr="00DC4405">
        <w:rPr>
          <w:rFonts w:ascii="Times New Roman" w:hAnsi="Times New Roman" w:cs="Times New Roman"/>
          <w:sz w:val="22"/>
          <w:szCs w:val="22"/>
        </w:rPr>
        <w:t>. London: Tyndale Press</w:t>
      </w:r>
      <w:r w:rsidR="0043616A">
        <w:rPr>
          <w:rFonts w:ascii="Times New Roman" w:hAnsi="Times New Roman" w:cs="Times New Roman"/>
          <w:sz w:val="22"/>
          <w:szCs w:val="22"/>
        </w:rPr>
        <w:t>.</w:t>
      </w:r>
      <w:r w:rsidR="00EB13D0">
        <w:rPr>
          <w:rFonts w:ascii="Times New Roman" w:hAnsi="Times New Roman" w:cs="Times New Roman"/>
          <w:sz w:val="22"/>
          <w:szCs w:val="22"/>
        </w:rPr>
        <w:t xml:space="preserve"> </w:t>
      </w:r>
      <w:hyperlink r:id="rId61" w:history="1">
        <w:r w:rsidR="00EB13D0" w:rsidRPr="008C53AF">
          <w:rPr>
            <w:rStyle w:val="Hyperlink"/>
            <w:rFonts w:ascii="Times New Roman" w:hAnsi="Times New Roman" w:cs="Times New Roman"/>
            <w:sz w:val="22"/>
            <w:szCs w:val="22"/>
          </w:rPr>
          <w:t>https://biblicalstudies.org.uk/pdf/tp/2peter_green.pdf</w:t>
        </w:r>
      </w:hyperlink>
      <w:r w:rsidR="00EB13D0">
        <w:rPr>
          <w:rFonts w:ascii="Times New Roman" w:hAnsi="Times New Roman" w:cs="Times New Roman"/>
          <w:sz w:val="22"/>
          <w:szCs w:val="22"/>
        </w:rPr>
        <w:t>.</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3AA12443"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r w:rsidR="00B01B3E">
        <w:rPr>
          <w:rFonts w:ascii="Times New Roman" w:hAnsi="Times New Roman" w:cs="Times New Roman"/>
          <w:sz w:val="22"/>
          <w:szCs w:val="22"/>
        </w:rPr>
        <w:t xml:space="preserve"> </w:t>
      </w:r>
      <w:hyperlink r:id="rId62" w:history="1">
        <w:r w:rsidR="00B01B3E" w:rsidRPr="007029C0">
          <w:rPr>
            <w:rStyle w:val="Hyperlink"/>
            <w:rFonts w:ascii="Times New Roman" w:hAnsi="Times New Roman" w:cs="Times New Roman"/>
            <w:sz w:val="22"/>
            <w:szCs w:val="22"/>
          </w:rPr>
          <w:t>https://joshuahaub.com/peter/communication-of-1-and-2-peter/</w:t>
        </w:r>
      </w:hyperlink>
      <w:r w:rsidR="00B01B3E">
        <w:rPr>
          <w:rFonts w:ascii="Times New Roman" w:hAnsi="Times New Roman" w:cs="Times New Roman"/>
          <w:sz w:val="22"/>
          <w:szCs w:val="22"/>
        </w:rPr>
        <w:t xml:space="preserve">. </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7F4DC749" w:rsidR="00E06D20"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r w:rsidR="00692CB9">
        <w:rPr>
          <w:rFonts w:ascii="Times New Roman" w:hAnsi="Times New Roman" w:cs="Times New Roman"/>
          <w:sz w:val="22"/>
          <w:szCs w:val="22"/>
        </w:rPr>
        <w:t>.</w:t>
      </w:r>
    </w:p>
    <w:p w14:paraId="59713A36" w14:textId="4B5BADFD" w:rsidR="00692CB9" w:rsidRPr="00283F9F" w:rsidRDefault="00692CB9" w:rsidP="00E06D20">
      <w:pPr>
        <w:spacing w:line="276" w:lineRule="auto"/>
        <w:ind w:left="720" w:hanging="720"/>
        <w:rPr>
          <w:rFonts w:ascii="Times New Roman" w:hAnsi="Times New Roman" w:cs="Times New Roman"/>
          <w:sz w:val="22"/>
          <w:szCs w:val="22"/>
        </w:rPr>
      </w:pPr>
      <w:r w:rsidRPr="00692CB9">
        <w:rPr>
          <w:rFonts w:ascii="Times New Roman" w:hAnsi="Times New Roman" w:cs="Times New Roman"/>
          <w:sz w:val="22"/>
          <w:szCs w:val="22"/>
        </w:rPr>
        <w:t>Lea, Thomas D. “How Peter Learned the Old Testament.” </w:t>
      </w:r>
      <w:r w:rsidRPr="00692CB9">
        <w:rPr>
          <w:rFonts w:ascii="Times New Roman" w:hAnsi="Times New Roman" w:cs="Times New Roman"/>
          <w:i/>
          <w:iCs/>
          <w:sz w:val="22"/>
          <w:szCs w:val="22"/>
        </w:rPr>
        <w:t>Southwestern Journal of Theology</w:t>
      </w:r>
      <w:r w:rsidRPr="00692CB9">
        <w:rPr>
          <w:rFonts w:ascii="Times New Roman" w:hAnsi="Times New Roman" w:cs="Times New Roman"/>
          <w:sz w:val="22"/>
          <w:szCs w:val="22"/>
        </w:rPr>
        <w:t> 22 (1980): 96–102</w:t>
      </w:r>
      <w:r>
        <w:rPr>
          <w:rFonts w:ascii="Times New Roman" w:hAnsi="Times New Roman" w:cs="Times New Roman"/>
          <w:sz w:val="22"/>
          <w:szCs w:val="22"/>
        </w:rPr>
        <w: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even" r:id="rId63"/>
          <w:headerReference w:type="default" r:id="rId64"/>
          <w:footerReference w:type="even" r:id="rId65"/>
          <w:footerReference w:type="default" r:id="rId66"/>
          <w:headerReference w:type="first" r:id="rId67"/>
          <w:footerReference w:type="first" r:id="rId68"/>
          <w:footnotePr>
            <w:numRestart w:val="eachSect"/>
          </w:footnotePr>
          <w:pgSz w:w="8391" w:h="11906"/>
          <w:pgMar w:top="1080" w:right="864" w:bottom="1080" w:left="1152" w:header="693" w:footer="560" w:gutter="0"/>
          <w:cols w:space="720"/>
          <w:titlePg/>
          <w:docGrid w:linePitch="360"/>
        </w:sectPr>
      </w:pPr>
    </w:p>
    <w:p w14:paraId="3BC9AB49" w14:textId="77777777" w:rsidR="00C60B92" w:rsidRDefault="00000000">
      <w:pPr>
        <w:pStyle w:val="RunHeadInner"/>
      </w:pPr>
      <w:r>
        <w:lastRenderedPageBreak/>
        <w:t xml:space="preserve"> </w:t>
      </w:r>
    </w:p>
    <w:p w14:paraId="42BCE157" w14:textId="77777777" w:rsidR="00C60B92" w:rsidRDefault="00000000">
      <w:pPr>
        <w:pStyle w:val="RunHeadOuter"/>
      </w:pPr>
      <w:r>
        <w:t>Introduction to 1 Peter</w:t>
      </w: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t>Introduction to 1 Peter</w:t>
      </w:r>
    </w:p>
    <w:p w14:paraId="631DADEE" w14:textId="77777777" w:rsidR="00C60B92" w:rsidRDefault="00000000">
      <w:pPr>
        <w:pStyle w:val="RunHeadInner"/>
      </w:pPr>
      <w:r>
        <w:t xml:space="preserve"> </w:t>
      </w:r>
    </w:p>
    <w:p w14:paraId="04A66FD0" w14:textId="77777777" w:rsidR="00C60B92" w:rsidRDefault="00000000">
      <w:pPr>
        <w:pStyle w:val="RunHeadOuter"/>
      </w:pPr>
      <w:r>
        <w:t>“Peter, an apostle”</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0532B9">
      <w:pPr>
        <w:spacing w:afterLines="120" w:after="288" w:line="276" w:lineRule="auto"/>
        <w:ind w:firstLine="54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001C24B5" w14:textId="77777777" w:rsidR="00C60B92" w:rsidRDefault="00000000">
      <w:pPr>
        <w:pStyle w:val="RunHeadInner"/>
      </w:pPr>
      <w:r>
        <w:t>External Evidence</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0532B9">
      <w:pPr>
        <w:ind w:firstLine="540"/>
        <w:rPr>
          <w:rFonts w:ascii="Times New Roman" w:hAnsi="Times New Roman" w:cs="Times New Roman"/>
          <w:sz w:val="22"/>
          <w:szCs w:val="22"/>
        </w:rPr>
      </w:pPr>
      <w:r w:rsidRPr="002B0415">
        <w:rPr>
          <w:rFonts w:ascii="Times New Roman" w:hAnsi="Times New Roman" w:cs="Times New Roman"/>
          <w:sz w:val="22"/>
          <w:szCs w:val="22"/>
        </w:rPr>
        <w:t>Text</w:t>
      </w:r>
    </w:p>
    <w:p w14:paraId="52B8D253" w14:textId="77777777" w:rsidR="00C60B92" w:rsidRDefault="00000000">
      <w:pPr>
        <w:pStyle w:val="RunHeadInner"/>
      </w:pPr>
      <w:r>
        <w:t>Internal Evidence</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0532B9">
      <w:pPr>
        <w:ind w:firstLine="54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even" r:id="rId69"/>
          <w:headerReference w:type="default" r:id="rId70"/>
          <w:footerReference w:type="even" r:id="rId71"/>
          <w:footerReference w:type="default" r:id="rId72"/>
          <w:headerReference w:type="first" r:id="rId73"/>
          <w:footerReference w:type="first" r:id="rId74"/>
          <w:footnotePr>
            <w:numRestart w:val="eachSect"/>
          </w:footnotePr>
          <w:pgSz w:w="8391" w:h="11906"/>
          <w:pgMar w:top="1080" w:right="864" w:bottom="1080" w:left="1152" w:header="693" w:footer="560" w:gutter="0"/>
          <w:cols w:space="720"/>
          <w:titlePg/>
          <w:docGrid w:linePitch="360"/>
        </w:sectPr>
      </w:pPr>
    </w:p>
    <w:p w14:paraId="6F12B5C5" w14:textId="77777777" w:rsidR="00C60B92" w:rsidRDefault="00000000">
      <w:pPr>
        <w:pStyle w:val="RunHeadInner"/>
      </w:pPr>
      <w:r>
        <w:lastRenderedPageBreak/>
        <w:t xml:space="preserve"> </w:t>
      </w:r>
    </w:p>
    <w:p w14:paraId="11015DED" w14:textId="365B4666"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t>Excursus</w:t>
      </w:r>
      <w:r w:rsidR="002A614A">
        <w:rPr>
          <w:rFonts w:ascii="Times New Roman" w:hAnsi="Times New Roman" w:cs="Times New Roman"/>
          <w:b/>
          <w:bCs/>
          <w:color w:val="000000" w:themeColor="text1"/>
          <w:sz w:val="28"/>
          <w:szCs w:val="28"/>
        </w:rPr>
        <w:t xml:space="preserve"> A</w:t>
      </w:r>
    </w:p>
    <w:p w14:paraId="3BD435FC" w14:textId="77777777" w:rsidR="00C60B92" w:rsidRDefault="00000000">
      <w:pPr>
        <w:pStyle w:val="RunHeadOuter"/>
      </w:pPr>
      <w:r>
        <w:t>Excursus: The Communication of 1 and 2 Peter</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5C6015F6" w:rsidR="0083105D" w:rsidRPr="00936D53" w:rsidRDefault="00405069" w:rsidP="00D31E87">
      <w:pPr>
        <w:spacing w:after="240" w:line="276" w:lineRule="auto"/>
        <w:rPr>
          <w:rFonts w:ascii="Times New Roman" w:hAnsi="Times New Roman" w:cs="Times New Roman"/>
          <w:sz w:val="22"/>
          <w:szCs w:val="22"/>
        </w:rPr>
      </w:pPr>
      <w:r w:rsidRPr="00405069">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w:t>
      </w:r>
      <w:r>
        <w:rPr>
          <w:rFonts w:ascii="Times New Roman" w:hAnsi="Times New Roman" w:cs="Times New Roman"/>
          <w:sz w:val="22"/>
          <w:szCs w:val="22"/>
        </w:rPr>
        <w:t>.”</w:t>
      </w:r>
      <w:commentRangeStart w:id="13"/>
      <w:r>
        <w:rPr>
          <w:rStyle w:val="FootnoteReference"/>
          <w:rFonts w:ascii="Times New Roman" w:hAnsi="Times New Roman" w:cs="Times New Roman"/>
          <w:sz w:val="22"/>
          <w:szCs w:val="22"/>
        </w:rPr>
        <w:footnoteReference w:id="2"/>
      </w:r>
      <w:commentRangeEnd w:id="13"/>
      <w:r w:rsidR="00AA08E7">
        <w:rPr>
          <w:rStyle w:val="CommentReference"/>
          <w:rFonts w:ascii="Times New Roman" w:hAnsi="Times New Roman" w:cs="Times New Roman"/>
          <w:sz w:val="22"/>
          <w:szCs w:val="22"/>
        </w:rPr>
        <w:commentReference w:id="13"/>
      </w:r>
      <w:r w:rsidR="00916796">
        <w:rPr>
          <w:rFonts w:ascii="Times New Roman" w:hAnsi="Times New Roman" w:cs="Times New Roman"/>
          <w:sz w:val="22"/>
          <w:szCs w:val="22"/>
        </w:rPr>
        <w:t xml:space="preserve"> </w:t>
      </w:r>
      <w:r w:rsidRPr="00405069">
        <w:rPr>
          <w:rFonts w:ascii="Times New Roman" w:hAnsi="Times New Roman" w:cs="Times New Roman"/>
          <w:sz w:val="22"/>
          <w:szCs w:val="22"/>
        </w:rPr>
        <w:t xml:space="preserve">But is Bauckham correct? While the question of authorship cannot be solved </w:t>
      </w:r>
      <w:r w:rsidRPr="00405069">
        <w:rPr>
          <w:rFonts w:ascii="Times New Roman" w:hAnsi="Times New Roman" w:cs="Times New Roman"/>
          <w:i/>
          <w:iCs/>
          <w:sz w:val="22"/>
          <w:szCs w:val="22"/>
        </w:rPr>
        <w:t>solely</w:t>
      </w:r>
      <w:r w:rsidRPr="00405069">
        <w:rPr>
          <w:rFonts w:ascii="Times New Roman" w:hAnsi="Times New Roman" w:cs="Times New Roman"/>
          <w:sz w:val="22"/>
          <w:szCs w:val="22"/>
        </w:rPr>
        <w:t xml:space="preserve"> on the basis of the way both letters communicate, these two letters can be shown to be deeply connected in important ways which suggests they may be from a single source.</w:t>
      </w:r>
    </w:p>
    <w:p w14:paraId="4ACB3614" w14:textId="77777777" w:rsidR="00C60B92" w:rsidRDefault="00000000">
      <w:pPr>
        <w:pStyle w:val="RunHeadInner"/>
      </w:pPr>
      <w:r>
        <w:t>The Internal Similarities, Differences, and Connections</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70E671B5" w14:textId="77777777" w:rsidR="00C60B92" w:rsidRDefault="00000000">
      <w:pPr>
        <w:pStyle w:val="RunHeadInner"/>
      </w:pPr>
      <w:r>
        <w:t>First Peter</w:t>
      </w:r>
    </w:p>
    <w:p w14:paraId="100381AE" w14:textId="77777777" w:rsidR="0083105D" w:rsidRPr="0049651A"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065A2594" w14:textId="704EA3C7" w:rsidR="0049651A" w:rsidRDefault="0049651A" w:rsidP="0049651A">
      <w:pPr>
        <w:spacing w:line="276" w:lineRule="auto"/>
        <w:rPr>
          <w:rFonts w:ascii="Times New Roman" w:hAnsi="Times New Roman" w:cs="Times New Roman"/>
          <w:sz w:val="22"/>
          <w:szCs w:val="22"/>
        </w:rPr>
      </w:pPr>
      <w:r w:rsidRPr="0049651A">
        <w:rPr>
          <w:rFonts w:ascii="Times New Roman" w:hAnsi="Times New Roman" w:cs="Times New Roman"/>
          <w:sz w:val="22"/>
          <w:szCs w:val="22"/>
        </w:rPr>
        <w:t>Joseph Mayor notes that, “The style of 1 P. is clearer and simpler than that of 2 P., but there is not that chasm between them which some would try to make out</w:t>
      </w:r>
      <w:r>
        <w:rPr>
          <w:rFonts w:ascii="Times New Roman" w:hAnsi="Times New Roman" w:cs="Times New Roman"/>
          <w:sz w:val="22"/>
          <w:szCs w:val="22"/>
        </w:rPr>
        <w:t>.</w:t>
      </w:r>
      <w:r w:rsidRPr="0049651A">
        <w:rPr>
          <w:rFonts w:ascii="Times New Roman" w:hAnsi="Times New Roman" w:cs="Times New Roman"/>
          <w:sz w:val="22"/>
          <w:szCs w:val="22"/>
        </w:rPr>
        <w:t>”</w:t>
      </w:r>
      <w:commentRangeStart w:id="14"/>
      <w:r>
        <w:rPr>
          <w:rStyle w:val="FootnoteReference"/>
          <w:rFonts w:ascii="Times New Roman" w:hAnsi="Times New Roman" w:cs="Times New Roman"/>
          <w:sz w:val="22"/>
          <w:szCs w:val="22"/>
        </w:rPr>
        <w:footnoteReference w:id="3"/>
      </w:r>
      <w:commentRangeEnd w:id="14"/>
      <w:r w:rsidR="0090177D" w:rsidRPr="0049651A">
        <w:rPr>
          <w:rStyle w:val="CommentReference"/>
          <w:rFonts w:ascii="Times New Roman" w:hAnsi="Times New Roman" w:cs="Times New Roman"/>
          <w:sz w:val="22"/>
          <w:szCs w:val="22"/>
        </w:rPr>
        <w:commentReference w:id="14"/>
      </w:r>
      <w:r w:rsidRPr="0049651A">
        <w:rPr>
          <w:rFonts w:ascii="Times New Roman" w:hAnsi="Times New Roman" w:cs="Times New Roman"/>
          <w:sz w:val="22"/>
          <w:szCs w:val="22"/>
        </w:rPr>
        <w:t xml:space="preserve"> He continues, “As to the use of the article, they [1 and 2 Peter] resemble one another more than any other book of </w:t>
      </w:r>
      <w:r w:rsidRPr="0049651A">
        <w:rPr>
          <w:rFonts w:ascii="Times New Roman" w:hAnsi="Times New Roman" w:cs="Times New Roman"/>
          <w:sz w:val="22"/>
          <w:szCs w:val="22"/>
        </w:rPr>
        <w:lastRenderedPageBreak/>
        <w:t>the N.T.”</w:t>
      </w:r>
      <w:r w:rsidR="0090177D">
        <w:rPr>
          <w:rStyle w:val="FootnoteReference"/>
          <w:rFonts w:ascii="Times New Roman" w:hAnsi="Times New Roman" w:cs="Times New Roman"/>
          <w:sz w:val="22"/>
          <w:szCs w:val="22"/>
        </w:rPr>
        <w:footnoteReference w:id="4"/>
      </w:r>
      <w:r w:rsidR="0090177D">
        <w:rPr>
          <w:rFonts w:ascii="Times New Roman" w:hAnsi="Times New Roman" w:cs="Times New Roman"/>
          <w:sz w:val="22"/>
          <w:szCs w:val="22"/>
        </w:rPr>
        <w:t xml:space="preserve"> </w:t>
      </w:r>
      <w:r w:rsidRPr="0049651A">
        <w:rPr>
          <w:rFonts w:ascii="Times New Roman" w:hAnsi="Times New Roman" w:cs="Times New Roman"/>
          <w:sz w:val="22"/>
          <w:szCs w:val="22"/>
        </w:rPr>
        <w:t>Mayor works through several more grammatical characteristics and notes that they are very similar to one another.</w:t>
      </w:r>
      <w:r w:rsidR="000357A3">
        <w:rPr>
          <w:rStyle w:val="FootnoteReference"/>
          <w:rFonts w:ascii="Times New Roman" w:hAnsi="Times New Roman" w:cs="Times New Roman"/>
          <w:sz w:val="22"/>
          <w:szCs w:val="22"/>
        </w:rPr>
        <w:footnoteReference w:id="5"/>
      </w:r>
      <w:r w:rsidRPr="0049651A">
        <w:rPr>
          <w:rFonts w:ascii="Times New Roman" w:hAnsi="Times New Roman" w:cs="Times New Roman"/>
          <w:sz w:val="22"/>
          <w:szCs w:val="22"/>
        </w:rPr>
        <w:t xml:space="preserve"> Mayor does note, however, 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w:t>
      </w:r>
      <w:r w:rsidR="008322A8">
        <w:rPr>
          <w:rFonts w:ascii="Times New Roman" w:hAnsi="Times New Roman" w:cs="Times New Roman"/>
          <w:sz w:val="22"/>
          <w:szCs w:val="22"/>
        </w:rPr>
        <w:t>.</w:t>
      </w:r>
      <w:r w:rsidRPr="0049651A">
        <w:rPr>
          <w:rFonts w:ascii="Times New Roman" w:hAnsi="Times New Roman" w:cs="Times New Roman"/>
          <w:sz w:val="22"/>
          <w:szCs w:val="22"/>
        </w:rPr>
        <w:t>”</w:t>
      </w:r>
      <w:r w:rsidR="008322A8">
        <w:rPr>
          <w:rStyle w:val="FootnoteReference"/>
          <w:rFonts w:ascii="Times New Roman" w:hAnsi="Times New Roman" w:cs="Times New Roman"/>
          <w:sz w:val="22"/>
          <w:szCs w:val="22"/>
        </w:rPr>
        <w:footnoteReference w:id="6"/>
      </w:r>
    </w:p>
    <w:p w14:paraId="106555B8" w14:textId="5B92FCE2" w:rsidR="0049651A" w:rsidRPr="0049651A" w:rsidRDefault="0049651A" w:rsidP="000532B9">
      <w:pPr>
        <w:spacing w:line="276" w:lineRule="auto"/>
        <w:ind w:firstLine="540"/>
        <w:rPr>
          <w:rFonts w:ascii="Times New Roman" w:hAnsi="Times New Roman" w:cs="Times New Roman"/>
          <w:sz w:val="22"/>
          <w:szCs w:val="22"/>
        </w:rPr>
      </w:pPr>
      <w:r w:rsidRPr="0049651A">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w:t>
      </w:r>
      <w:r w:rsidR="007C782E">
        <w:rPr>
          <w:rFonts w:ascii="Times New Roman" w:hAnsi="Times New Roman" w:cs="Times New Roman"/>
          <w:sz w:val="22"/>
          <w:szCs w:val="22"/>
        </w:rPr>
        <w:t>.</w:t>
      </w:r>
      <w:r w:rsidRPr="0049651A">
        <w:rPr>
          <w:rFonts w:ascii="Times New Roman" w:hAnsi="Times New Roman" w:cs="Times New Roman"/>
          <w:sz w:val="22"/>
          <w:szCs w:val="22"/>
        </w:rPr>
        <w:t>”</w:t>
      </w:r>
      <w:r w:rsidR="007C782E">
        <w:rPr>
          <w:rStyle w:val="FootnoteReference"/>
          <w:rFonts w:ascii="Times New Roman" w:hAnsi="Times New Roman" w:cs="Times New Roman"/>
          <w:sz w:val="22"/>
          <w:szCs w:val="22"/>
        </w:rPr>
        <w:footnoteReference w:id="7"/>
      </w:r>
      <w:r w:rsidR="00286CFB">
        <w:rPr>
          <w:rFonts w:ascii="Times New Roman" w:hAnsi="Times New Roman" w:cs="Times New Roman"/>
          <w:sz w:val="22"/>
          <w:szCs w:val="22"/>
        </w:rPr>
        <w:t xml:space="preserve"> </w:t>
      </w:r>
      <w:r w:rsidRPr="0049651A">
        <w:rPr>
          <w:rFonts w:ascii="Times New Roman" w:hAnsi="Times New Roman" w:cs="Times New Roman"/>
          <w:sz w:val="22"/>
          <w:szCs w:val="22"/>
        </w:rPr>
        <w:t>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w:t>
      </w:r>
      <w:r w:rsidR="00286CFB">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8"/>
      </w:r>
      <w:r w:rsidRPr="0049651A">
        <w:rPr>
          <w:rFonts w:ascii="Times New Roman" w:hAnsi="Times New Roman" w:cs="Times New Roman"/>
          <w:sz w:val="22"/>
          <w:szCs w:val="22"/>
        </w:rPr>
        <w:t xml:space="preserve">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w:t>
      </w:r>
      <w:r w:rsidR="00286CFB">
        <w:rPr>
          <w:rFonts w:ascii="Times New Roman" w:hAnsi="Times New Roman" w:cs="Times New Roman"/>
          <w:sz w:val="22"/>
          <w:szCs w:val="22"/>
        </w:rPr>
        <w:t>.</w:t>
      </w:r>
      <w:r w:rsidRPr="0049651A">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9"/>
      </w:r>
    </w:p>
    <w:p w14:paraId="7E6895B4" w14:textId="77777777" w:rsidR="00C60B92" w:rsidRDefault="00000000">
      <w:pPr>
        <w:pStyle w:val="RunHeadInner"/>
      </w:pPr>
      <w:r>
        <w:t>Second Peter</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bookmarkStart w:id="15" w:name="ISDC2P"/>
      <w:r w:rsidRPr="00936D53">
        <w:rPr>
          <w:rFonts w:ascii="Times New Roman" w:hAnsi="Times New Roman" w:cs="Times New Roman"/>
          <w:b/>
          <w:bCs/>
          <w:i/>
          <w:iCs/>
          <w:sz w:val="22"/>
          <w:szCs w:val="22"/>
        </w:rPr>
        <w:t>Second Peter</w:t>
      </w:r>
    </w:p>
    <w:bookmarkEnd w:id="15"/>
    <w:p w14:paraId="6B89803A" w14:textId="3E798A84" w:rsidR="00867C9D" w:rsidRPr="00867C9D" w:rsidRDefault="00867C9D" w:rsidP="00867C9D">
      <w:pPr>
        <w:spacing w:line="276" w:lineRule="auto"/>
        <w:rPr>
          <w:rFonts w:ascii="Times New Roman" w:hAnsi="Times New Roman" w:cs="Times New Roman"/>
          <w:sz w:val="22"/>
          <w:szCs w:val="22"/>
        </w:rPr>
      </w:pPr>
      <w:r w:rsidRPr="00867C9D">
        <w:rPr>
          <w:rFonts w:ascii="Times New Roman" w:hAnsi="Times New Roman" w:cs="Times New Roman"/>
          <w:sz w:val="22"/>
          <w:szCs w:val="22"/>
        </w:rPr>
        <w:t xml:space="preserve">G. H. Boobyer discusses how 2 Peter is indebted to 1 Peter. Boobyer sees 2 Peter 3:1f as a reference to 1 Peter 1:10-12. He cites B. Weiss’ </w:t>
      </w:r>
      <w:r w:rsidRPr="00867C9D">
        <w:rPr>
          <w:rFonts w:ascii="Times New Roman" w:hAnsi="Times New Roman" w:cs="Times New Roman"/>
          <w:sz w:val="22"/>
          <w:szCs w:val="22"/>
        </w:rPr>
        <w:lastRenderedPageBreak/>
        <w:t>view that when it comes to general Christian teachings, “‘No document in the New Testament is so like 1 Peter as 2 Peter</w:t>
      </w:r>
      <w:r w:rsidR="00A0409E">
        <w:rPr>
          <w:rFonts w:ascii="Times New Roman" w:hAnsi="Times New Roman" w:cs="Times New Roman"/>
          <w:sz w:val="22"/>
          <w:szCs w:val="22"/>
        </w:rPr>
        <w:t>.</w:t>
      </w:r>
      <w:r w:rsidRPr="00867C9D">
        <w:rPr>
          <w:rFonts w:ascii="Times New Roman" w:hAnsi="Times New Roman" w:cs="Times New Roman"/>
          <w:sz w:val="22"/>
          <w:szCs w:val="22"/>
        </w:rPr>
        <w:t>’”</w:t>
      </w:r>
      <w:r w:rsidR="00A0409E">
        <w:rPr>
          <w:rStyle w:val="FootnoteReference"/>
          <w:rFonts w:ascii="Times New Roman" w:hAnsi="Times New Roman" w:cs="Times New Roman"/>
          <w:sz w:val="22"/>
          <w:szCs w:val="22"/>
        </w:rPr>
        <w:footnoteReference w:id="10"/>
      </w:r>
      <w:r w:rsidRPr="00867C9D">
        <w:rPr>
          <w:rFonts w:ascii="Times New Roman" w:hAnsi="Times New Roman" w:cs="Times New Roman"/>
          <w:sz w:val="22"/>
          <w:szCs w:val="22"/>
        </w:rPr>
        <w:t xml:space="preserve"> Boobyer also cites Mayor’s list of parallels between the two letters: The Second Coming, Noah and seven persons being saved from the flood, </w:t>
      </w:r>
      <w:r w:rsidRPr="00867C9D">
        <w:rPr>
          <w:rFonts w:ascii="Times New Roman" w:hAnsi="Times New Roman" w:cs="Times New Roman"/>
          <w:sz w:val="22"/>
          <w:szCs w:val="22"/>
          <w:lang w:val="el-GR"/>
        </w:rPr>
        <w:t>μακροθυμία</w:t>
      </w:r>
      <w:r w:rsidRPr="00867C9D">
        <w:rPr>
          <w:rFonts w:ascii="Times New Roman" w:hAnsi="Times New Roman" w:cs="Times New Roman"/>
          <w:sz w:val="22"/>
          <w:szCs w:val="22"/>
        </w:rPr>
        <w:t xml:space="preserve"> (“patience”) in 2 Peter 3:15 and 1 Peter 3:20, and “Prophecy as a divinely inspired foretelling of Gospel events now announced by apostles</w:t>
      </w:r>
      <w:r w:rsidR="009E10E3">
        <w:rPr>
          <w:rFonts w:ascii="Times New Roman" w:hAnsi="Times New Roman" w:cs="Times New Roman"/>
          <w:sz w:val="22"/>
          <w:szCs w:val="22"/>
        </w:rPr>
        <w:t>.</w:t>
      </w:r>
      <w:r w:rsidRPr="00867C9D">
        <w:rPr>
          <w:rFonts w:ascii="Times New Roman" w:hAnsi="Times New Roman" w:cs="Times New Roman"/>
          <w:sz w:val="22"/>
          <w:szCs w:val="22"/>
        </w:rPr>
        <w:t>”</w:t>
      </w:r>
      <w:r w:rsidR="009E10E3">
        <w:rPr>
          <w:rStyle w:val="FootnoteReference"/>
          <w:rFonts w:ascii="Times New Roman" w:hAnsi="Times New Roman" w:cs="Times New Roman"/>
          <w:sz w:val="22"/>
          <w:szCs w:val="22"/>
        </w:rPr>
        <w:footnoteReference w:id="11"/>
      </w:r>
      <w:r w:rsidRPr="00867C9D">
        <w:rPr>
          <w:rFonts w:ascii="Times New Roman" w:hAnsi="Times New Roman" w:cs="Times New Roman"/>
          <w:sz w:val="22"/>
          <w:szCs w:val="22"/>
        </w:rPr>
        <w:t xml:space="preserve"> Also, note the exact reduplication of 1 Peter 1:2 and 2 Peter 2:2: “</w:t>
      </w:r>
      <w:r w:rsidRPr="00867C9D">
        <w:rPr>
          <w:rFonts w:ascii="Times New Roman" w:hAnsi="Times New Roman" w:cs="Times New Roman"/>
          <w:sz w:val="22"/>
          <w:szCs w:val="22"/>
          <w:lang w:val="el-GR"/>
        </w:rPr>
        <w:t>χάρις</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ὑμῖν</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καὶ</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εἰρήνη</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w:t>
      </w:r>
      <w:r w:rsidR="0053789A">
        <w:rPr>
          <w:rFonts w:ascii="Times New Roman" w:hAnsi="Times New Roman" w:cs="Times New Roman"/>
          <w:sz w:val="22"/>
          <w:szCs w:val="22"/>
        </w:rPr>
        <w:t>”</w:t>
      </w:r>
      <w:r w:rsidRPr="00867C9D">
        <w:rPr>
          <w:rFonts w:ascii="Times New Roman" w:hAnsi="Times New Roman" w:cs="Times New Roman"/>
          <w:sz w:val="22"/>
          <w:szCs w:val="22"/>
        </w:rPr>
        <w:t xml:space="preserve"> translated, “Grace to you and peace be multiplied.</w:t>
      </w:r>
      <w:r w:rsidR="0053789A">
        <w:rPr>
          <w:rFonts w:ascii="Times New Roman" w:hAnsi="Times New Roman" w:cs="Times New Roman"/>
          <w:sz w:val="22"/>
          <w:szCs w:val="22"/>
        </w:rPr>
        <w:t>”</w:t>
      </w:r>
      <w:commentRangeStart w:id="16"/>
      <w:r w:rsidR="000D6814">
        <w:rPr>
          <w:rStyle w:val="FootnoteReference"/>
          <w:rFonts w:ascii="Times New Roman" w:hAnsi="Times New Roman" w:cs="Times New Roman"/>
          <w:sz w:val="22"/>
          <w:szCs w:val="22"/>
        </w:rPr>
        <w:footnoteReference w:id="12"/>
      </w:r>
      <w:commentRangeEnd w:id="16"/>
      <w:r w:rsidR="00FB4E3E" w:rsidRPr="00867C9D">
        <w:rPr>
          <w:rStyle w:val="CommentReference"/>
          <w:rFonts w:ascii="Times New Roman" w:hAnsi="Times New Roman" w:cs="Times New Roman"/>
          <w:sz w:val="22"/>
          <w:szCs w:val="22"/>
        </w:rPr>
        <w:commentReference w:id="16"/>
      </w:r>
      <w:r w:rsidRPr="00867C9D">
        <w:rPr>
          <w:rFonts w:ascii="Times New Roman" w:hAnsi="Times New Roman" w:cs="Times New Roman"/>
          <w:sz w:val="22"/>
          <w:szCs w:val="22"/>
        </w:rPr>
        <w:t xml:space="preserve"> Boobyer notes that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 xml:space="preserve"> “As the verb of a NT formula of greeting occurs only in 1 and 2 Peter and Jude</w:t>
      </w:r>
      <w:r w:rsidR="00FB4E3E">
        <w:rPr>
          <w:rFonts w:ascii="Times New Roman" w:hAnsi="Times New Roman" w:cs="Times New Roman"/>
          <w:sz w:val="22"/>
          <w:szCs w:val="22"/>
        </w:rPr>
        <w:t>.</w:t>
      </w:r>
      <w:r w:rsidRPr="00867C9D">
        <w:rPr>
          <w:rFonts w:ascii="Times New Roman" w:hAnsi="Times New Roman" w:cs="Times New Roman"/>
          <w:sz w:val="22"/>
          <w:szCs w:val="22"/>
        </w:rPr>
        <w:t>”</w:t>
      </w:r>
      <w:r w:rsidR="00FB4E3E">
        <w:rPr>
          <w:rStyle w:val="FootnoteReference"/>
          <w:rFonts w:ascii="Times New Roman" w:hAnsi="Times New Roman" w:cs="Times New Roman"/>
          <w:sz w:val="22"/>
          <w:szCs w:val="22"/>
        </w:rPr>
        <w:footnoteReference w:id="13"/>
      </w:r>
      <w:r w:rsidRPr="00867C9D">
        <w:rPr>
          <w:rFonts w:ascii="Times New Roman" w:hAnsi="Times New Roman" w:cs="Times New Roman"/>
          <w:sz w:val="22"/>
          <w:szCs w:val="22"/>
        </w:rPr>
        <w:t xml:space="preserve"> Boobyer insightfully comments that in the pursuit of establishing authorship for 2 Peter, many have either overstressed the resemblances with 1 Peter or exaggerated the disconnections depending on who they believe wrote 2 Peter</w:t>
      </w:r>
      <w:r w:rsidR="000532B9">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4"/>
      </w:r>
      <w:r w:rsidRPr="00867C9D">
        <w:rPr>
          <w:rFonts w:ascii="Times New Roman" w:hAnsi="Times New Roman" w:cs="Times New Roman"/>
          <w:sz w:val="22"/>
          <w:szCs w:val="22"/>
        </w:rPr>
        <w:t xml:space="preserve">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1:10-12 and 2 Peter 1:12-21, and 1 Peter 5:1 with 2 Peter 1:16-18.</w:t>
      </w:r>
    </w:p>
    <w:p w14:paraId="15092CEE" w14:textId="681FE2D6" w:rsidR="00867C9D" w:rsidRP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w:t>
      </w:r>
      <w:r w:rsidR="000532B9">
        <w:rPr>
          <w:rFonts w:ascii="Times New Roman" w:hAnsi="Times New Roman" w:cs="Times New Roman"/>
          <w:sz w:val="22"/>
          <w:szCs w:val="22"/>
        </w:rPr>
        <w:t>.</w:t>
      </w:r>
      <w:r w:rsidRPr="00867C9D">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5"/>
      </w:r>
      <w:r w:rsidRPr="00867C9D">
        <w:rPr>
          <w:rFonts w:ascii="Times New Roman" w:hAnsi="Times New Roman" w:cs="Times New Roman"/>
          <w:sz w:val="22"/>
          <w:szCs w:val="22"/>
        </w:rPr>
        <w:t xml:space="preserve"> At this point, Guthrie </w:t>
      </w:r>
      <w:r w:rsidRPr="00867C9D">
        <w:rPr>
          <w:rFonts w:ascii="Times New Roman" w:hAnsi="Times New Roman" w:cs="Times New Roman"/>
          <w:sz w:val="22"/>
          <w:szCs w:val="22"/>
        </w:rPr>
        <w:lastRenderedPageBreak/>
        <w:t>presses, “His evidence here would equally well support the contention that the same author wrote both 1 and 2 Peter, for in that case we should expect the kind of parallels to which he refers</w:t>
      </w:r>
      <w:r w:rsidR="000C2D66">
        <w:rPr>
          <w:rFonts w:ascii="Times New Roman" w:hAnsi="Times New Roman" w:cs="Times New Roman"/>
          <w:sz w:val="22"/>
          <w:szCs w:val="22"/>
        </w:rPr>
        <w:t>.</w:t>
      </w:r>
      <w:r w:rsidRPr="00867C9D">
        <w:rPr>
          <w:rFonts w:ascii="Times New Roman" w:hAnsi="Times New Roman" w:cs="Times New Roman"/>
          <w:sz w:val="22"/>
          <w:szCs w:val="22"/>
        </w:rPr>
        <w:t>”</w:t>
      </w:r>
      <w:r w:rsidR="000C2D66">
        <w:rPr>
          <w:rStyle w:val="FootnoteReference"/>
          <w:rFonts w:ascii="Times New Roman" w:hAnsi="Times New Roman" w:cs="Times New Roman"/>
          <w:sz w:val="22"/>
          <w:szCs w:val="22"/>
        </w:rPr>
        <w:footnoteReference w:id="16"/>
      </w:r>
      <w:r w:rsidRPr="00867C9D">
        <w:rPr>
          <w:rFonts w:ascii="Times New Roman" w:hAnsi="Times New Roman" w:cs="Times New Roman"/>
          <w:sz w:val="22"/>
          <w:szCs w:val="22"/>
        </w:rPr>
        <w:t xml:space="preserve"> Then, he questions Boobyer’s view that 2 Peter is pseudepigrapha yet 2 Peter 1:12-13 overflows from 1 Peter 1:10-12. Guthrie asserts, “This could equally well have happened in the mind of one man through association of ideas, as in two minds with one drawing from another</w:t>
      </w:r>
      <w:r w:rsidR="009D087E">
        <w:rPr>
          <w:rFonts w:ascii="Times New Roman" w:hAnsi="Times New Roman" w:cs="Times New Roman"/>
          <w:sz w:val="22"/>
          <w:szCs w:val="22"/>
        </w:rPr>
        <w:t>.</w:t>
      </w:r>
      <w:r w:rsidRPr="00867C9D">
        <w:rPr>
          <w:rFonts w:ascii="Times New Roman" w:hAnsi="Times New Roman" w:cs="Times New Roman"/>
          <w:sz w:val="22"/>
          <w:szCs w:val="22"/>
        </w:rPr>
        <w:t>”</w:t>
      </w:r>
      <w:r w:rsidR="009D087E">
        <w:rPr>
          <w:rStyle w:val="FootnoteReference"/>
          <w:rFonts w:ascii="Times New Roman" w:hAnsi="Times New Roman" w:cs="Times New Roman"/>
          <w:sz w:val="22"/>
          <w:szCs w:val="22"/>
        </w:rPr>
        <w:footnoteReference w:id="17"/>
      </w:r>
    </w:p>
    <w:p w14:paraId="4AB0F605" w14:textId="63B56ECC" w:rsid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Richard Bauckham maintains that the two letters have different styles and vocabularies, which has been noted since Jerome</w:t>
      </w:r>
      <w:r w:rsidR="00EB29DD">
        <w:rPr>
          <w:rFonts w:ascii="Times New Roman" w:hAnsi="Times New Roman" w:cs="Times New Roman"/>
          <w:sz w:val="22"/>
          <w:szCs w:val="22"/>
        </w:rPr>
        <w:t>.</w:t>
      </w:r>
      <w:r w:rsidR="00EB29DD">
        <w:rPr>
          <w:rStyle w:val="FootnoteReference"/>
          <w:rFonts w:ascii="Times New Roman" w:hAnsi="Times New Roman" w:cs="Times New Roman"/>
          <w:sz w:val="22"/>
          <w:szCs w:val="22"/>
        </w:rPr>
        <w:footnoteReference w:id="18"/>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Bauckham states that the most important differences in the two letters “Are not those of grammar and style but thought, themes, theological terminology…”</w:t>
      </w:r>
      <w:r w:rsidR="00EB29DD">
        <w:rPr>
          <w:rStyle w:val="FootnoteReference"/>
          <w:rFonts w:ascii="Times New Roman" w:hAnsi="Times New Roman" w:cs="Times New Roman"/>
          <w:sz w:val="22"/>
          <w:szCs w:val="22"/>
        </w:rPr>
        <w:footnoteReference w:id="19"/>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 xml:space="preserve">For more of Bauckham’s observations, see </w:t>
      </w:r>
      <w:r w:rsidRPr="00867C9D">
        <w:rPr>
          <w:rFonts w:ascii="Times New Roman" w:hAnsi="Times New Roman" w:cs="Times New Roman"/>
          <w:i/>
          <w:iCs/>
          <w:sz w:val="22"/>
          <w:szCs w:val="22"/>
        </w:rPr>
        <w:t>The Greek of 1 and 2 Peter</w:t>
      </w:r>
      <w:r w:rsidRPr="00867C9D">
        <w:rPr>
          <w:rFonts w:ascii="Times New Roman" w:hAnsi="Times New Roman" w:cs="Times New Roman"/>
          <w:sz w:val="22"/>
          <w:szCs w:val="22"/>
        </w:rPr>
        <w:t xml:space="preserve"> below.</w:t>
      </w:r>
    </w:p>
    <w:p w14:paraId="4F8E9BAF" w14:textId="77777777" w:rsidR="00C60B92" w:rsidRDefault="00000000">
      <w:pPr>
        <w:pStyle w:val="RunHeadInner"/>
      </w:pPr>
      <w:r>
        <w:t>Conclusion</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F8B796" w14:textId="74CC0895" w:rsidR="00DD336C" w:rsidRDefault="00DD336C" w:rsidP="00A7135A">
      <w:pPr>
        <w:spacing w:line="276" w:lineRule="auto"/>
        <w:rPr>
          <w:rFonts w:ascii="Times New Roman" w:hAnsi="Times New Roman" w:cs="Times New Roman"/>
          <w:sz w:val="22"/>
          <w:szCs w:val="22"/>
        </w:rPr>
      </w:pPr>
      <w:r w:rsidRPr="00DD336C">
        <w:rPr>
          <w:rFonts w:ascii="Times New Roman" w:hAnsi="Times New Roman" w:cs="Times New Roman"/>
          <w:sz w:val="22"/>
          <w:szCs w:val="22"/>
        </w:rPr>
        <w:t>There are many similarities and differences between these two letters. Boobyer is correct that both sides of the authorship debate surrounding 2 Peter must examine the evidence honestly and not overstate their case. It seems reasonable to state that these letters are correctly put side-by-side in the NT. At the very least, they share some of the same thoughts, subject matters, and other qualities mentioned above. Bauckham is correct that they use different terminology, but is different terminology sufficient evidence to suggest a different author? There are more similarities and differences to note that will help in answering the questions at hand.</w:t>
      </w:r>
    </w:p>
    <w:p w14:paraId="2912BB4A" w14:textId="77777777" w:rsidR="00A7135A" w:rsidRDefault="00A7135A" w:rsidP="00A7135A">
      <w:pPr>
        <w:spacing w:line="276" w:lineRule="auto"/>
        <w:jc w:val="center"/>
        <w:rPr>
          <w:rFonts w:ascii="Times New Roman" w:hAnsi="Times New Roman" w:cs="Times New Roman"/>
          <w:b/>
          <w:bCs/>
          <w:sz w:val="22"/>
          <w:szCs w:val="22"/>
        </w:rPr>
      </w:pPr>
    </w:p>
    <w:p w14:paraId="19136FD2" w14:textId="77777777" w:rsidR="00A7135A" w:rsidRDefault="00A7135A" w:rsidP="00A7135A">
      <w:pPr>
        <w:spacing w:line="276" w:lineRule="auto"/>
        <w:jc w:val="center"/>
        <w:rPr>
          <w:rFonts w:ascii="Times New Roman" w:hAnsi="Times New Roman" w:cs="Times New Roman"/>
          <w:b/>
          <w:bCs/>
          <w:sz w:val="22"/>
          <w:szCs w:val="22"/>
        </w:rPr>
      </w:pPr>
    </w:p>
    <w:p w14:paraId="663F6F2B" w14:textId="77777777" w:rsidR="00A7135A" w:rsidRDefault="00A7135A" w:rsidP="00A7135A">
      <w:pPr>
        <w:spacing w:line="276" w:lineRule="auto"/>
        <w:jc w:val="center"/>
        <w:rPr>
          <w:rFonts w:ascii="Times New Roman" w:hAnsi="Times New Roman" w:cs="Times New Roman"/>
          <w:b/>
          <w:bCs/>
          <w:sz w:val="22"/>
          <w:szCs w:val="22"/>
        </w:rPr>
      </w:pPr>
    </w:p>
    <w:p w14:paraId="41D203AE" w14:textId="77777777" w:rsidR="00A7135A" w:rsidRDefault="00A7135A" w:rsidP="00A7135A">
      <w:pPr>
        <w:spacing w:line="276" w:lineRule="auto"/>
        <w:jc w:val="center"/>
        <w:rPr>
          <w:rFonts w:ascii="Times New Roman" w:hAnsi="Times New Roman" w:cs="Times New Roman"/>
          <w:b/>
          <w:bCs/>
          <w:sz w:val="22"/>
          <w:szCs w:val="22"/>
        </w:rPr>
      </w:pPr>
    </w:p>
    <w:p w14:paraId="33547CBC" w14:textId="77777777" w:rsidR="00A7135A" w:rsidRDefault="00A7135A" w:rsidP="00A7135A">
      <w:pPr>
        <w:spacing w:line="276" w:lineRule="auto"/>
        <w:jc w:val="center"/>
        <w:rPr>
          <w:rFonts w:ascii="Times New Roman" w:hAnsi="Times New Roman" w:cs="Times New Roman"/>
          <w:b/>
          <w:bCs/>
          <w:sz w:val="22"/>
          <w:szCs w:val="22"/>
        </w:rPr>
      </w:pPr>
    </w:p>
    <w:p w14:paraId="2CF75587" w14:textId="77777777" w:rsidR="00C60B92" w:rsidRDefault="00000000">
      <w:pPr>
        <w:pStyle w:val="RunHeadInner"/>
      </w:pPr>
      <w:r>
        <w:t>The Greek of 1 and 2 Peter</w:t>
      </w:r>
    </w:p>
    <w:p w14:paraId="35534F44" w14:textId="30E3EEFF" w:rsidR="0083105D" w:rsidRPr="00936D53" w:rsidRDefault="0083105D" w:rsidP="00A7135A">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2798E46D" w14:textId="77777777" w:rsidR="00C60B92" w:rsidRDefault="00000000">
      <w:pPr>
        <w:pStyle w:val="RunHeadInner"/>
      </w:pPr>
      <w:r>
        <w:t>First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4B59D0BD" w14:textId="25C254A9" w:rsidR="009E293D" w:rsidRPr="00D3079C" w:rsidRDefault="009E293D" w:rsidP="00D3079C">
      <w:pPr>
        <w:spacing w:line="276" w:lineRule="auto"/>
        <w:rPr>
          <w:rFonts w:ascii="Times New Roman" w:hAnsi="Times New Roman" w:cs="Times New Roman"/>
          <w:sz w:val="22"/>
          <w:szCs w:val="22"/>
        </w:rPr>
      </w:pPr>
      <w:r w:rsidRPr="009E293D">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w:t>
      </w:r>
      <w:r w:rsidR="00D3079C">
        <w:rPr>
          <w:rFonts w:ascii="Times New Roman" w:hAnsi="Times New Roman" w:cs="Times New Roman"/>
          <w:sz w:val="22"/>
          <w:szCs w:val="22"/>
        </w:rPr>
        <w:t>.</w:t>
      </w:r>
      <w:r w:rsidRPr="009E293D">
        <w:rPr>
          <w:rFonts w:ascii="Times New Roman" w:hAnsi="Times New Roman" w:cs="Times New Roman"/>
          <w:sz w:val="22"/>
          <w:szCs w:val="22"/>
        </w:rPr>
        <w:t>”</w:t>
      </w:r>
      <w:commentRangeStart w:id="17"/>
      <w:r w:rsidR="00D3079C">
        <w:rPr>
          <w:rStyle w:val="FootnoteReference"/>
          <w:rFonts w:ascii="Times New Roman" w:hAnsi="Times New Roman" w:cs="Times New Roman"/>
          <w:sz w:val="22"/>
          <w:szCs w:val="22"/>
        </w:rPr>
        <w:footnoteReference w:id="20"/>
      </w:r>
      <w:r w:rsidRPr="009E293D">
        <w:rPr>
          <w:rFonts w:ascii="Times New Roman" w:hAnsi="Times New Roman" w:cs="Times New Roman"/>
          <w:sz w:val="22"/>
          <w:szCs w:val="22"/>
        </w:rPr>
        <w:t xml:space="preserve"> </w:t>
      </w:r>
      <w:commentRangeEnd w:id="17"/>
      <w:r w:rsidR="006620B7" w:rsidRPr="009E293D">
        <w:rPr>
          <w:rStyle w:val="CommentReference"/>
          <w:rFonts w:ascii="Times New Roman" w:hAnsi="Times New Roman" w:cs="Times New Roman"/>
          <w:sz w:val="22"/>
          <w:szCs w:val="22"/>
        </w:rPr>
        <w:commentReference w:id="17"/>
      </w:r>
      <w:r w:rsidRPr="009E293D">
        <w:rPr>
          <w:rFonts w:ascii="Times New Roman" w:hAnsi="Times New Roman" w:cs="Times New Roman"/>
          <w:sz w:val="22"/>
          <w:szCs w:val="22"/>
        </w:rPr>
        <w:t>Wayne Grudem rightly states, “The Greek may be said to be excellent, but to say it is a literary masterpiece is probably an overstatement</w:t>
      </w:r>
      <w:r w:rsidR="006620B7">
        <w:rPr>
          <w:rFonts w:ascii="Times New Roman" w:hAnsi="Times New Roman" w:cs="Times New Roman"/>
          <w:sz w:val="22"/>
          <w:szCs w:val="22"/>
        </w:rPr>
        <w:t>.</w:t>
      </w:r>
      <w:r w:rsidRPr="009E293D">
        <w:rPr>
          <w:rFonts w:ascii="Times New Roman" w:hAnsi="Times New Roman" w:cs="Times New Roman"/>
          <w:sz w:val="22"/>
          <w:szCs w:val="22"/>
        </w:rPr>
        <w:t>”</w:t>
      </w:r>
      <w:r w:rsidR="006620B7">
        <w:rPr>
          <w:rStyle w:val="FootnoteReference"/>
          <w:rFonts w:ascii="Times New Roman" w:hAnsi="Times New Roman" w:cs="Times New Roman"/>
          <w:sz w:val="22"/>
          <w:szCs w:val="22"/>
        </w:rPr>
        <w:footnoteReference w:id="21"/>
      </w:r>
      <w:r w:rsidRPr="009E293D">
        <w:rPr>
          <w:rFonts w:ascii="Times New Roman" w:hAnsi="Times New Roman" w:cs="Times New Roman"/>
          <w:sz w:val="22"/>
          <w:szCs w:val="22"/>
        </w:rPr>
        <w:t xml:space="preserve"> The difference in the style of Greek of both letters is important but should be neither underplayed nor overstated. A balanced approach is necessary.</w:t>
      </w:r>
    </w:p>
    <w:p w14:paraId="4FA9AD70" w14:textId="75DD6F8D"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criteria. She notes, “Of the fourteen criteria relevant to 1 Peter, nine clearly fall on the side of the scale showing Semitic influence</w:t>
      </w:r>
      <w:r w:rsidR="00C02AAB">
        <w:rPr>
          <w:rFonts w:ascii="Times New Roman" w:hAnsi="Times New Roman" w:cs="Times New Roman"/>
          <w:sz w:val="22"/>
          <w:szCs w:val="22"/>
        </w:rPr>
        <w:t>.</w:t>
      </w:r>
      <w:r w:rsidRPr="009E293D">
        <w:rPr>
          <w:rFonts w:ascii="Times New Roman" w:hAnsi="Times New Roman" w:cs="Times New Roman"/>
          <w:sz w:val="22"/>
          <w:szCs w:val="22"/>
        </w:rPr>
        <w:t>”</w:t>
      </w:r>
      <w:commentRangeStart w:id="18"/>
      <w:r w:rsidR="00C02AAB">
        <w:rPr>
          <w:rStyle w:val="FootnoteReference"/>
          <w:rFonts w:ascii="Times New Roman" w:hAnsi="Times New Roman" w:cs="Times New Roman"/>
          <w:sz w:val="22"/>
          <w:szCs w:val="22"/>
        </w:rPr>
        <w:footnoteReference w:id="22"/>
      </w:r>
      <w:r w:rsidR="00C02AAB">
        <w:rPr>
          <w:rFonts w:ascii="Times New Roman" w:hAnsi="Times New Roman" w:cs="Times New Roman"/>
          <w:sz w:val="22"/>
          <w:szCs w:val="22"/>
        </w:rPr>
        <w:t xml:space="preserve"> </w:t>
      </w:r>
      <w:commentRangeEnd w:id="18"/>
      <w:r w:rsidR="00C02AAB" w:rsidRPr="009E293D">
        <w:rPr>
          <w:rStyle w:val="CommentReference"/>
          <w:rFonts w:ascii="Times New Roman" w:hAnsi="Times New Roman" w:cs="Times New Roman"/>
          <w:sz w:val="22"/>
          <w:szCs w:val="22"/>
        </w:rPr>
        <w:commentReference w:id="18"/>
      </w:r>
      <w:r w:rsidRPr="009E293D">
        <w:rPr>
          <w:rFonts w:ascii="Times New Roman" w:hAnsi="Times New Roman" w:cs="Times New Roman"/>
          <w:sz w:val="22"/>
          <w:szCs w:val="22"/>
        </w:rPr>
        <w:t xml:space="preserve">This demonstrates that 1 Peter may not be written by someone whose first language was Greek. Instead, it may be written by a Semitic person (e.g., </w:t>
      </w:r>
      <w:r w:rsidRPr="009E293D">
        <w:rPr>
          <w:rFonts w:ascii="Times New Roman" w:hAnsi="Times New Roman" w:cs="Times New Roman"/>
          <w:i/>
          <w:iCs/>
          <w:sz w:val="22"/>
          <w:szCs w:val="22"/>
        </w:rPr>
        <w:t>possibly</w:t>
      </w:r>
      <w:r w:rsidRPr="009E293D">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w:t>
      </w:r>
      <w:r w:rsidR="00C02AAB">
        <w:rPr>
          <w:rStyle w:val="FootnoteReference"/>
          <w:rFonts w:ascii="Times New Roman" w:hAnsi="Times New Roman" w:cs="Times New Roman"/>
          <w:sz w:val="22"/>
          <w:szCs w:val="22"/>
        </w:rPr>
        <w:footnoteReference w:id="23"/>
      </w:r>
      <w:r w:rsidRPr="009E293D">
        <w:rPr>
          <w:rFonts w:ascii="Times New Roman" w:hAnsi="Times New Roman" w:cs="Times New Roman"/>
          <w:sz w:val="22"/>
          <w:szCs w:val="22"/>
        </w:rPr>
        <w:t xml:space="preserve"> Because of Silvanus’ mention in 1 Peter 5:12 as a possible scribe, Jobes examines 1 Thessalonians (another letter noting Silvanus). What Jobes found was that 1 Thessalonians and </w:t>
      </w:r>
      <w:r w:rsidRPr="009E293D">
        <w:rPr>
          <w:rFonts w:ascii="Times New Roman" w:hAnsi="Times New Roman" w:cs="Times New Roman"/>
          <w:sz w:val="22"/>
          <w:szCs w:val="22"/>
        </w:rPr>
        <w:lastRenderedPageBreak/>
        <w:t xml:space="preserve">1 Peter are very similar in their use of Greek, both leaning toward Semitic influence. Jobes concludes, “The major conclusion drawn from this study is that the extent of Semitic interference in the Greek of 1 Peter indicates an author whose first language was </w:t>
      </w:r>
      <w:r w:rsidRPr="009E293D">
        <w:rPr>
          <w:rFonts w:ascii="Times New Roman" w:hAnsi="Times New Roman" w:cs="Times New Roman"/>
          <w:i/>
          <w:iCs/>
          <w:sz w:val="22"/>
          <w:szCs w:val="22"/>
        </w:rPr>
        <w:t>not</w:t>
      </w:r>
      <w:r w:rsidRPr="009E293D">
        <w:rPr>
          <w:rFonts w:ascii="Times New Roman" w:hAnsi="Times New Roman" w:cs="Times New Roman"/>
          <w:sz w:val="22"/>
          <w:szCs w:val="22"/>
        </w:rPr>
        <w:t xml:space="preserve"> Greek</w:t>
      </w:r>
      <w:r w:rsidR="006047D6">
        <w:rPr>
          <w:rFonts w:ascii="Times New Roman" w:hAnsi="Times New Roman" w:cs="Times New Roman"/>
          <w:sz w:val="22"/>
          <w:szCs w:val="22"/>
        </w:rPr>
        <w:t>.</w:t>
      </w:r>
      <w:r w:rsidRPr="009E293D">
        <w:rPr>
          <w:rFonts w:ascii="Times New Roman" w:hAnsi="Times New Roman" w:cs="Times New Roman"/>
          <w:sz w:val="22"/>
          <w:szCs w:val="22"/>
        </w:rPr>
        <w:t>”</w:t>
      </w:r>
      <w:r w:rsidR="006047D6">
        <w:rPr>
          <w:rStyle w:val="FootnoteReference"/>
          <w:rFonts w:ascii="Times New Roman" w:hAnsi="Times New Roman" w:cs="Times New Roman"/>
          <w:sz w:val="22"/>
          <w:szCs w:val="22"/>
        </w:rPr>
        <w:footnoteReference w:id="24"/>
      </w:r>
    </w:p>
    <w:p w14:paraId="3B6F862B" w14:textId="23566BD1"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w:t>
      </w:r>
      <w:r w:rsidR="00DC2D5A">
        <w:rPr>
          <w:rFonts w:ascii="Times New Roman" w:hAnsi="Times New Roman" w:cs="Times New Roman"/>
          <w:sz w:val="22"/>
          <w:szCs w:val="22"/>
        </w:rPr>
        <w:t>.</w:t>
      </w:r>
      <w:r w:rsidRPr="009E293D">
        <w:rPr>
          <w:rFonts w:ascii="Times New Roman" w:hAnsi="Times New Roman" w:cs="Times New Roman"/>
          <w:sz w:val="22"/>
          <w:szCs w:val="22"/>
        </w:rPr>
        <w:t>”</w:t>
      </w:r>
      <w:commentRangeStart w:id="19"/>
      <w:r w:rsidR="00DC2D5A">
        <w:rPr>
          <w:rStyle w:val="FootnoteReference"/>
          <w:rFonts w:ascii="Times New Roman" w:hAnsi="Times New Roman" w:cs="Times New Roman"/>
          <w:sz w:val="22"/>
          <w:szCs w:val="22"/>
        </w:rPr>
        <w:footnoteReference w:id="25"/>
      </w:r>
      <w:commentRangeEnd w:id="19"/>
      <w:r w:rsidR="0065503E" w:rsidRPr="009E293D">
        <w:rPr>
          <w:rStyle w:val="CommentReference"/>
          <w:rFonts w:ascii="Times New Roman" w:hAnsi="Times New Roman" w:cs="Times New Roman"/>
          <w:sz w:val="22"/>
          <w:szCs w:val="22"/>
        </w:rPr>
        <w:commentReference w:id="19"/>
      </w:r>
      <w:r w:rsidRPr="009E293D">
        <w:rPr>
          <w:rFonts w:ascii="Times New Roman" w:hAnsi="Times New Roman" w:cs="Times New Roman"/>
          <w:sz w:val="22"/>
          <w:szCs w:val="22"/>
        </w:rPr>
        <w:t xml:space="preserve"> He suggests that 1 Peter may be the work of Silvanus</w:t>
      </w:r>
      <w:r w:rsidR="0065503E">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6"/>
      </w:r>
      <w:r w:rsidRPr="009E293D">
        <w:rPr>
          <w:rFonts w:ascii="Times New Roman" w:hAnsi="Times New Roman" w:cs="Times New Roman"/>
          <w:sz w:val="22"/>
          <w:szCs w:val="22"/>
        </w:rPr>
        <w:t xml:space="preserve"> Green states that 1 and 2 Peter have as many remarkable stylistic resemblances as they do differences. Both letters have “Strong Hebraisms and the striking habit of verbal repetition…these are features likely to have survived through the employment of different secretaries</w:t>
      </w:r>
      <w:r w:rsidR="0065503E">
        <w:rPr>
          <w:rFonts w:ascii="Times New Roman" w:hAnsi="Times New Roman" w:cs="Times New Roman"/>
          <w:sz w:val="22"/>
          <w:szCs w:val="22"/>
        </w:rPr>
        <w:t>.</w:t>
      </w:r>
      <w:r w:rsidRPr="009E293D">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7"/>
      </w:r>
      <w:r w:rsidRPr="009E293D">
        <w:rPr>
          <w:rFonts w:ascii="Times New Roman" w:hAnsi="Times New Roman" w:cs="Times New Roman"/>
          <w:sz w:val="22"/>
          <w:szCs w:val="22"/>
        </w:rPr>
        <w:t xml:space="preserve"> Green argues that while some of 1 Peter’s frequent words are missing in 2 Peter, “Others are replaced with synonyms</w:t>
      </w:r>
      <w:r w:rsidR="00B53007">
        <w:rPr>
          <w:rFonts w:ascii="Times New Roman" w:hAnsi="Times New Roman" w:cs="Times New Roman"/>
          <w:sz w:val="22"/>
          <w:szCs w:val="22"/>
        </w:rPr>
        <w:t>.</w:t>
      </w:r>
      <w:r w:rsidRPr="009E293D">
        <w:rPr>
          <w:rFonts w:ascii="Times New Roman" w:hAnsi="Times New Roman" w:cs="Times New Roman"/>
          <w:sz w:val="22"/>
          <w:szCs w:val="22"/>
        </w:rPr>
        <w:t>”</w:t>
      </w:r>
      <w:r w:rsidR="00B53007">
        <w:rPr>
          <w:rStyle w:val="FootnoteReference"/>
          <w:rFonts w:ascii="Times New Roman" w:hAnsi="Times New Roman" w:cs="Times New Roman"/>
          <w:sz w:val="22"/>
          <w:szCs w:val="22"/>
        </w:rPr>
        <w:footnoteReference w:id="28"/>
      </w:r>
      <w:r w:rsidRPr="009E293D">
        <w:rPr>
          <w:rFonts w:ascii="Times New Roman" w:hAnsi="Times New Roman" w:cs="Times New Roman"/>
          <w:sz w:val="22"/>
          <w:szCs w:val="22"/>
        </w:rPr>
        <w:t xml:space="preserve">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Next, Holzmeister, who “Showed that 1 and 2 Peter are as close linguistically as 1 and 2 Corinthians;” Then A. E. Simms, who demonstrated that 1 and 2 Peter are as close “On the score of words used” as 1 and 2 Timothy (which have a unified author); and finally A. Q. Morton, who wrote that, ‘From cumulative sum analysis on the computer…1 and 2 Peter are indistinguishable linguistically</w:t>
      </w:r>
      <w:r w:rsidR="00ED03A8">
        <w:rPr>
          <w:rFonts w:ascii="Times New Roman" w:hAnsi="Times New Roman" w:cs="Times New Roman"/>
          <w:sz w:val="22"/>
          <w:szCs w:val="22"/>
        </w:rPr>
        <w:t>.</w:t>
      </w:r>
      <w:r w:rsidRPr="009E293D">
        <w:rPr>
          <w:rFonts w:ascii="Times New Roman" w:hAnsi="Times New Roman" w:cs="Times New Roman"/>
          <w:sz w:val="22"/>
          <w:szCs w:val="22"/>
        </w:rPr>
        <w:t>’”</w:t>
      </w:r>
      <w:r w:rsidR="00ED03A8">
        <w:rPr>
          <w:rStyle w:val="FootnoteReference"/>
          <w:rFonts w:ascii="Times New Roman" w:hAnsi="Times New Roman" w:cs="Times New Roman"/>
          <w:sz w:val="22"/>
          <w:szCs w:val="22"/>
        </w:rPr>
        <w:footnoteReference w:id="29"/>
      </w:r>
    </w:p>
    <w:p w14:paraId="457CB6B3" w14:textId="1680396B" w:rsidR="009E293D" w:rsidRPr="00936D53"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lastRenderedPageBreak/>
        <w:t xml:space="preserve">Joseph Mayor lists 3 comprehensive charts of the Greek words: (1) those used in both 1 and 2 Peter, (2) only in 1 Peter, (3) and only in 2 Peter. For words used in both letters, he totals 100. For words used only in 1 Peter, he notes a total of 369 (59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xml:space="preserve"> (Greek words only found here in the NT)). For words used only in 2 Peter, he notes 230 (56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The final count is 100 words used in both and 599 that are not</w:t>
      </w:r>
      <w:r w:rsidR="001C49EE">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0"/>
      </w:r>
      <w:r w:rsidRPr="009E293D">
        <w:rPr>
          <w:rFonts w:ascii="Times New Roman" w:hAnsi="Times New Roman" w:cs="Times New Roman"/>
          <w:sz w:val="22"/>
          <w:szCs w:val="22"/>
        </w:rPr>
        <w:t xml:space="preserve"> Mayor concludes that, “The Greek of the one is not by the same hand as the Greek of the other</w:t>
      </w:r>
      <w:r w:rsidR="001C49EE">
        <w:rPr>
          <w:rFonts w:ascii="Times New Roman" w:hAnsi="Times New Roman" w:cs="Times New Roman"/>
          <w:sz w:val="22"/>
          <w:szCs w:val="22"/>
        </w:rPr>
        <w:t>.</w:t>
      </w:r>
      <w:r w:rsidRPr="009E293D">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1"/>
      </w:r>
      <w:r w:rsidRPr="009E293D">
        <w:rPr>
          <w:rFonts w:ascii="Times New Roman" w:hAnsi="Times New Roman" w:cs="Times New Roman"/>
          <w:sz w:val="22"/>
          <w:szCs w:val="22"/>
        </w:rPr>
        <w:t xml:space="preserve"> However, as noted before, after a complete analysis of the Greek of both letters, Mayor notes that they are more similar than sometimes stated (see quote on previous paragraph).</w:t>
      </w:r>
    </w:p>
    <w:p w14:paraId="46D241D7" w14:textId="77777777" w:rsidR="00C60B92" w:rsidRDefault="00000000">
      <w:pPr>
        <w:pStyle w:val="RunHeadInner"/>
      </w:pPr>
      <w:r>
        <w:t>Second Peter</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AD93FE9" w14:textId="679D5E18" w:rsidR="005E04DF" w:rsidRPr="005E04DF" w:rsidRDefault="005E04DF" w:rsidP="005E04DF">
      <w:pPr>
        <w:spacing w:line="276" w:lineRule="auto"/>
        <w:rPr>
          <w:rFonts w:ascii="Times New Roman" w:hAnsi="Times New Roman" w:cs="Times New Roman"/>
          <w:sz w:val="22"/>
          <w:szCs w:val="22"/>
        </w:rPr>
      </w:pPr>
      <w:r w:rsidRPr="005E04DF">
        <w:rPr>
          <w:rFonts w:ascii="Times New Roman" w:hAnsi="Times New Roman" w:cs="Times New Roman"/>
          <w:sz w:val="22"/>
          <w:szCs w:val="22"/>
        </w:rPr>
        <w:t>Richard Bauckham states that 2 Peter “Must be related to the ‘Asiatic’ style of Greek rhetoric which was coming into fashion in 2 Peter’s time…with its love of high-sounding expressions, florid and verbose language, and elaborate literary effects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2"/>
      </w:r>
      <w:r w:rsidRPr="005E04DF">
        <w:rPr>
          <w:rFonts w:ascii="Times New Roman" w:hAnsi="Times New Roman" w:cs="Times New Roman"/>
          <w:sz w:val="22"/>
          <w:szCs w:val="22"/>
        </w:rPr>
        <w:t xml:space="preserve"> Bauckham questions if there are any “Genuine Semitisms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3"/>
      </w:r>
      <w:r w:rsidR="009554DA">
        <w:rPr>
          <w:rFonts w:ascii="Times New Roman" w:hAnsi="Times New Roman" w:cs="Times New Roman"/>
          <w:sz w:val="22"/>
          <w:szCs w:val="22"/>
        </w:rPr>
        <w:t xml:space="preserve"> </w:t>
      </w:r>
      <w:r w:rsidRPr="005E04DF">
        <w:rPr>
          <w:rFonts w:ascii="Times New Roman" w:hAnsi="Times New Roman" w:cs="Times New Roman"/>
          <w:sz w:val="22"/>
          <w:szCs w:val="22"/>
        </w:rPr>
        <w:t>He concludes, however, “A native Semitic speaker cannot be ruled out” but suggests another possibility is “A native Latin speaker</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4"/>
      </w:r>
    </w:p>
    <w:p w14:paraId="5B75B7E4" w14:textId="0B9BCEEC" w:rsidR="005E04DF" w:rsidRP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w:t>
      </w:r>
      <w:r w:rsidR="00F433DF">
        <w:rPr>
          <w:rFonts w:ascii="Times New Roman" w:hAnsi="Times New Roman" w:cs="Times New Roman"/>
          <w:sz w:val="22"/>
          <w:szCs w:val="22"/>
        </w:rPr>
        <w:t>.</w:t>
      </w:r>
      <w:r w:rsidRPr="005E04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5"/>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1 and 2 Peter both have a large number of </w:t>
      </w:r>
      <w:r w:rsidRPr="005E04DF">
        <w:rPr>
          <w:rFonts w:ascii="Times New Roman" w:hAnsi="Times New Roman" w:cs="Times New Roman"/>
          <w:i/>
          <w:iCs/>
          <w:sz w:val="22"/>
          <w:szCs w:val="22"/>
        </w:rPr>
        <w:t>hapax legomena</w:t>
      </w:r>
      <w:r w:rsidRPr="005E04DF">
        <w:rPr>
          <w:rFonts w:ascii="Times New Roman" w:hAnsi="Times New Roman" w:cs="Times New Roman"/>
          <w:sz w:val="22"/>
          <w:szCs w:val="22"/>
        </w:rPr>
        <w:t>, showing that the author(s) had a wide vocabulary</w:t>
      </w:r>
      <w:r w:rsidR="00F433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6"/>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Finally, Bauckham states that the </w:t>
      </w:r>
      <w:r w:rsidRPr="005E04DF">
        <w:rPr>
          <w:rFonts w:ascii="Times New Roman" w:hAnsi="Times New Roman" w:cs="Times New Roman"/>
          <w:sz w:val="22"/>
          <w:szCs w:val="22"/>
        </w:rPr>
        <w:lastRenderedPageBreak/>
        <w:t xml:space="preserve">common words in both letters are “Mostly very common words” with only </w:t>
      </w:r>
      <w:r w:rsidRPr="005E04DF">
        <w:rPr>
          <w:rFonts w:ascii="Times New Roman" w:hAnsi="Times New Roman" w:cs="Times New Roman"/>
          <w:sz w:val="22"/>
          <w:szCs w:val="22"/>
          <w:lang w:val="el-GR"/>
        </w:rPr>
        <w:t>ἀπόθεσις</w:t>
      </w:r>
      <w:r w:rsidRPr="005E04DF">
        <w:rPr>
          <w:rFonts w:ascii="Times New Roman" w:hAnsi="Times New Roman" w:cs="Times New Roman"/>
          <w:sz w:val="22"/>
          <w:szCs w:val="22"/>
        </w:rPr>
        <w:t xml:space="preserve"> being “Used exclusively in 1 and 2 Peter among the NT writings</w:t>
      </w:r>
      <w:r w:rsidR="00EC49A6">
        <w:rPr>
          <w:rFonts w:ascii="Times New Roman" w:hAnsi="Times New Roman" w:cs="Times New Roman"/>
          <w:sz w:val="22"/>
          <w:szCs w:val="22"/>
        </w:rPr>
        <w:t>.</w:t>
      </w:r>
      <w:r w:rsidRPr="005E04DF">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7"/>
      </w:r>
      <w:r w:rsidR="00EC49A6">
        <w:rPr>
          <w:rFonts w:ascii="Times New Roman" w:hAnsi="Times New Roman" w:cs="Times New Roman"/>
          <w:sz w:val="22"/>
          <w:szCs w:val="22"/>
        </w:rPr>
        <w:t xml:space="preserve"> </w:t>
      </w:r>
      <w:r w:rsidRPr="005E04DF">
        <w:rPr>
          <w:rFonts w:ascii="Times New Roman" w:hAnsi="Times New Roman" w:cs="Times New Roman"/>
          <w:sz w:val="22"/>
          <w:szCs w:val="22"/>
        </w:rPr>
        <w:t xml:space="preserve">While he deems the following list “Not very impressive,” he does share possible “characteristics” of words used in both letters: </w:t>
      </w:r>
      <w:r w:rsidRPr="005E04DF">
        <w:rPr>
          <w:rFonts w:ascii="Times New Roman" w:hAnsi="Times New Roman" w:cs="Times New Roman"/>
          <w:sz w:val="22"/>
          <w:szCs w:val="22"/>
          <w:lang w:val="el-GR"/>
        </w:rPr>
        <w:t>ἀναστροφή</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ἂσπιλος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ἀρετή</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φιλαδελφία</w:t>
      </w:r>
      <w:r w:rsidR="00EC49A6">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8"/>
      </w:r>
      <w:r w:rsidRPr="005E04DF">
        <w:rPr>
          <w:rFonts w:ascii="Times New Roman" w:hAnsi="Times New Roman" w:cs="Times New Roman"/>
          <w:sz w:val="22"/>
          <w:szCs w:val="22"/>
        </w:rPr>
        <w:t xml:space="preserve"> He also shows that the letters chose to use different words for the same idea. For the Second Coming of Christ, </w:t>
      </w:r>
      <w:r w:rsidRPr="005E04DF">
        <w:rPr>
          <w:rFonts w:ascii="Times New Roman" w:hAnsi="Times New Roman" w:cs="Times New Roman"/>
          <w:sz w:val="22"/>
          <w:szCs w:val="22"/>
          <w:lang w:val="el-GR"/>
        </w:rPr>
        <w:t>παρουσία</w:t>
      </w:r>
      <w:r w:rsidRPr="005E04DF">
        <w:rPr>
          <w:rFonts w:ascii="Times New Roman" w:hAnsi="Times New Roman" w:cs="Times New Roman"/>
          <w:sz w:val="22"/>
          <w:szCs w:val="22"/>
        </w:rPr>
        <w:t xml:space="preserve"> is used in 2 Peter 1:16, 3:4, 3:12 and </w:t>
      </w:r>
      <w:r w:rsidRPr="005E04DF">
        <w:rPr>
          <w:rFonts w:ascii="Times New Roman" w:hAnsi="Times New Roman" w:cs="Times New Roman"/>
          <w:sz w:val="22"/>
          <w:szCs w:val="22"/>
          <w:lang w:val="el-GR"/>
        </w:rPr>
        <w:t>ἀποκάλυψις</w:t>
      </w:r>
      <w:r w:rsidRPr="005E04DF">
        <w:rPr>
          <w:rFonts w:ascii="Times New Roman" w:hAnsi="Times New Roman" w:cs="Times New Roman"/>
          <w:sz w:val="22"/>
          <w:szCs w:val="22"/>
        </w:rPr>
        <w:t xml:space="preserve"> in 1 Peter 1:7, 1:13, 4:13 (and </w:t>
      </w:r>
      <w:r w:rsidRPr="005E04DF">
        <w:rPr>
          <w:rFonts w:ascii="Times New Roman" w:hAnsi="Times New Roman" w:cs="Times New Roman"/>
          <w:sz w:val="22"/>
          <w:szCs w:val="22"/>
          <w:lang w:val="el-GR"/>
        </w:rPr>
        <w:t>φανεροῦν</w:t>
      </w:r>
      <w:r w:rsidRPr="005E04DF">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w:t>
      </w:r>
      <w:r w:rsidR="005420C0">
        <w:rPr>
          <w:rStyle w:val="FootnoteReference"/>
          <w:rFonts w:ascii="Times New Roman" w:hAnsi="Times New Roman" w:cs="Times New Roman"/>
          <w:sz w:val="22"/>
          <w:szCs w:val="22"/>
        </w:rPr>
        <w:footnoteReference w:id="39"/>
      </w:r>
      <w:r w:rsidRPr="005E04DF">
        <w:rPr>
          <w:rFonts w:ascii="Times New Roman" w:hAnsi="Times New Roman" w:cs="Times New Roman"/>
          <w:sz w:val="22"/>
          <w:szCs w:val="22"/>
        </w:rPr>
        <w:t xml:space="preserve"> However he goes on to state, “If 1 and 2 Peter had been anonymous documents, no one would have thought of attributing them to a single author</w:t>
      </w:r>
      <w:r w:rsidR="005420C0">
        <w:rPr>
          <w:rFonts w:ascii="Times New Roman" w:hAnsi="Times New Roman" w:cs="Times New Roman"/>
          <w:sz w:val="22"/>
          <w:szCs w:val="22"/>
        </w:rPr>
        <w:t>.</w:t>
      </w:r>
      <w:r w:rsidRPr="005E04DF">
        <w:rPr>
          <w:rFonts w:ascii="Times New Roman" w:hAnsi="Times New Roman" w:cs="Times New Roman"/>
          <w:sz w:val="22"/>
          <w:szCs w:val="22"/>
        </w:rPr>
        <w:t>”</w:t>
      </w:r>
      <w:r w:rsidR="005420C0">
        <w:rPr>
          <w:rStyle w:val="FootnoteReference"/>
          <w:rFonts w:ascii="Times New Roman" w:hAnsi="Times New Roman" w:cs="Times New Roman"/>
          <w:sz w:val="22"/>
          <w:szCs w:val="22"/>
        </w:rPr>
        <w:footnoteReference w:id="40"/>
      </w:r>
    </w:p>
    <w:p w14:paraId="076C4DEF" w14:textId="5C5DE9B1" w:rsid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Michael Green writes that 2 Peter has Aramaic thought behind it, footnoting Chaine, who lists a host of Semitisms behind 2 Peter</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1"/>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The footnote continues, stating that G. Wohlenberg suggested that 2 Peter may originally have been in Aramaic and then translated into Greek</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2"/>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Green also wrote an article titled, “2 Peter Reconsidered,” in which he notes some of the Hebraisms in the letter. He lists “</w:t>
      </w:r>
      <w:r w:rsidRPr="005E04DF">
        <w:rPr>
          <w:rFonts w:ascii="Times New Roman" w:hAnsi="Times New Roman" w:cs="Times New Roman"/>
          <w:sz w:val="22"/>
          <w:szCs w:val="22"/>
          <w:lang w:val="el-GR"/>
        </w:rPr>
        <w:t>φθοπᾷ</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φθαρήσονται</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καταρᾶς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τέκνα</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τοὺς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ὀπίσω</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σαρκὸς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πορενομένους</w:t>
      </w:r>
      <w:r w:rsidR="007762DB">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3"/>
      </w:r>
      <w:r w:rsidR="00C01A6C">
        <w:rPr>
          <w:rFonts w:ascii="Times New Roman" w:hAnsi="Times New Roman" w:cs="Times New Roman"/>
          <w:sz w:val="22"/>
          <w:szCs w:val="22"/>
        </w:rPr>
        <w:t xml:space="preserve"> </w:t>
      </w:r>
      <w:r w:rsidRPr="005E04DF">
        <w:rPr>
          <w:rFonts w:ascii="Times New Roman" w:hAnsi="Times New Roman" w:cs="Times New Roman"/>
          <w:sz w:val="22"/>
          <w:szCs w:val="22"/>
        </w:rPr>
        <w:t>He then says that the form of Peter’s name in 1:1 may be “A genuine Hebraism used by Peter himself</w:t>
      </w:r>
      <w:r w:rsidR="00C01A6C">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4"/>
      </w:r>
      <w:r w:rsidRPr="005E04DF">
        <w:rPr>
          <w:rFonts w:ascii="Times New Roman" w:hAnsi="Times New Roman" w:cs="Times New Roman"/>
          <w:sz w:val="22"/>
          <w:szCs w:val="22"/>
        </w:rPr>
        <w:t xml:space="preserve"> If it is not, Green suggests an alternative that it is “A brilliant archaism without parallel in the writings of the second century, including the whole corpus of pseudo-Petrine literature</w:t>
      </w:r>
      <w:r w:rsidR="00C56A40">
        <w:rPr>
          <w:rFonts w:ascii="Times New Roman" w:hAnsi="Times New Roman" w:cs="Times New Roman"/>
          <w:sz w:val="22"/>
          <w:szCs w:val="22"/>
        </w:rPr>
        <w:t>.</w:t>
      </w:r>
      <w:r w:rsidRPr="005E04DF">
        <w:rPr>
          <w:rFonts w:ascii="Times New Roman" w:hAnsi="Times New Roman" w:cs="Times New Roman"/>
          <w:sz w:val="22"/>
          <w:szCs w:val="22"/>
        </w:rPr>
        <w:t>”</w:t>
      </w:r>
      <w:r w:rsidR="00C56A40">
        <w:rPr>
          <w:rStyle w:val="FootnoteReference"/>
          <w:rFonts w:ascii="Times New Roman" w:hAnsi="Times New Roman" w:cs="Times New Roman"/>
          <w:sz w:val="22"/>
          <w:szCs w:val="22"/>
        </w:rPr>
        <w:footnoteReference w:id="45"/>
      </w:r>
    </w:p>
    <w:p w14:paraId="6F6E71FA" w14:textId="77777777" w:rsidR="00AB38EE" w:rsidRDefault="00AB38EE" w:rsidP="00B41D3D">
      <w:pPr>
        <w:spacing w:line="276" w:lineRule="auto"/>
        <w:ind w:firstLine="540"/>
        <w:rPr>
          <w:rFonts w:ascii="Times New Roman" w:hAnsi="Times New Roman" w:cs="Times New Roman"/>
          <w:sz w:val="22"/>
          <w:szCs w:val="22"/>
        </w:rPr>
      </w:pPr>
    </w:p>
    <w:p w14:paraId="4CE951B0" w14:textId="77777777" w:rsidR="00AB38EE" w:rsidRDefault="00AB38EE" w:rsidP="00B41D3D">
      <w:pPr>
        <w:spacing w:line="276" w:lineRule="auto"/>
        <w:ind w:firstLine="540"/>
        <w:rPr>
          <w:rFonts w:ascii="Times New Roman" w:hAnsi="Times New Roman" w:cs="Times New Roman"/>
          <w:sz w:val="22"/>
          <w:szCs w:val="22"/>
        </w:rPr>
      </w:pPr>
    </w:p>
    <w:p w14:paraId="60F74E45" w14:textId="77777777" w:rsidR="00AB38EE" w:rsidRDefault="00AB38EE" w:rsidP="00B41D3D">
      <w:pPr>
        <w:spacing w:line="276" w:lineRule="auto"/>
        <w:ind w:firstLine="540"/>
        <w:rPr>
          <w:rFonts w:ascii="Times New Roman" w:hAnsi="Times New Roman" w:cs="Times New Roman"/>
          <w:sz w:val="22"/>
          <w:szCs w:val="22"/>
        </w:rPr>
      </w:pPr>
    </w:p>
    <w:p w14:paraId="4049926B" w14:textId="77777777" w:rsidR="00C60B92" w:rsidRDefault="00000000">
      <w:pPr>
        <w:pStyle w:val="RunHeadInner"/>
      </w:pPr>
      <w:r>
        <w:t>Conclusion</w:t>
      </w:r>
    </w:p>
    <w:p w14:paraId="1DB61348" w14:textId="77777777" w:rsidR="0083105D" w:rsidRPr="00936D53" w:rsidRDefault="0083105D" w:rsidP="00AB38EE">
      <w:pPr>
        <w:pStyle w:val="ListParagraph"/>
        <w:numPr>
          <w:ilvl w:val="0"/>
          <w:numId w:val="9"/>
        </w:numPr>
        <w:spacing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0A27DFD8" w14:textId="073B1F95" w:rsidR="00A42A56" w:rsidRPr="00A42A56" w:rsidRDefault="00A42A56" w:rsidP="00A42A56">
      <w:pPr>
        <w:spacing w:after="240" w:line="276" w:lineRule="auto"/>
        <w:rPr>
          <w:rFonts w:ascii="Times New Roman" w:hAnsi="Times New Roman" w:cs="Times New Roman"/>
          <w:sz w:val="22"/>
          <w:szCs w:val="22"/>
        </w:rPr>
      </w:pPr>
      <w:r w:rsidRPr="00A42A56">
        <w:rPr>
          <w:rFonts w:ascii="Times New Roman" w:hAnsi="Times New Roman" w:cs="Times New Roman"/>
          <w:sz w:val="22"/>
          <w:szCs w:val="22"/>
        </w:rPr>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6182D867" w14:textId="77777777" w:rsidR="00C60B92" w:rsidRDefault="00000000">
      <w:pPr>
        <w:pStyle w:val="RunHeadInner"/>
      </w:pPr>
      <w:r>
        <w:t>The Use of the OT</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commentRangeStart w:id="20"/>
      <w:r w:rsidRPr="00936D53">
        <w:rPr>
          <w:rFonts w:ascii="Times New Roman" w:hAnsi="Times New Roman" w:cs="Times New Roman"/>
          <w:b/>
          <w:bCs/>
          <w:sz w:val="22"/>
          <w:szCs w:val="22"/>
        </w:rPr>
        <w:t>The Use of the OT</w:t>
      </w:r>
      <w:commentRangeEnd w:id="20"/>
      <w:r w:rsidR="000B6D85" w:rsidRPr="00936D53">
        <w:rPr>
          <w:rStyle w:val="CommentReference"/>
          <w:rFonts w:ascii="Times New Roman" w:hAnsi="Times New Roman" w:cs="Times New Roman"/>
          <w:b/>
          <w:bCs/>
          <w:sz w:val="22"/>
          <w:szCs w:val="22"/>
        </w:rPr>
        <w:commentReference w:id="20"/>
      </w:r>
    </w:p>
    <w:p w14:paraId="7BA2AD66" w14:textId="77777777" w:rsidR="00C60B92" w:rsidRDefault="00000000">
      <w:pPr>
        <w:pStyle w:val="RunHeadInner"/>
      </w:pPr>
      <w:r>
        <w:t>First Peter</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6052DD6E" w14:textId="06ED0944" w:rsidR="00D24FC7" w:rsidRPr="00D24FC7" w:rsidRDefault="00D24FC7" w:rsidP="00D24FC7">
      <w:pPr>
        <w:spacing w:line="276" w:lineRule="auto"/>
        <w:rPr>
          <w:rFonts w:ascii="Times New Roman" w:hAnsi="Times New Roman" w:cs="Times New Roman"/>
          <w:sz w:val="22"/>
          <w:szCs w:val="22"/>
        </w:rPr>
      </w:pPr>
      <w:r w:rsidRPr="00D24FC7">
        <w:rPr>
          <w:rFonts w:ascii="Times New Roman" w:hAnsi="Times New Roman" w:cs="Times New Roman"/>
          <w:sz w:val="22"/>
          <w:szCs w:val="22"/>
        </w:rPr>
        <w:t xml:space="preserve">Karen Jobes wrote the entry on “1 Peter” in D. A. Carson’s </w:t>
      </w:r>
      <w:r w:rsidRPr="00D24FC7">
        <w:rPr>
          <w:rFonts w:ascii="Times New Roman" w:hAnsi="Times New Roman" w:cs="Times New Roman"/>
          <w:i/>
          <w:iCs/>
          <w:sz w:val="22"/>
          <w:szCs w:val="22"/>
        </w:rPr>
        <w:t>Dictionary of the New Testament Use of the Old Testament</w:t>
      </w:r>
      <w:r w:rsidRPr="00D24FC7">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w:t>
      </w:r>
      <w:r>
        <w:rPr>
          <w:rFonts w:ascii="Times New Roman" w:hAnsi="Times New Roman" w:cs="Times New Roman"/>
          <w:sz w:val="22"/>
          <w:szCs w:val="22"/>
        </w:rPr>
        <w:t>.</w:t>
      </w:r>
      <w:r w:rsidRPr="00D24FC7">
        <w:rPr>
          <w:rFonts w:ascii="Times New Roman" w:hAnsi="Times New Roman" w:cs="Times New Roman"/>
          <w:sz w:val="22"/>
          <w:szCs w:val="22"/>
        </w:rPr>
        <w:t>”</w:t>
      </w:r>
      <w:r>
        <w:rPr>
          <w:rStyle w:val="FootnoteReference"/>
          <w:rFonts w:ascii="Times New Roman" w:hAnsi="Times New Roman" w:cs="Times New Roman"/>
          <w:sz w:val="22"/>
          <w:szCs w:val="22"/>
        </w:rPr>
        <w:footnoteReference w:id="46"/>
      </w:r>
      <w:r w:rsidRPr="00D24FC7">
        <w:rPr>
          <w:rFonts w:ascii="Times New Roman" w:hAnsi="Times New Roman" w:cs="Times New Roman"/>
          <w:sz w:val="22"/>
          <w:szCs w:val="22"/>
        </w:rPr>
        <w:t xml:space="preserve"> Jobes notes that there are two OT sections that are prominent in 1 Peter: Psalm 34 (OG) and Isaiah, along with many other connections. See Table 1.</w:t>
      </w:r>
    </w:p>
    <w:p w14:paraId="67E0CBC9" w14:textId="77777777" w:rsidR="00D67DA8" w:rsidRDefault="00D67DA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434ACA17" w14:textId="6BA9B064"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lastRenderedPageBreak/>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631D074C" w14:textId="270F1F8C" w:rsidR="00D70847" w:rsidRPr="00936D53" w:rsidRDefault="00D70847" w:rsidP="00FF6E15">
      <w:pPr>
        <w:spacing w:line="276" w:lineRule="auto"/>
        <w:rPr>
          <w:rFonts w:ascii="Times New Roman" w:hAnsi="Times New Roman" w:cs="Times New Roman"/>
          <w:sz w:val="22"/>
          <w:szCs w:val="22"/>
        </w:rPr>
      </w:pPr>
      <w:r w:rsidRPr="00D70847">
        <w:rPr>
          <w:rFonts w:ascii="Times New Roman" w:hAnsi="Times New Roman" w:cs="Times New Roman"/>
          <w:sz w:val="22"/>
          <w:szCs w:val="22"/>
        </w:rPr>
        <w:lastRenderedPageBreak/>
        <w:t>Jobes notes that 1 Peter’s use of the OT shows that he viewed the OT as authoritative and being fulfilled in Jesus</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7"/>
      </w:r>
      <w:r w:rsidRPr="00D70847">
        <w:rPr>
          <w:rFonts w:ascii="Times New Roman" w:hAnsi="Times New Roman" w:cs="Times New Roman"/>
          <w:sz w:val="22"/>
          <w:szCs w:val="22"/>
        </w:rPr>
        <w:t xml:space="preserve"> She also observes that the use of OT in this letter “Contribute[s] specific content to Peter’s thought, some of it distinctive and unique within the NT</w:t>
      </w:r>
      <w:r w:rsidR="00405CE0">
        <w:rPr>
          <w:rFonts w:ascii="Times New Roman" w:hAnsi="Times New Roman" w:cs="Times New Roman"/>
          <w:sz w:val="22"/>
          <w:szCs w:val="22"/>
        </w:rPr>
        <w:t>.</w:t>
      </w:r>
      <w:r w:rsidRPr="00D70847">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8"/>
      </w:r>
      <w:r w:rsidRPr="00D70847">
        <w:rPr>
          <w:rFonts w:ascii="Times New Roman" w:hAnsi="Times New Roman" w:cs="Times New Roman"/>
          <w:sz w:val="22"/>
          <w:szCs w:val="22"/>
        </w:rPr>
        <w:t xml:space="preserve"> She makes two lists: “Contributions to Christology” (9 items listed) and “Instructions for Christian life” (12 items listed)</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9"/>
      </w:r>
      <w:r w:rsidRPr="00D70847">
        <w:rPr>
          <w:rFonts w:ascii="Times New Roman" w:hAnsi="Times New Roman" w:cs="Times New Roman"/>
          <w:sz w:val="22"/>
          <w:szCs w:val="22"/>
        </w:rPr>
        <w:t xml:space="preserve"> Jobes concludes with stating that the use of OT in 1 Peter is meant to “Orient its readers…to see themselves drawn by faith in Jesus Christ into the long and magnificent heritage of Israel</w:t>
      </w:r>
      <w:r w:rsidR="000D5B60">
        <w:rPr>
          <w:rFonts w:ascii="Times New Roman" w:hAnsi="Times New Roman" w:cs="Times New Roman"/>
          <w:sz w:val="22"/>
          <w:szCs w:val="22"/>
        </w:rPr>
        <w:t>.</w:t>
      </w:r>
      <w:r w:rsidRPr="00D70847">
        <w:rPr>
          <w:rFonts w:ascii="Times New Roman" w:hAnsi="Times New Roman" w:cs="Times New Roman"/>
          <w:sz w:val="22"/>
          <w:szCs w:val="22"/>
        </w:rPr>
        <w:t>”</w:t>
      </w:r>
      <w:r w:rsidR="000D5B60">
        <w:rPr>
          <w:rStyle w:val="FootnoteReference"/>
          <w:rFonts w:ascii="Times New Roman" w:hAnsi="Times New Roman" w:cs="Times New Roman"/>
          <w:sz w:val="22"/>
          <w:szCs w:val="22"/>
        </w:rPr>
        <w:footnoteReference w:id="50"/>
      </w:r>
      <w:r w:rsidRPr="00D70847">
        <w:rPr>
          <w:rFonts w:ascii="Times New Roman" w:hAnsi="Times New Roman" w:cs="Times New Roman"/>
          <w:sz w:val="22"/>
          <w:szCs w:val="22"/>
        </w:rPr>
        <w:t xml:space="preserve"> Deeply connected are the sections on Jesus (Christology) and one’s new life in Jesus (paraenesis). Finally, in her commentary on 1 Peter, Jobes notes that 1 Peter is similar to Romans and Hebrews in OT reference frequency</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1"/>
      </w:r>
      <w:r w:rsidRPr="00D70847">
        <w:rPr>
          <w:rFonts w:ascii="Times New Roman" w:hAnsi="Times New Roman" w:cs="Times New Roman"/>
          <w:sz w:val="22"/>
          <w:szCs w:val="22"/>
        </w:rPr>
        <w:t xml:space="preserve"> Also, she mentions that at times 1 Peter quotes the LXX/OG exactly while other times it is slightly different forms of the text, possibly suggesting a different version was available to 1 Peter</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2"/>
      </w:r>
    </w:p>
    <w:p w14:paraId="43D0AAFA" w14:textId="77777777" w:rsidR="00C60B92" w:rsidRDefault="00000000">
      <w:pPr>
        <w:pStyle w:val="RunHeadInner"/>
      </w:pPr>
      <w:r>
        <w:t>Second Peter</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21" w:name="OTuse2P"/>
      <w:r w:rsidRPr="00936D53">
        <w:rPr>
          <w:rFonts w:ascii="Times New Roman" w:hAnsi="Times New Roman" w:cs="Times New Roman"/>
          <w:b/>
          <w:bCs/>
          <w:i/>
          <w:iCs/>
          <w:sz w:val="22"/>
          <w:szCs w:val="22"/>
        </w:rPr>
        <w:t>Second Peter</w:t>
      </w:r>
    </w:p>
    <w:p w14:paraId="72B6CE90" w14:textId="4CE49171" w:rsidR="008D660D" w:rsidRPr="008D660D" w:rsidRDefault="008D660D" w:rsidP="008D660D">
      <w:pPr>
        <w:spacing w:line="276" w:lineRule="auto"/>
        <w:rPr>
          <w:rFonts w:ascii="Times New Roman" w:hAnsi="Times New Roman" w:cs="Times New Roman"/>
          <w:sz w:val="22"/>
          <w:szCs w:val="22"/>
        </w:rPr>
      </w:pPr>
      <w:bookmarkStart w:id="22" w:name="OTin2P"/>
      <w:bookmarkEnd w:id="21"/>
      <w:r w:rsidRPr="008D660D">
        <w:rPr>
          <w:rFonts w:ascii="Times New Roman" w:hAnsi="Times New Roman" w:cs="Times New Roman"/>
          <w:sz w:val="22"/>
          <w:szCs w:val="22"/>
        </w:rPr>
        <w:t xml:space="preserve">Matthew Harmon wrote the entry on “2 Peter and Jude” in D. A. Carson’s </w:t>
      </w:r>
      <w:r w:rsidRPr="008D660D">
        <w:rPr>
          <w:rFonts w:ascii="Times New Roman" w:hAnsi="Times New Roman" w:cs="Times New Roman"/>
          <w:i/>
          <w:iCs/>
          <w:sz w:val="22"/>
          <w:szCs w:val="22"/>
        </w:rPr>
        <w:t>Dictionary of the New Testament Use of the Old Testament</w:t>
      </w:r>
      <w:r w:rsidRPr="008D660D">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w:t>
      </w:r>
      <w:r>
        <w:rPr>
          <w:rFonts w:ascii="Times New Roman" w:hAnsi="Times New Roman" w:cs="Times New Roman"/>
          <w:sz w:val="22"/>
          <w:szCs w:val="22"/>
        </w:rPr>
        <w:t>.</w:t>
      </w:r>
      <w:r w:rsidRPr="008D660D">
        <w:rPr>
          <w:rFonts w:ascii="Times New Roman" w:hAnsi="Times New Roman" w:cs="Times New Roman"/>
          <w:sz w:val="22"/>
          <w:szCs w:val="22"/>
        </w:rPr>
        <w:t>”</w:t>
      </w:r>
      <w:r>
        <w:rPr>
          <w:rStyle w:val="FootnoteReference"/>
          <w:rFonts w:ascii="Times New Roman" w:hAnsi="Times New Roman" w:cs="Times New Roman"/>
          <w:sz w:val="22"/>
          <w:szCs w:val="22"/>
        </w:rPr>
        <w:footnoteReference w:id="53"/>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Also, 2 Peter frequently refers to OT people and events without noting specific passages. Harmon states, “As a result, it can be difficult to determine the OT text form… [2 Peter] use[s]</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4"/>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 xml:space="preserve">There are three main theological </w:t>
      </w:r>
      <w:r w:rsidRPr="008D660D">
        <w:rPr>
          <w:rFonts w:ascii="Times New Roman" w:hAnsi="Times New Roman" w:cs="Times New Roman"/>
          <w:sz w:val="22"/>
          <w:szCs w:val="22"/>
        </w:rPr>
        <w:lastRenderedPageBreak/>
        <w:t>themes in 2 Peter: “The Word of God, God’s judgment on his enemies and salvation of his people, and the return of Christ to consummate a new creation</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5"/>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See Table 2.</w:t>
      </w:r>
    </w:p>
    <w:bookmarkEnd w:id="22"/>
    <w:p w14:paraId="2527463E" w14:textId="77777777" w:rsidR="00BD51D8" w:rsidRDefault="00BD51D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1FE2AB47" w14:textId="79614F2C"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2E3A9604" w14:textId="457EA471" w:rsidR="00FE3C5C" w:rsidRPr="00FE3C5C" w:rsidRDefault="00FE3C5C" w:rsidP="00FE3C5C">
      <w:pPr>
        <w:spacing w:line="276" w:lineRule="auto"/>
        <w:rPr>
          <w:rFonts w:ascii="Times New Roman" w:hAnsi="Times New Roman" w:cs="Times New Roman"/>
          <w:sz w:val="22"/>
          <w:szCs w:val="22"/>
        </w:rPr>
      </w:pPr>
      <w:r w:rsidRPr="00FE3C5C">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6"/>
      </w:r>
      <w:r w:rsidRPr="00FE3C5C">
        <w:rPr>
          <w:rFonts w:ascii="Times New Roman" w:hAnsi="Times New Roman" w:cs="Times New Roman"/>
          <w:sz w:val="22"/>
          <w:szCs w:val="22"/>
        </w:rPr>
        <w:t xml:space="preserve">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7"/>
      </w:r>
      <w:r w:rsidRPr="00FE3C5C">
        <w:rPr>
          <w:rFonts w:ascii="Times New Roman" w:hAnsi="Times New Roman" w:cs="Times New Roman"/>
          <w:sz w:val="22"/>
          <w:szCs w:val="22"/>
        </w:rPr>
        <w:t xml:space="preserve"> 2 Peter uses “Stock-in-trade language from the OT” to describe false teachers</w:t>
      </w:r>
      <w:r w:rsidR="00B53B7F">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8"/>
      </w:r>
    </w:p>
    <w:p w14:paraId="1899F4BE" w14:textId="50414ADF" w:rsidR="00FE3C5C" w:rsidRPr="00FE3C5C"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also lists possible allusions to the OT in his commentary on 2 Peter. See Table 2 above. He notes, “Unlike Jude, 2 Peter’s allusions are habitually to the LXX</w:t>
      </w:r>
      <w:r w:rsidR="00271BC8">
        <w:rPr>
          <w:rFonts w:ascii="Times New Roman" w:hAnsi="Times New Roman" w:cs="Times New Roman"/>
          <w:sz w:val="22"/>
          <w:szCs w:val="22"/>
        </w:rPr>
        <w:t>.</w:t>
      </w:r>
      <w:r w:rsidRPr="00FE3C5C">
        <w:rPr>
          <w:rFonts w:ascii="Times New Roman" w:hAnsi="Times New Roman" w:cs="Times New Roman"/>
          <w:sz w:val="22"/>
          <w:szCs w:val="22"/>
        </w:rPr>
        <w:t>”</w:t>
      </w:r>
      <w:r w:rsidR="00271BC8">
        <w:rPr>
          <w:rStyle w:val="FootnoteReference"/>
          <w:rFonts w:ascii="Times New Roman" w:hAnsi="Times New Roman" w:cs="Times New Roman"/>
          <w:sz w:val="22"/>
          <w:szCs w:val="22"/>
        </w:rPr>
        <w:footnoteReference w:id="59"/>
      </w:r>
      <w:r w:rsidR="00271BC8">
        <w:rPr>
          <w:rFonts w:ascii="Times New Roman" w:hAnsi="Times New Roman" w:cs="Times New Roman"/>
          <w:sz w:val="22"/>
          <w:szCs w:val="22"/>
        </w:rPr>
        <w:t xml:space="preserve"> </w:t>
      </w:r>
      <w:r w:rsidRPr="00FE3C5C">
        <w:rPr>
          <w:rFonts w:ascii="Times New Roman" w:hAnsi="Times New Roman" w:cs="Times New Roman"/>
          <w:sz w:val="22"/>
          <w:szCs w:val="22"/>
        </w:rPr>
        <w:t>Bauckham then lists 2 Peter passages that “Correspond to the language of the LXX” including:</w:t>
      </w:r>
    </w:p>
    <w:p w14:paraId="654ED5F8" w14:textId="26C20AC4" w:rsidR="00FE3C5C" w:rsidRPr="00FE3C5C" w:rsidRDefault="00FE3C5C" w:rsidP="000D02DF">
      <w:pPr>
        <w:spacing w:line="276" w:lineRule="auto"/>
        <w:ind w:left="720" w:right="615"/>
        <w:jc w:val="both"/>
        <w:rPr>
          <w:rFonts w:ascii="Times New Roman" w:hAnsi="Times New Roman" w:cs="Times New Roman"/>
          <w:sz w:val="22"/>
          <w:szCs w:val="22"/>
        </w:rPr>
      </w:pPr>
      <w:r w:rsidRPr="00FE3C5C">
        <w:rPr>
          <w:rFonts w:ascii="Times New Roman" w:hAnsi="Times New Roman" w:cs="Times New Roman"/>
          <w:sz w:val="22"/>
          <w:szCs w:val="22"/>
          <w:lang w:val="es-419"/>
        </w:rPr>
        <w:t xml:space="preserve">1:11 (Dan 7:27 </w:t>
      </w:r>
      <w:r w:rsidRPr="00FE3C5C">
        <w:rPr>
          <w:rFonts w:ascii="Times New Roman" w:hAnsi="Times New Roman" w:cs="Times New Roman"/>
          <w:sz w:val="22"/>
          <w:szCs w:val="22"/>
          <w:lang w:val="el-GR"/>
        </w:rPr>
        <w:t>θ</w:t>
      </w:r>
      <w:r w:rsidRPr="00FE3C5C">
        <w:rPr>
          <w:rFonts w:ascii="Times New Roman" w:hAnsi="Times New Roman" w:cs="Times New Roman"/>
          <w:sz w:val="22"/>
          <w:szCs w:val="22"/>
          <w:lang w:val="es-419"/>
        </w:rPr>
        <w:t xml:space="preserve">, LXX); 1:17 (Ps 8:6); 1:19 (Num 24:17); 2:2 (Isa 52:5); 2:5 (Gen 6:17); 2:6 (Gen 19:29); 3:12 (Isa 34:4); 3:13 (Isa 65:17). </w:t>
      </w:r>
      <w:r w:rsidRPr="00FE3C5C">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w:t>
      </w:r>
      <w:r w:rsidR="000D02DF">
        <w:rPr>
          <w:rFonts w:ascii="Times New Roman" w:hAnsi="Times New Roman" w:cs="Times New Roman"/>
          <w:sz w:val="22"/>
          <w:szCs w:val="22"/>
        </w:rPr>
        <w:t>e</w:t>
      </w:r>
      <w:r w:rsidRPr="00FE3C5C">
        <w:rPr>
          <w:rFonts w:ascii="Times New Roman" w:hAnsi="Times New Roman" w:cs="Times New Roman"/>
          <w:sz w:val="22"/>
          <w:szCs w:val="22"/>
        </w:rPr>
        <w:t>.</w:t>
      </w:r>
      <w:r w:rsidR="000D02DF">
        <w:rPr>
          <w:rStyle w:val="FootnoteReference"/>
          <w:rFonts w:ascii="Times New Roman" w:hAnsi="Times New Roman" w:cs="Times New Roman"/>
          <w:sz w:val="22"/>
          <w:szCs w:val="22"/>
        </w:rPr>
        <w:footnoteReference w:id="60"/>
      </w:r>
    </w:p>
    <w:p w14:paraId="10E7AF7C" w14:textId="125378B8" w:rsidR="00FE3C5C" w:rsidRPr="00936D53"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goes on to state that because of 2 Peter’s familiarity with the LXX/OG, the phrases in the letter that are typical in the LXX/OG should be listed: “</w:t>
      </w:r>
      <w:r w:rsidRPr="00FE3C5C">
        <w:rPr>
          <w:rFonts w:ascii="Times New Roman" w:hAnsi="Times New Roman" w:cs="Times New Roman"/>
          <w:sz w:val="22"/>
          <w:szCs w:val="22"/>
          <w:lang w:val="el-GR"/>
        </w:rPr>
        <w:t>πορεύεσθαι</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ὀπίσω</w:t>
      </w:r>
      <w:r w:rsidRPr="00FE3C5C">
        <w:rPr>
          <w:rFonts w:ascii="Times New Roman" w:hAnsi="Times New Roman" w:cs="Times New Roman"/>
          <w:sz w:val="22"/>
          <w:szCs w:val="22"/>
        </w:rPr>
        <w:t xml:space="preserve">, 2:10; </w:t>
      </w:r>
      <w:r w:rsidRPr="00FE3C5C">
        <w:rPr>
          <w:rFonts w:ascii="Times New Roman" w:hAnsi="Times New Roman" w:cs="Times New Roman"/>
          <w:sz w:val="22"/>
          <w:szCs w:val="22"/>
          <w:lang w:val="el-GR"/>
        </w:rPr>
        <w:t>ἐπ</w:t>
      </w:r>
      <w:r w:rsidRPr="00FE3C5C">
        <w:rPr>
          <w:rFonts w:ascii="Times New Roman" w:hAnsi="Times New Roman" w:cs="Times New Roman"/>
          <w:sz w:val="22"/>
          <w:szCs w:val="22"/>
        </w:rPr>
        <w:t xml:space="preserve">ʼ </w:t>
      </w:r>
      <w:r w:rsidRPr="00FE3C5C">
        <w:rPr>
          <w:rFonts w:ascii="Times New Roman" w:hAnsi="Times New Roman" w:cs="Times New Roman"/>
          <w:sz w:val="22"/>
          <w:szCs w:val="22"/>
          <w:lang w:val="el-GR"/>
        </w:rPr>
        <w:t>έσχἀτων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τῶν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ἡμέρων</w:t>
      </w:r>
      <w:r w:rsidRPr="00FE3C5C">
        <w:rPr>
          <w:rFonts w:ascii="Times New Roman" w:hAnsi="Times New Roman" w:cs="Times New Roman"/>
          <w:sz w:val="22"/>
          <w:szCs w:val="22"/>
        </w:rPr>
        <w:t xml:space="preserve">, 3:3; </w:t>
      </w:r>
      <w:r w:rsidRPr="00FE3C5C">
        <w:rPr>
          <w:rFonts w:ascii="Times New Roman" w:hAnsi="Times New Roman" w:cs="Times New Roman"/>
          <w:sz w:val="22"/>
          <w:szCs w:val="22"/>
          <w:lang w:val="el-GR"/>
        </w:rPr>
        <w:t>ποῦ</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ἐστιν</w:t>
      </w:r>
      <w:r w:rsidRPr="00FE3C5C">
        <w:rPr>
          <w:rFonts w:ascii="Times New Roman" w:hAnsi="Times New Roman" w:cs="Times New Roman"/>
          <w:sz w:val="22"/>
          <w:szCs w:val="22"/>
        </w:rPr>
        <w:t>; 3:4</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1"/>
      </w:r>
      <w:r w:rsidR="005B5243">
        <w:rPr>
          <w:rFonts w:ascii="Times New Roman" w:hAnsi="Times New Roman" w:cs="Times New Roman"/>
          <w:sz w:val="22"/>
          <w:szCs w:val="22"/>
        </w:rPr>
        <w:t xml:space="preserve"> </w:t>
      </w:r>
      <w:r w:rsidRPr="00FE3C5C">
        <w:rPr>
          <w:rFonts w:ascii="Times New Roman" w:hAnsi="Times New Roman" w:cs="Times New Roman"/>
          <w:sz w:val="22"/>
          <w:szCs w:val="22"/>
        </w:rPr>
        <w:t>He also affirms that the author may be familiar with “Extrabiblical Jewish haggadic traditions (2:4-5, 7-8, 15-16)</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2"/>
      </w:r>
    </w:p>
    <w:p w14:paraId="26047AEC" w14:textId="77777777" w:rsidR="00C60B92" w:rsidRDefault="00000000">
      <w:pPr>
        <w:pStyle w:val="RunHeadInner"/>
      </w:pPr>
      <w:r>
        <w:t>Conclusion</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80CCB06" w14:textId="77777777" w:rsidR="00061D70" w:rsidRPr="00061D70" w:rsidRDefault="00061D70" w:rsidP="00061D70">
      <w:pPr>
        <w:spacing w:line="276" w:lineRule="auto"/>
        <w:rPr>
          <w:rFonts w:ascii="Times New Roman" w:hAnsi="Times New Roman" w:cs="Times New Roman"/>
          <w:sz w:val="22"/>
          <w:szCs w:val="22"/>
        </w:rPr>
      </w:pPr>
      <w:r w:rsidRPr="00061D70">
        <w:rPr>
          <w:rFonts w:ascii="Times New Roman" w:hAnsi="Times New Roman" w:cs="Times New Roman"/>
          <w:sz w:val="22"/>
          <w:szCs w:val="22"/>
        </w:rPr>
        <w:t>1 and 2 Peter are both full of OT references. There are a few overlapping OT references in these two letters. The clearest is Noah and the Flood (1 Peter 3:20-21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18-19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66424A96" w14:textId="248AC9D9" w:rsidR="00423641" w:rsidRPr="00936D53" w:rsidRDefault="00061D70" w:rsidP="00AB38EE">
      <w:pPr>
        <w:spacing w:line="276" w:lineRule="auto"/>
        <w:ind w:firstLine="540"/>
        <w:rPr>
          <w:rFonts w:ascii="Times New Roman" w:hAnsi="Times New Roman" w:cs="Times New Roman"/>
          <w:sz w:val="22"/>
          <w:szCs w:val="22"/>
        </w:rPr>
      </w:pPr>
      <w:r w:rsidRPr="00061D70">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was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w:t>
      </w:r>
      <w:r w:rsidR="00641CB9">
        <w:rPr>
          <w:rFonts w:ascii="Times New Roman" w:hAnsi="Times New Roman" w:cs="Times New Roman"/>
          <w:sz w:val="22"/>
          <w:szCs w:val="22"/>
        </w:rPr>
        <w:t>.</w:t>
      </w:r>
      <w:r w:rsidRPr="00061D70">
        <w:rPr>
          <w:rFonts w:ascii="Times New Roman" w:hAnsi="Times New Roman" w:cs="Times New Roman"/>
          <w:sz w:val="22"/>
          <w:szCs w:val="22"/>
        </w:rPr>
        <w:t>”</w:t>
      </w:r>
      <w:r w:rsidR="00641CB9">
        <w:rPr>
          <w:rStyle w:val="FootnoteReference"/>
          <w:rFonts w:ascii="Times New Roman" w:hAnsi="Times New Roman" w:cs="Times New Roman"/>
          <w:sz w:val="22"/>
          <w:szCs w:val="22"/>
        </w:rPr>
        <w:footnoteReference w:id="63"/>
      </w:r>
    </w:p>
    <w:p w14:paraId="643B31C8" w14:textId="77777777" w:rsidR="00AB38EE" w:rsidRDefault="00AB38EE" w:rsidP="00483CD0">
      <w:pPr>
        <w:spacing w:line="276" w:lineRule="auto"/>
        <w:jc w:val="center"/>
        <w:rPr>
          <w:rFonts w:ascii="Times New Roman" w:hAnsi="Times New Roman" w:cs="Times New Roman"/>
          <w:b/>
          <w:bCs/>
          <w:sz w:val="22"/>
          <w:szCs w:val="22"/>
        </w:rPr>
      </w:pPr>
    </w:p>
    <w:p w14:paraId="4E20E787" w14:textId="77777777" w:rsidR="00AB38EE" w:rsidRDefault="00AB38EE" w:rsidP="00483CD0">
      <w:pPr>
        <w:spacing w:line="276" w:lineRule="auto"/>
        <w:jc w:val="center"/>
        <w:rPr>
          <w:rFonts w:ascii="Times New Roman" w:hAnsi="Times New Roman" w:cs="Times New Roman"/>
          <w:b/>
          <w:bCs/>
          <w:sz w:val="22"/>
          <w:szCs w:val="22"/>
        </w:rPr>
      </w:pPr>
    </w:p>
    <w:p w14:paraId="58FEA49F" w14:textId="77777777" w:rsidR="00AB38EE" w:rsidRDefault="00AB38EE" w:rsidP="00483CD0">
      <w:pPr>
        <w:spacing w:line="276" w:lineRule="auto"/>
        <w:jc w:val="center"/>
        <w:rPr>
          <w:rFonts w:ascii="Times New Roman" w:hAnsi="Times New Roman" w:cs="Times New Roman"/>
          <w:b/>
          <w:bCs/>
          <w:sz w:val="22"/>
          <w:szCs w:val="22"/>
        </w:rPr>
      </w:pPr>
    </w:p>
    <w:p w14:paraId="23138F09" w14:textId="77777777" w:rsidR="00AB38EE" w:rsidRDefault="00AB38EE" w:rsidP="00483CD0">
      <w:pPr>
        <w:spacing w:line="276" w:lineRule="auto"/>
        <w:jc w:val="center"/>
        <w:rPr>
          <w:rFonts w:ascii="Times New Roman" w:hAnsi="Times New Roman" w:cs="Times New Roman"/>
          <w:b/>
          <w:bCs/>
          <w:sz w:val="22"/>
          <w:szCs w:val="22"/>
        </w:rPr>
      </w:pPr>
    </w:p>
    <w:p w14:paraId="4C5ED803" w14:textId="77777777" w:rsidR="00C60B92" w:rsidRDefault="00000000">
      <w:pPr>
        <w:pStyle w:val="RunHeadInner"/>
      </w:pPr>
      <w:r>
        <w:t>The Gospels in 1 and 2 Peter</w:t>
      </w:r>
    </w:p>
    <w:p w14:paraId="0204DD4B" w14:textId="3BFE3A68"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6D91C946" w14:textId="77777777" w:rsidR="00C60B92" w:rsidRDefault="00000000">
      <w:pPr>
        <w:pStyle w:val="RunHeadInner"/>
      </w:pPr>
      <w:r>
        <w:t>First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7795973" w14:textId="77777777" w:rsidR="0039621E" w:rsidRPr="0039621E" w:rsidRDefault="0039621E" w:rsidP="0039621E">
      <w:pPr>
        <w:spacing w:line="276" w:lineRule="auto"/>
        <w:rPr>
          <w:rFonts w:ascii="Times New Roman" w:hAnsi="Times New Roman" w:cs="Times New Roman"/>
          <w:sz w:val="22"/>
          <w:szCs w:val="22"/>
        </w:rPr>
      </w:pPr>
      <w:r w:rsidRPr="0039621E">
        <w:rPr>
          <w:rFonts w:ascii="Times New Roman" w:hAnsi="Times New Roman" w:cs="Times New Roman"/>
          <w:sz w:val="22"/>
          <w:szCs w:val="22"/>
        </w:rPr>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other writing (here, 1 Peter) knew what Jesus </w:t>
      </w:r>
      <w:r w:rsidRPr="0039621E">
        <w:rPr>
          <w:rFonts w:ascii="Times New Roman" w:hAnsi="Times New Roman" w:cs="Times New Roman"/>
          <w:i/>
          <w:iCs/>
          <w:sz w:val="22"/>
          <w:szCs w:val="22"/>
        </w:rPr>
        <w:t>said</w:t>
      </w:r>
      <w:r w:rsidRPr="0039621E">
        <w:rPr>
          <w:rFonts w:ascii="Times New Roman" w:hAnsi="Times New Roman" w:cs="Times New Roman"/>
          <w:sz w:val="22"/>
          <w:szCs w:val="22"/>
        </w:rPr>
        <w:t xml:space="preserve"> or only what the Gospel author </w:t>
      </w:r>
      <w:r w:rsidRPr="0039621E">
        <w:rPr>
          <w:rFonts w:ascii="Times New Roman" w:hAnsi="Times New Roman" w:cs="Times New Roman"/>
          <w:i/>
          <w:iCs/>
          <w:sz w:val="22"/>
          <w:szCs w:val="22"/>
        </w:rPr>
        <w:t>wrote</w:t>
      </w:r>
      <w:r w:rsidRPr="0039621E">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39621E">
        <w:rPr>
          <w:rFonts w:ascii="Times New Roman" w:hAnsi="Times New Roman" w:cs="Times New Roman"/>
          <w:i/>
          <w:iCs/>
          <w:sz w:val="22"/>
          <w:szCs w:val="22"/>
        </w:rPr>
        <w:t>ipsissima verba</w:t>
      </w:r>
      <w:r w:rsidRPr="0039621E">
        <w:rPr>
          <w:rFonts w:ascii="Times New Roman" w:hAnsi="Times New Roman" w:cs="Times New Roman"/>
          <w:sz w:val="22"/>
          <w:szCs w:val="22"/>
        </w:rPr>
        <w:t xml:space="preserve"> (“the very words”) and </w:t>
      </w:r>
      <w:r w:rsidRPr="0039621E">
        <w:rPr>
          <w:rFonts w:ascii="Times New Roman" w:hAnsi="Times New Roman" w:cs="Times New Roman"/>
          <w:i/>
          <w:iCs/>
          <w:sz w:val="22"/>
          <w:szCs w:val="22"/>
        </w:rPr>
        <w:t>ipsissima vox</w:t>
      </w:r>
      <w:r w:rsidRPr="0039621E">
        <w:rPr>
          <w:rFonts w:ascii="Times New Roman" w:hAnsi="Times New Roman" w:cs="Times New Roman"/>
          <w:sz w:val="22"/>
          <w:szCs w:val="22"/>
        </w:rPr>
        <w:t xml:space="preserve"> (“the very voice”). Therefore, the question is often raised whether the connections in 1 Peter are to the written Gospels, their sources or traditions, or to Jesus himself.</w:t>
      </w:r>
    </w:p>
    <w:p w14:paraId="6569831E" w14:textId="62D1B01E"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w:t>
      </w:r>
      <w:r w:rsidR="009D36D9">
        <w:rPr>
          <w:rFonts w:ascii="Times New Roman" w:hAnsi="Times New Roman" w:cs="Times New Roman"/>
          <w:sz w:val="22"/>
          <w:szCs w:val="22"/>
        </w:rPr>
        <w:t>.</w:t>
      </w:r>
      <w:r w:rsidRPr="0039621E">
        <w:rPr>
          <w:rFonts w:ascii="Times New Roman" w:hAnsi="Times New Roman" w:cs="Times New Roman"/>
          <w:sz w:val="22"/>
          <w:szCs w:val="22"/>
        </w:rPr>
        <w:t>”</w:t>
      </w:r>
      <w:r w:rsidR="009D36D9">
        <w:rPr>
          <w:rStyle w:val="FootnoteReference"/>
          <w:rFonts w:ascii="Times New Roman" w:hAnsi="Times New Roman" w:cs="Times New Roman"/>
          <w:sz w:val="22"/>
          <w:szCs w:val="22"/>
        </w:rPr>
        <w:footnoteReference w:id="64"/>
      </w:r>
      <w:r w:rsidR="0077239C">
        <w:rPr>
          <w:rFonts w:ascii="Times New Roman" w:hAnsi="Times New Roman" w:cs="Times New Roman"/>
          <w:sz w:val="22"/>
          <w:szCs w:val="22"/>
        </w:rPr>
        <w:t xml:space="preserve"> </w:t>
      </w:r>
      <w:r w:rsidRPr="0039621E">
        <w:rPr>
          <w:rFonts w:ascii="Times New Roman" w:hAnsi="Times New Roman" w:cs="Times New Roman"/>
          <w:sz w:val="22"/>
          <w:szCs w:val="22"/>
        </w:rPr>
        <w:t>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49489EFA" w14:textId="447CA2F8" w:rsidR="0039621E" w:rsidRPr="00936D53" w:rsidRDefault="0039621E" w:rsidP="00224FAC">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w:t>
      </w:r>
      <w:r w:rsidRPr="0039621E">
        <w:rPr>
          <w:rFonts w:ascii="Times New Roman" w:hAnsi="Times New Roman" w:cs="Times New Roman"/>
          <w:sz w:val="22"/>
          <w:szCs w:val="22"/>
        </w:rPr>
        <w:lastRenderedPageBreak/>
        <w:t>Dominical sayings reviewed… may be questioned</w:t>
      </w:r>
      <w:r w:rsidR="0077239C">
        <w:rPr>
          <w:rFonts w:ascii="Times New Roman" w:hAnsi="Times New Roman" w:cs="Times New Roman"/>
          <w:sz w:val="22"/>
          <w:szCs w:val="22"/>
        </w:rPr>
        <w:t>.</w:t>
      </w:r>
      <w:r w:rsidRPr="0039621E">
        <w:rPr>
          <w:rFonts w:ascii="Times New Roman" w:hAnsi="Times New Roman" w:cs="Times New Roman"/>
          <w:sz w:val="22"/>
          <w:szCs w:val="22"/>
        </w:rPr>
        <w:t>”</w:t>
      </w:r>
      <w:r w:rsidR="0077239C">
        <w:rPr>
          <w:rStyle w:val="FootnoteReference"/>
          <w:rFonts w:ascii="Times New Roman" w:hAnsi="Times New Roman" w:cs="Times New Roman"/>
          <w:sz w:val="22"/>
          <w:szCs w:val="22"/>
        </w:rPr>
        <w:footnoteReference w:id="65"/>
      </w:r>
      <w:r w:rsidRPr="0039621E">
        <w:rPr>
          <w:rFonts w:ascii="Times New Roman" w:hAnsi="Times New Roman" w:cs="Times New Roman"/>
          <w:sz w:val="22"/>
          <w:szCs w:val="22"/>
        </w:rPr>
        <w:t xml:space="preserve">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from only those parts which Peter would most likely have remembered</w:t>
      </w:r>
      <w:r w:rsidR="001711DF">
        <w:rPr>
          <w:rFonts w:ascii="Times New Roman" w:hAnsi="Times New Roman" w:cs="Times New Roman"/>
          <w:sz w:val="22"/>
          <w:szCs w:val="22"/>
        </w:rPr>
        <w:t>.</w:t>
      </w:r>
      <w:r w:rsidRPr="0039621E">
        <w:rPr>
          <w:rFonts w:ascii="Times New Roman" w:hAnsi="Times New Roman" w:cs="Times New Roman"/>
          <w:sz w:val="22"/>
          <w:szCs w:val="22"/>
        </w:rPr>
        <w:t>”</w:t>
      </w:r>
      <w:r w:rsidR="001711DF">
        <w:rPr>
          <w:rStyle w:val="FootnoteReference"/>
          <w:rFonts w:ascii="Times New Roman" w:hAnsi="Times New Roman" w:cs="Times New Roman"/>
          <w:sz w:val="22"/>
          <w:szCs w:val="22"/>
        </w:rPr>
        <w:footnoteReference w:id="66"/>
      </w:r>
      <w:r w:rsidR="009F31B3">
        <w:rPr>
          <w:rFonts w:ascii="Times New Roman" w:hAnsi="Times New Roman" w:cs="Times New Roman"/>
          <w:sz w:val="22"/>
          <w:szCs w:val="22"/>
        </w:rPr>
        <w:t xml:space="preserve"> </w:t>
      </w:r>
      <w:r w:rsidRPr="0039621E">
        <w:rPr>
          <w:rFonts w:ascii="Times New Roman" w:hAnsi="Times New Roman" w:cs="Times New Roman"/>
          <w:sz w:val="22"/>
          <w:szCs w:val="22"/>
        </w:rPr>
        <w:t>This gives weight to the pro-Petrine argument for 1 Peter.</w:t>
      </w:r>
    </w:p>
    <w:p w14:paraId="10B5E654" w14:textId="77777777" w:rsidR="00224FAC" w:rsidRDefault="00224FAC">
      <w:pPr>
        <w:autoSpaceDE/>
        <w:autoSpaceDN/>
        <w:adjustRightInd/>
        <w:rPr>
          <w:rFonts w:ascii="Times New Roman" w:hAnsi="Times New Roman" w:cs="Times New Roman"/>
          <w:b/>
          <w:bCs/>
          <w:sz w:val="22"/>
          <w:szCs w:val="22"/>
        </w:rPr>
      </w:pPr>
      <w:bookmarkStart w:id="23" w:name="OLE_LINK1"/>
      <w:r>
        <w:rPr>
          <w:rFonts w:ascii="Times New Roman" w:hAnsi="Times New Roman" w:cs="Times New Roman"/>
          <w:b/>
          <w:bCs/>
          <w:sz w:val="22"/>
          <w:szCs w:val="22"/>
        </w:rPr>
        <w:br w:type="page"/>
      </w:r>
    </w:p>
    <w:p w14:paraId="395CE662" w14:textId="7C84E0ED" w:rsidR="0083105D" w:rsidRPr="00423641" w:rsidRDefault="0083105D" w:rsidP="00D31E87">
      <w:pPr>
        <w:rPr>
          <w:rFonts w:ascii="Times New Roman" w:hAnsi="Times New Roman" w:cs="Times New Roman"/>
          <w:b/>
          <w:bCs/>
          <w:sz w:val="22"/>
          <w:szCs w:val="22"/>
        </w:rPr>
      </w:pPr>
      <w:r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722B09E" w14:textId="69849C7A" w:rsidR="00423641" w:rsidRPr="00F05F81" w:rsidRDefault="0083105D" w:rsidP="00F05F81">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bookmarkEnd w:id="23"/>
    </w:p>
    <w:p w14:paraId="3611D161" w14:textId="77777777" w:rsidR="00224FAC" w:rsidRDefault="00224FAC">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498A22E2" w14:textId="2D51CC27" w:rsidR="00C45895" w:rsidRPr="00C45895" w:rsidRDefault="00C45895" w:rsidP="00C45895">
      <w:pPr>
        <w:spacing w:line="276" w:lineRule="auto"/>
        <w:rPr>
          <w:rFonts w:ascii="Times New Roman" w:hAnsi="Times New Roman" w:cs="Times New Roman"/>
          <w:sz w:val="22"/>
          <w:szCs w:val="22"/>
        </w:rPr>
      </w:pPr>
      <w:r w:rsidRPr="00C45895">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53691ED4" w14:textId="00532C36"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w:t>
      </w:r>
      <w:r w:rsidR="005E35A3">
        <w:rPr>
          <w:rFonts w:ascii="Times New Roman" w:hAnsi="Times New Roman" w:cs="Times New Roman"/>
          <w:sz w:val="22"/>
          <w:szCs w:val="22"/>
        </w:rPr>
        <w:t>.</w:t>
      </w:r>
      <w:r w:rsidRPr="00C45895">
        <w:rPr>
          <w:rFonts w:ascii="Times New Roman" w:hAnsi="Times New Roman" w:cs="Times New Roman"/>
          <w:sz w:val="22"/>
          <w:szCs w:val="22"/>
        </w:rPr>
        <w:t>”</w:t>
      </w:r>
      <w:r w:rsidR="005E35A3">
        <w:rPr>
          <w:rStyle w:val="FootnoteReference"/>
          <w:rFonts w:ascii="Times New Roman" w:hAnsi="Times New Roman" w:cs="Times New Roman"/>
          <w:sz w:val="22"/>
          <w:szCs w:val="22"/>
        </w:rPr>
        <w:footnoteReference w:id="67"/>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Paul, for example, knows of Jesus’ teachings but that does not mean he was necessarily with Jesus when he taught them.</w:t>
      </w:r>
    </w:p>
    <w:p w14:paraId="02D09CFC" w14:textId="6B723DA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w:t>
      </w:r>
      <w:r w:rsidR="0032329C">
        <w:rPr>
          <w:rFonts w:ascii="Times New Roman" w:hAnsi="Times New Roman" w:cs="Times New Roman"/>
          <w:sz w:val="22"/>
          <w:szCs w:val="22"/>
        </w:rPr>
        <w:t>.</w:t>
      </w:r>
      <w:r w:rsidRPr="00C45895">
        <w:rPr>
          <w:rFonts w:ascii="Times New Roman" w:hAnsi="Times New Roman" w:cs="Times New Roman"/>
          <w:sz w:val="22"/>
          <w:szCs w:val="22"/>
        </w:rPr>
        <w:t>”</w:t>
      </w:r>
      <w:r w:rsidR="0032329C">
        <w:rPr>
          <w:rStyle w:val="FootnoteReference"/>
          <w:rFonts w:ascii="Times New Roman" w:hAnsi="Times New Roman" w:cs="Times New Roman"/>
          <w:sz w:val="22"/>
          <w:szCs w:val="22"/>
        </w:rPr>
        <w:footnoteReference w:id="68"/>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Here, Best overlooked that the author of Titus does not claim to be an eye-witness as 1 Peter does (by implication of its alleged author). Correctly, however, Best concludes that Mark 10:45 is probably a saying which 1 Peter uses.</w:t>
      </w:r>
    </w:p>
    <w:p w14:paraId="18232D97" w14:textId="1B748418"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 xml:space="preserve">Gundry responded to Best and pointed out issues with Best’s rebuttal. He stated that, “The standards by which allusions are judged genuine drop in the comparisons between </w:t>
      </w:r>
      <w:r w:rsidRPr="00C45895">
        <w:rPr>
          <w:rFonts w:ascii="Times New Roman" w:hAnsi="Times New Roman" w:cs="Times New Roman"/>
          <w:i/>
          <w:iCs/>
          <w:sz w:val="22"/>
          <w:szCs w:val="22"/>
        </w:rPr>
        <w:t>1 Clement</w:t>
      </w:r>
      <w:r w:rsidRPr="00C45895">
        <w:rPr>
          <w:rFonts w:ascii="Times New Roman" w:hAnsi="Times New Roman" w:cs="Times New Roman"/>
          <w:sz w:val="22"/>
          <w:szCs w:val="22"/>
        </w:rPr>
        <w:t xml:space="preserve"> and Lk 6</w:t>
      </w:r>
      <w:r w:rsidR="00AA57CC">
        <w:rPr>
          <w:rFonts w:ascii="Times New Roman" w:hAnsi="Times New Roman" w:cs="Times New Roman"/>
          <w:sz w:val="22"/>
          <w:szCs w:val="22"/>
        </w:rPr>
        <w:t>.</w:t>
      </w:r>
      <w:r w:rsidRPr="00C45895">
        <w:rPr>
          <w:rFonts w:ascii="Times New Roman" w:hAnsi="Times New Roman" w:cs="Times New Roman"/>
          <w:sz w:val="22"/>
          <w:szCs w:val="22"/>
        </w:rPr>
        <w:t>”</w:t>
      </w:r>
      <w:r w:rsidR="00AA57CC">
        <w:rPr>
          <w:rStyle w:val="FootnoteReference"/>
          <w:rFonts w:ascii="Times New Roman" w:hAnsi="Times New Roman" w:cs="Times New Roman"/>
          <w:sz w:val="22"/>
          <w:szCs w:val="22"/>
        </w:rPr>
        <w:footnoteReference w:id="69"/>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He also maintains that his thesis was not that Peter used the Gospels but that “He used traditions </w:t>
      </w:r>
      <w:r w:rsidRPr="00C45895">
        <w:rPr>
          <w:rFonts w:ascii="Times New Roman" w:hAnsi="Times New Roman" w:cs="Times New Roman"/>
          <w:i/>
          <w:iCs/>
          <w:sz w:val="22"/>
          <w:szCs w:val="22"/>
        </w:rPr>
        <w:t>deriving from his own memory</w:t>
      </w:r>
      <w:r w:rsidRPr="00C45895">
        <w:rPr>
          <w:rFonts w:ascii="Times New Roman" w:hAnsi="Times New Roman" w:cs="Times New Roman"/>
          <w:sz w:val="22"/>
          <w:szCs w:val="22"/>
        </w:rPr>
        <w:t xml:space="preserve"> and independently written by others in the gospels</w:t>
      </w:r>
      <w:r w:rsidR="00785911">
        <w:rPr>
          <w:rFonts w:ascii="Times New Roman" w:hAnsi="Times New Roman" w:cs="Times New Roman"/>
          <w:sz w:val="22"/>
          <w:szCs w:val="22"/>
        </w:rPr>
        <w:t>.</w:t>
      </w:r>
      <w:r w:rsidRPr="00C45895">
        <w:rPr>
          <w:rFonts w:ascii="Times New Roman" w:hAnsi="Times New Roman" w:cs="Times New Roman"/>
          <w:sz w:val="22"/>
          <w:szCs w:val="22"/>
        </w:rPr>
        <w:t>”</w:t>
      </w:r>
      <w:r w:rsidR="00785911">
        <w:rPr>
          <w:rStyle w:val="FootnoteReference"/>
          <w:rFonts w:ascii="Times New Roman" w:hAnsi="Times New Roman" w:cs="Times New Roman"/>
          <w:sz w:val="22"/>
          <w:szCs w:val="22"/>
        </w:rPr>
        <w:footnoteReference w:id="70"/>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While Gundry may draw too many connections, Best appears to recognize too few.  The </w:t>
      </w:r>
      <w:r w:rsidRPr="00C45895">
        <w:rPr>
          <w:rFonts w:ascii="Times New Roman" w:hAnsi="Times New Roman" w:cs="Times New Roman"/>
          <w:sz w:val="22"/>
          <w:szCs w:val="22"/>
        </w:rPr>
        <w:lastRenderedPageBreak/>
        <w:t xml:space="preserve">evidence is best understood as lying somewhere between these two positions.  </w:t>
      </w:r>
    </w:p>
    <w:p w14:paraId="1898BC9F" w14:textId="79C181E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Thomas Lea gives an interesting case study of one instance of a possible connection between 1 Peter and the Gospels. Assuming Petrine authorship, he examines the use of what he calls “stone theology.” In 1 Peter 2:4-8, Peter uses three different words for “stone” (</w:t>
      </w:r>
      <w:r w:rsidRPr="00C45895">
        <w:rPr>
          <w:rFonts w:ascii="Times New Roman" w:hAnsi="Times New Roman" w:cs="Times New Roman"/>
          <w:sz w:val="22"/>
          <w:szCs w:val="22"/>
          <w:lang w:val="el-GR"/>
        </w:rPr>
        <w:t>λίθος</w:t>
      </w:r>
      <w:r w:rsidRPr="00C45895">
        <w:rPr>
          <w:rFonts w:ascii="Times New Roman" w:hAnsi="Times New Roman" w:cs="Times New Roman"/>
          <w:sz w:val="22"/>
          <w:szCs w:val="22"/>
        </w:rPr>
        <w:t xml:space="preserve">, </w:t>
      </w:r>
      <w:r w:rsidRPr="00C45895">
        <w:rPr>
          <w:rFonts w:ascii="Times New Roman" w:hAnsi="Times New Roman" w:cs="Times New Roman"/>
          <w:sz w:val="22"/>
          <w:szCs w:val="22"/>
          <w:lang w:val="el-GR"/>
        </w:rPr>
        <w:t>πέτρα</w:t>
      </w:r>
      <w:r w:rsidRPr="00C45895">
        <w:rPr>
          <w:rFonts w:ascii="Times New Roman" w:hAnsi="Times New Roman" w:cs="Times New Roman"/>
          <w:sz w:val="22"/>
          <w:szCs w:val="22"/>
        </w:rPr>
        <w:t xml:space="preserve">, and </w:t>
      </w:r>
      <w:r w:rsidRPr="00C45895">
        <w:rPr>
          <w:rFonts w:ascii="Times New Roman" w:hAnsi="Times New Roman" w:cs="Times New Roman"/>
          <w:sz w:val="22"/>
          <w:szCs w:val="22"/>
          <w:lang w:val="el-GR"/>
        </w:rPr>
        <w:t>ἀκρογωνιαῖον</w:t>
      </w:r>
      <w:r w:rsidRPr="00C45895">
        <w:rPr>
          <w:rFonts w:ascii="Times New Roman" w:hAnsi="Times New Roman" w:cs="Times New Roman"/>
          <w:sz w:val="22"/>
          <w:szCs w:val="22"/>
        </w:rPr>
        <w:t>). Lea notes, “No other part of Scripture makes such extensive reference to stone and rock in relation to Jesus Christ as does this brief portion of I Peter</w:t>
      </w:r>
      <w:r w:rsidR="002B40DB">
        <w:rPr>
          <w:rFonts w:ascii="Times New Roman" w:hAnsi="Times New Roman" w:cs="Times New Roman"/>
          <w:sz w:val="22"/>
          <w:szCs w:val="22"/>
        </w:rPr>
        <w:t>.</w:t>
      </w:r>
      <w:r w:rsidRPr="00C45895">
        <w:rPr>
          <w:rFonts w:ascii="Times New Roman" w:hAnsi="Times New Roman" w:cs="Times New Roman"/>
          <w:sz w:val="22"/>
          <w:szCs w:val="22"/>
        </w:rPr>
        <w:t>”</w:t>
      </w:r>
      <w:r w:rsidR="002B40DB">
        <w:rPr>
          <w:rStyle w:val="FootnoteReference"/>
          <w:rFonts w:ascii="Times New Roman" w:hAnsi="Times New Roman" w:cs="Times New Roman"/>
          <w:sz w:val="22"/>
          <w:szCs w:val="22"/>
        </w:rPr>
        <w:footnoteReference w:id="71"/>
      </w:r>
      <w:r w:rsidR="00995DDC">
        <w:rPr>
          <w:rFonts w:ascii="Times New Roman" w:hAnsi="Times New Roman" w:cs="Times New Roman"/>
          <w:sz w:val="22"/>
          <w:szCs w:val="22"/>
        </w:rPr>
        <w:t xml:space="preserve"> </w:t>
      </w:r>
      <w:r w:rsidRPr="00C45895">
        <w:rPr>
          <w:rFonts w:ascii="Times New Roman" w:hAnsi="Times New Roman" w:cs="Times New Roman"/>
          <w:sz w:val="22"/>
          <w:szCs w:val="22"/>
        </w:rPr>
        <w:t>In this passage, Peter uses Psalm 118:22-23,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w:t>
      </w:r>
      <w:r w:rsidR="00995DDC">
        <w:rPr>
          <w:rFonts w:ascii="Times New Roman" w:hAnsi="Times New Roman" w:cs="Times New Roman"/>
          <w:sz w:val="22"/>
          <w:szCs w:val="22"/>
        </w:rPr>
        <w:t>.</w:t>
      </w:r>
      <w:r w:rsidRPr="00C45895">
        <w:rPr>
          <w:rFonts w:ascii="Times New Roman" w:hAnsi="Times New Roman" w:cs="Times New Roman"/>
          <w:sz w:val="22"/>
          <w:szCs w:val="22"/>
        </w:rPr>
        <w:t>”</w:t>
      </w:r>
      <w:r w:rsidR="00995DDC">
        <w:rPr>
          <w:rStyle w:val="FootnoteReference"/>
          <w:rFonts w:ascii="Times New Roman" w:hAnsi="Times New Roman" w:cs="Times New Roman"/>
          <w:sz w:val="22"/>
          <w:szCs w:val="22"/>
        </w:rPr>
        <w:footnoteReference w:id="72"/>
      </w:r>
      <w:r w:rsidRPr="00C45895">
        <w:rPr>
          <w:rFonts w:ascii="Times New Roman" w:hAnsi="Times New Roman" w:cs="Times New Roman"/>
          <w:sz w:val="22"/>
          <w:szCs w:val="22"/>
        </w:rPr>
        <w:t xml:space="preserve">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8:14-15</w:t>
      </w:r>
      <w:r w:rsidR="009B6817">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3"/>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This to me, however, seems less likely.</w:t>
      </w:r>
    </w:p>
    <w:p w14:paraId="148C17FC" w14:textId="2BC0761C" w:rsidR="00C45895" w:rsidRPr="00936D53"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w:t>
      </w:r>
      <w:r w:rsidR="009B6817">
        <w:rPr>
          <w:rFonts w:ascii="Times New Roman" w:hAnsi="Times New Roman" w:cs="Times New Roman"/>
          <w:sz w:val="22"/>
          <w:szCs w:val="22"/>
        </w:rPr>
        <w:t>.</w:t>
      </w:r>
      <w:r w:rsidRPr="00C45895">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4"/>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 xml:space="preserve">Finally, Lea notes that because of Peter’s nickname (“Πέτρος”) he would have been interested in “stone” and “rock” motifs </w:t>
      </w:r>
      <w:r w:rsidRPr="00C45895">
        <w:rPr>
          <w:rFonts w:ascii="Times New Roman" w:hAnsi="Times New Roman" w:cs="Times New Roman"/>
          <w:sz w:val="22"/>
          <w:szCs w:val="22"/>
        </w:rPr>
        <w:lastRenderedPageBreak/>
        <w:t>from Jesus. All this points Lea to see Jesus as a (likely) source for Peter’s understanding of these OT passages, especially Psalm 118.</w:t>
      </w:r>
    </w:p>
    <w:p w14:paraId="0734B8AE" w14:textId="77777777" w:rsidR="00C60B92" w:rsidRDefault="00000000">
      <w:pPr>
        <w:pStyle w:val="RunHeadInner"/>
      </w:pPr>
      <w:r>
        <w:t>Second Peter</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706CE759" w14:textId="36ABF3B1" w:rsidR="009B6817" w:rsidRPr="00936D53" w:rsidRDefault="0083105D" w:rsidP="006B61B5">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6B61B5">
      <w:pPr>
        <w:spacing w:before="240" w:line="276" w:lineRule="auto"/>
        <w:rPr>
          <w:rFonts w:ascii="Times New Roman" w:hAnsi="Times New Roman" w:cs="Times New Roman"/>
        </w:rPr>
      </w:pPr>
      <w:r w:rsidRPr="00E929D4">
        <w:rPr>
          <w:rFonts w:ascii="Times New Roman" w:hAnsi="Times New Roman" w:cs="Times New Roman"/>
          <w:b/>
          <w:bCs/>
        </w:rPr>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0C0252F3" w14:textId="77777777" w:rsidR="002812E9" w:rsidRPr="002812E9" w:rsidRDefault="002812E9" w:rsidP="002812E9">
      <w:pPr>
        <w:spacing w:line="276" w:lineRule="auto"/>
        <w:rPr>
          <w:rFonts w:ascii="Times New Roman" w:hAnsi="Times New Roman" w:cs="Times New Roman"/>
          <w:sz w:val="22"/>
          <w:szCs w:val="22"/>
        </w:rPr>
      </w:pPr>
      <w:r w:rsidRPr="002812E9">
        <w:rPr>
          <w:rFonts w:ascii="Times New Roman" w:hAnsi="Times New Roman" w:cs="Times New Roman"/>
          <w:sz w:val="22"/>
          <w:szCs w:val="22"/>
        </w:rPr>
        <w:lastRenderedPageBreak/>
        <w:t>Bauckham states the author of 2 Peter seems to know Gospel traditions independent of the Gospels we use. He continues on to say that of the four we use, Matthew is the most likely source.</w:t>
      </w:r>
    </w:p>
    <w:p w14:paraId="2B68984A" w14:textId="74BA5323" w:rsidR="002812E9" w:rsidRPr="00936D53" w:rsidRDefault="002812E9" w:rsidP="002812E9">
      <w:pPr>
        <w:spacing w:line="276" w:lineRule="auto"/>
        <w:ind w:firstLine="540"/>
        <w:rPr>
          <w:rFonts w:ascii="Times New Roman" w:hAnsi="Times New Roman" w:cs="Times New Roman"/>
          <w:sz w:val="22"/>
          <w:szCs w:val="22"/>
        </w:rPr>
      </w:pPr>
      <w:r w:rsidRPr="002812E9">
        <w:rPr>
          <w:rFonts w:ascii="Times New Roman" w:hAnsi="Times New Roman" w:cs="Times New Roman"/>
          <w:sz w:val="22"/>
          <w:szCs w:val="22"/>
        </w:rPr>
        <w:t xml:space="preserve">Boobyer and Schreiner give even more possible allusions in their respective works. Boobyer notes the use of the word </w:t>
      </w:r>
      <w:r w:rsidRPr="002812E9">
        <w:rPr>
          <w:rFonts w:ascii="Times New Roman" w:hAnsi="Times New Roman" w:cs="Times New Roman"/>
          <w:i/>
          <w:iCs/>
          <w:sz w:val="22"/>
          <w:szCs w:val="22"/>
        </w:rPr>
        <w:t>ἔξοδος</w:t>
      </w:r>
      <w:r w:rsidRPr="002812E9">
        <w:rPr>
          <w:rFonts w:ascii="Times New Roman" w:hAnsi="Times New Roman" w:cs="Times New Roman"/>
          <w:sz w:val="22"/>
          <w:szCs w:val="22"/>
        </w:rPr>
        <w:t xml:space="preserve"> in 1:15, which is the same word used in Luke 9:31 for Jesus’ departure</w:t>
      </w:r>
      <w:r w:rsidR="006624EC">
        <w:rPr>
          <w:rFonts w:ascii="Times New Roman" w:hAnsi="Times New Roman" w:cs="Times New Roman"/>
          <w:sz w:val="22"/>
          <w:szCs w:val="22"/>
        </w:rPr>
        <w:t>.</w:t>
      </w:r>
      <w:r w:rsidR="006624EC">
        <w:rPr>
          <w:rStyle w:val="FootnoteReference"/>
          <w:rFonts w:ascii="Times New Roman" w:hAnsi="Times New Roman" w:cs="Times New Roman"/>
          <w:sz w:val="22"/>
          <w:szCs w:val="22"/>
        </w:rPr>
        <w:footnoteReference w:id="75"/>
      </w:r>
      <w:r w:rsidR="00085D08">
        <w:rPr>
          <w:rFonts w:ascii="Times New Roman" w:hAnsi="Times New Roman" w:cs="Times New Roman"/>
          <w:sz w:val="22"/>
          <w:szCs w:val="22"/>
        </w:rPr>
        <w:t xml:space="preserve"> </w:t>
      </w:r>
      <w:r w:rsidRPr="002812E9">
        <w:rPr>
          <w:rFonts w:ascii="Times New Roman" w:hAnsi="Times New Roman" w:cs="Times New Roman"/>
          <w:sz w:val="22"/>
          <w:szCs w:val="22"/>
        </w:rPr>
        <w:t>Schreiner connects “honor and glory” (1:17) with the Transfiguration, suggesting that Jesus’ face was glorious (Luke 9:29, 32) and God’s message was honorable (Matt 17:5, Mark 9:7, and Luke 9:35)</w:t>
      </w:r>
      <w:r w:rsidR="00085D08">
        <w:rPr>
          <w:rFonts w:ascii="Times New Roman" w:hAnsi="Times New Roman" w:cs="Times New Roman"/>
          <w:sz w:val="22"/>
          <w:szCs w:val="22"/>
        </w:rPr>
        <w:t>.</w:t>
      </w:r>
      <w:r w:rsidR="00085D08">
        <w:rPr>
          <w:rStyle w:val="FootnoteReference"/>
          <w:rFonts w:ascii="Times New Roman" w:hAnsi="Times New Roman" w:cs="Times New Roman"/>
          <w:sz w:val="22"/>
          <w:szCs w:val="22"/>
        </w:rPr>
        <w:footnoteReference w:id="76"/>
      </w:r>
    </w:p>
    <w:p w14:paraId="1A7427B0" w14:textId="77777777" w:rsidR="00C60B92" w:rsidRDefault="00000000">
      <w:pPr>
        <w:pStyle w:val="RunHeadInner"/>
      </w:pPr>
      <w:r>
        <w:t>Conclusion</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4191DCA6" w14:textId="322DFC85" w:rsidR="0007106C" w:rsidRPr="0007106C" w:rsidRDefault="0007106C" w:rsidP="0007106C">
      <w:pPr>
        <w:spacing w:line="276" w:lineRule="auto"/>
        <w:rPr>
          <w:rFonts w:ascii="Times New Roman" w:hAnsi="Times New Roman" w:cs="Times New Roman"/>
          <w:sz w:val="22"/>
          <w:szCs w:val="22"/>
        </w:rPr>
      </w:pPr>
      <w:r w:rsidRPr="0007106C">
        <w:rPr>
          <w:rFonts w:ascii="Times New Roman" w:hAnsi="Times New Roman" w:cs="Times New Roman"/>
          <w:sz w:val="22"/>
          <w:szCs w:val="22"/>
        </w:rPr>
        <w:t>Thanks to the work of these scholars, it seems that both epistles use either Gospel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7"/>
      </w:r>
    </w:p>
    <w:p w14:paraId="0B793BE4" w14:textId="30C2964E" w:rsidR="0083105D" w:rsidRPr="00936D53" w:rsidRDefault="0007106C" w:rsidP="0007106C">
      <w:pPr>
        <w:spacing w:after="240" w:line="276" w:lineRule="auto"/>
        <w:ind w:firstLine="540"/>
        <w:rPr>
          <w:rFonts w:ascii="Times New Roman" w:hAnsi="Times New Roman" w:cs="Times New Roman"/>
          <w:sz w:val="22"/>
          <w:szCs w:val="22"/>
        </w:rPr>
      </w:pPr>
      <w:r w:rsidRPr="0007106C">
        <w:rPr>
          <w:rFonts w:ascii="Times New Roman" w:hAnsi="Times New Roman" w:cs="Times New Roman"/>
          <w:sz w:val="22"/>
          <w:szCs w:val="22"/>
        </w:rPr>
        <w:t>Notably, Mayor suggests that 1 Peter is written exactly how one would expect the apostle Peter to have written</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8"/>
      </w:r>
      <w:r w:rsidR="00652B0A">
        <w:rPr>
          <w:rFonts w:ascii="Times New Roman" w:hAnsi="Times New Roman" w:cs="Times New Roman"/>
          <w:sz w:val="22"/>
          <w:szCs w:val="22"/>
        </w:rPr>
        <w:t xml:space="preserve"> </w:t>
      </w:r>
      <w:r w:rsidRPr="0007106C">
        <w:rPr>
          <w:rFonts w:ascii="Times New Roman" w:hAnsi="Times New Roman" w:cs="Times New Roman"/>
          <w:sz w:val="22"/>
          <w:szCs w:val="22"/>
        </w:rPr>
        <w:t xml:space="preserve">He does not believe this holds true for 2 Peter. However, it seems that Mark 9:9 sheds light on 2 Peter 1:16-18.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w:t>
      </w:r>
      <w:r w:rsidRPr="0007106C">
        <w:rPr>
          <w:rFonts w:ascii="Times New Roman" w:hAnsi="Times New Roman" w:cs="Times New Roman"/>
          <w:sz w:val="22"/>
          <w:szCs w:val="22"/>
        </w:rPr>
        <w:lastRenderedPageBreak/>
        <w:t>reader of Mark saw the note and decided to use it as he embodied Peter, or Peter himself understood that now, years after Jesus’ resurrection, it was appropriate for him to discuss such a powerful event in his life. The underlying connections to the Gospels in these two letters give support to an author well-developed in Jesus’ teachings.</w:t>
      </w:r>
    </w:p>
    <w:p w14:paraId="0DDAD844" w14:textId="77777777" w:rsidR="00C60B92" w:rsidRDefault="00000000">
      <w:pPr>
        <w:pStyle w:val="RunHeadInner"/>
      </w:pPr>
      <w:r>
        <w:t>Paul in 1 and 2 Peter</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1FA76399" w14:textId="77777777" w:rsidR="00C60B92" w:rsidRDefault="00000000">
      <w:pPr>
        <w:pStyle w:val="RunHeadInner"/>
      </w:pPr>
      <w:r>
        <w:t>First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74CFF8B" w14:textId="16653F38" w:rsidR="00A96B07" w:rsidRPr="00A96B07" w:rsidRDefault="00A96B07" w:rsidP="006D6328">
      <w:pPr>
        <w:spacing w:line="276" w:lineRule="auto"/>
        <w:rPr>
          <w:rFonts w:ascii="Times New Roman" w:hAnsi="Times New Roman" w:cs="Times New Roman"/>
          <w:sz w:val="22"/>
          <w:szCs w:val="22"/>
        </w:rPr>
      </w:pPr>
      <w:r w:rsidRPr="00A96B07">
        <w:rPr>
          <w:rFonts w:ascii="Times New Roman" w:hAnsi="Times New Roman" w:cs="Times New Roman"/>
          <w:sz w:val="22"/>
          <w:szCs w:val="22"/>
        </w:rPr>
        <w:t>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w:t>
      </w:r>
      <w:r>
        <w:rPr>
          <w:rFonts w:ascii="Times New Roman" w:hAnsi="Times New Roman" w:cs="Times New Roman"/>
          <w:sz w:val="22"/>
          <w:szCs w:val="22"/>
        </w:rPr>
        <w:t>.</w:t>
      </w:r>
      <w:r w:rsidRPr="00A96B07">
        <w:rPr>
          <w:rFonts w:ascii="Times New Roman" w:hAnsi="Times New Roman" w:cs="Times New Roman"/>
          <w:sz w:val="22"/>
          <w:szCs w:val="22"/>
        </w:rPr>
        <w:t>’”</w:t>
      </w:r>
      <w:commentRangeStart w:id="24"/>
      <w:r>
        <w:rPr>
          <w:rStyle w:val="FootnoteReference"/>
          <w:rFonts w:ascii="Times New Roman" w:hAnsi="Times New Roman" w:cs="Times New Roman"/>
          <w:sz w:val="22"/>
          <w:szCs w:val="22"/>
        </w:rPr>
        <w:footnoteReference w:id="79"/>
      </w:r>
      <w:r w:rsidRPr="00A96B07">
        <w:rPr>
          <w:rFonts w:ascii="Times New Roman" w:hAnsi="Times New Roman" w:cs="Times New Roman"/>
          <w:sz w:val="22"/>
          <w:szCs w:val="22"/>
        </w:rPr>
        <w:t xml:space="preserve"> </w:t>
      </w:r>
      <w:commentRangeEnd w:id="24"/>
      <w:r w:rsidR="005C603E" w:rsidRPr="00A96B07">
        <w:rPr>
          <w:rStyle w:val="CommentReference"/>
          <w:rFonts w:ascii="Times New Roman" w:hAnsi="Times New Roman" w:cs="Times New Roman"/>
          <w:sz w:val="22"/>
          <w:szCs w:val="22"/>
        </w:rPr>
        <w:commentReference w:id="24"/>
      </w:r>
      <w:r w:rsidRPr="00A96B07">
        <w:rPr>
          <w:rFonts w:ascii="Times New Roman" w:hAnsi="Times New Roman" w:cs="Times New Roman"/>
          <w:sz w:val="22"/>
          <w:szCs w:val="22"/>
        </w:rPr>
        <w:t>Williams and Horrell, therefore, believe that 1 Peter was not a “Quasi-Pauline document, standing firmly in Pauline tradition</w:t>
      </w:r>
      <w:r w:rsidR="004F6AAF">
        <w:rPr>
          <w:rFonts w:ascii="Times New Roman" w:hAnsi="Times New Roman" w:cs="Times New Roman"/>
          <w:sz w:val="22"/>
          <w:szCs w:val="22"/>
        </w:rPr>
        <w:t>”</w:t>
      </w:r>
      <w:r w:rsidRPr="00A96B07">
        <w:rPr>
          <w:rFonts w:ascii="Times New Roman" w:hAnsi="Times New Roman" w:cs="Times New Roman"/>
          <w:sz w:val="22"/>
          <w:szCs w:val="22"/>
        </w:rPr>
        <w:t xml:space="preserve"> but rather used early Christian traditions.</w:t>
      </w:r>
      <w:r w:rsidR="004F6AAF">
        <w:rPr>
          <w:rStyle w:val="FootnoteReference"/>
          <w:rFonts w:ascii="Times New Roman" w:hAnsi="Times New Roman" w:cs="Times New Roman"/>
          <w:sz w:val="22"/>
          <w:szCs w:val="22"/>
        </w:rPr>
        <w:footnoteReference w:id="80"/>
      </w:r>
      <w:r w:rsidRPr="00A96B07">
        <w:rPr>
          <w:rFonts w:ascii="Times New Roman" w:hAnsi="Times New Roman" w:cs="Times New Roman"/>
          <w:sz w:val="22"/>
          <w:szCs w:val="22"/>
        </w:rPr>
        <w:t xml:space="preserve"> Williams continues, stating some of the similarities, differences, and connections between 1 Peter and Paul’s letters. Firstly, the opening and closing of 1 Peter seem to follow Paul’s pattern (however, there are differences). Such similarities are </w:t>
      </w:r>
      <w:r w:rsidRPr="00A96B07">
        <w:rPr>
          <w:rFonts w:ascii="Times New Roman" w:hAnsi="Times New Roman" w:cs="Times New Roman"/>
          <w:sz w:val="22"/>
          <w:szCs w:val="22"/>
          <w:lang w:val="el-GR"/>
        </w:rPr>
        <w:t>ἀπόστολος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Ἰησοῦ</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Χριστοῦ</w:t>
      </w:r>
      <w:r w:rsidRPr="00A96B07">
        <w:rPr>
          <w:rFonts w:ascii="Times New Roman" w:hAnsi="Times New Roman" w:cs="Times New Roman"/>
          <w:sz w:val="22"/>
          <w:szCs w:val="22"/>
        </w:rPr>
        <w:t xml:space="preserve"> (“Apostle of Jesus Christ,” 1:1) and </w:t>
      </w:r>
      <w:r w:rsidRPr="00A96B07">
        <w:rPr>
          <w:rFonts w:ascii="Times New Roman" w:hAnsi="Times New Roman" w:cs="Times New Roman"/>
          <w:sz w:val="22"/>
          <w:szCs w:val="22"/>
          <w:lang w:val="el-GR"/>
        </w:rPr>
        <w:t>χάρις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ὑμῖν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καὶ</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εἰρήνη</w:t>
      </w:r>
      <w:r w:rsidRPr="00A96B07">
        <w:rPr>
          <w:rFonts w:ascii="Times New Roman" w:hAnsi="Times New Roman" w:cs="Times New Roman"/>
          <w:sz w:val="22"/>
          <w:szCs w:val="22"/>
        </w:rPr>
        <w:t xml:space="preserve"> (“Grace to you and peace,” 1:2). Williams notes that the following word in 1:2, “</w:t>
      </w:r>
      <w:r w:rsidRPr="00A96B07">
        <w:rPr>
          <w:rFonts w:ascii="Times New Roman" w:hAnsi="Times New Roman" w:cs="Times New Roman"/>
          <w:sz w:val="22"/>
          <w:szCs w:val="22"/>
          <w:lang w:val="el-GR"/>
        </w:rPr>
        <w:t>πληθυνθείη</w:t>
      </w:r>
      <w:r w:rsidRPr="00A96B07">
        <w:rPr>
          <w:rFonts w:ascii="Times New Roman" w:hAnsi="Times New Roman" w:cs="Times New Roman"/>
          <w:sz w:val="22"/>
          <w:szCs w:val="22"/>
        </w:rPr>
        <w:t>,” is “Unknown in the Pauline letters but found…in Jewish epistolary tradition…and in the greetings of Jude, 2 Peter, and 1 Clement</w:t>
      </w:r>
      <w:r w:rsidR="004F6AAF">
        <w:rPr>
          <w:rFonts w:ascii="Times New Roman" w:hAnsi="Times New Roman" w:cs="Times New Roman"/>
          <w:sz w:val="22"/>
          <w:szCs w:val="22"/>
        </w:rPr>
        <w:t>.</w:t>
      </w:r>
      <w:r w:rsidRPr="00A96B07">
        <w:rPr>
          <w:rFonts w:ascii="Times New Roman" w:hAnsi="Times New Roman" w:cs="Times New Roman"/>
          <w:sz w:val="22"/>
          <w:szCs w:val="22"/>
        </w:rPr>
        <w:t>”</w:t>
      </w:r>
      <w:r w:rsidR="004F6AAF">
        <w:rPr>
          <w:rStyle w:val="FootnoteReference"/>
          <w:rFonts w:ascii="Times New Roman" w:hAnsi="Times New Roman" w:cs="Times New Roman"/>
          <w:sz w:val="22"/>
          <w:szCs w:val="22"/>
        </w:rPr>
        <w:footnoteReference w:id="81"/>
      </w:r>
      <w:r w:rsidRPr="00A96B07">
        <w:rPr>
          <w:rFonts w:ascii="Times New Roman" w:hAnsi="Times New Roman" w:cs="Times New Roman"/>
          <w:sz w:val="22"/>
          <w:szCs w:val="22"/>
        </w:rPr>
        <w:t xml:space="preserve"> Next, Williams notes the similarities between 1 Peter 1:3-9 and Eph 1:3-14. He also points out, “The most striking link with Paul is the exhortation </w:t>
      </w:r>
      <w:r w:rsidRPr="00A96B07">
        <w:rPr>
          <w:rFonts w:ascii="Times New Roman" w:hAnsi="Times New Roman" w:cs="Times New Roman"/>
          <w:sz w:val="22"/>
          <w:szCs w:val="22"/>
          <w:lang w:val="el-GR"/>
        </w:rPr>
        <w:t>ἀσπάσασθε</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ἀλλήλους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φιλήματι</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ἀγάπης</w:t>
      </w:r>
      <w:r w:rsidRPr="00A96B07">
        <w:rPr>
          <w:rFonts w:ascii="Times New Roman" w:hAnsi="Times New Roman" w:cs="Times New Roman"/>
          <w:sz w:val="22"/>
          <w:szCs w:val="22"/>
        </w:rPr>
        <w:t xml:space="preserve"> [‘Greet one another with a kiss of love’] (1 Pet 5:14), which is paralleled only, and </w:t>
      </w:r>
      <w:r w:rsidRPr="00A96B07">
        <w:rPr>
          <w:rFonts w:ascii="Times New Roman" w:hAnsi="Times New Roman" w:cs="Times New Roman"/>
          <w:sz w:val="22"/>
          <w:szCs w:val="22"/>
        </w:rPr>
        <w:lastRenderedPageBreak/>
        <w:t>almost precisely, in Paul (Rom 16:16; 1 Cor 16:20; 2 Cor 13:12; 1 Thess 5:26)</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2"/>
      </w:r>
      <w:r w:rsidR="00DC5AA5">
        <w:rPr>
          <w:rFonts w:ascii="Times New Roman" w:hAnsi="Times New Roman" w:cs="Times New Roman"/>
          <w:sz w:val="22"/>
          <w:szCs w:val="22"/>
        </w:rPr>
        <w:t xml:space="preserve"> </w:t>
      </w:r>
      <w:r w:rsidRPr="00A96B07">
        <w:rPr>
          <w:rFonts w:ascii="Times New Roman" w:hAnsi="Times New Roman" w:cs="Times New Roman"/>
          <w:sz w:val="22"/>
          <w:szCs w:val="22"/>
        </w:rPr>
        <w:t>He goes further, “There is a distinction between Paul’s holy kiss…and 1 Peter’s kiss of love…though this is hardly enough to establish the independence…of 1 Peter from Paul</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3"/>
      </w:r>
      <w:r w:rsidRPr="00A96B07">
        <w:rPr>
          <w:rFonts w:ascii="Times New Roman" w:hAnsi="Times New Roman" w:cs="Times New Roman"/>
          <w:sz w:val="22"/>
          <w:szCs w:val="22"/>
        </w:rPr>
        <w:t xml:space="preserve"> Williams concludes that there is likely “Some kind of Pauline influence on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4"/>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Then, Williams comments, “The particular formulation of paraenetical tradition found in 1 Peter seems to reflect Pauline influence” with Romans being a possible source for 1 Peter’s author</w:t>
      </w:r>
      <w:r w:rsidR="00FE2EEC">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5"/>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2:13-17 and Romans 13:1-7, noting, “1 Peter’s household-code teaching and exhortations about submission to the governing authorities seem to reflect the influence of Pauline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6"/>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 xml:space="preserve">There are also several parallels between the phrasing and terminology in both 1 Peter and Pauline literature such as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Χριστῷ</w:t>
      </w:r>
      <w:r w:rsidRPr="00A96B07">
        <w:rPr>
          <w:rFonts w:ascii="Times New Roman" w:hAnsi="Times New Roman" w:cs="Times New Roman"/>
          <w:sz w:val="22"/>
          <w:szCs w:val="22"/>
        </w:rPr>
        <w:t xml:space="preserve"> (“In Christ”) (1 Peter 3:16; 5:10, 14), which “Occurs…in the NT [outside Paul’s letters] only in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7"/>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For more, see Williams and Horrell, 2023, p. 72. In conclusion, Williams states, “1 Peter shows clear signs of awareness of and dependence upon Pauline language and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8"/>
      </w:r>
    </w:p>
    <w:p w14:paraId="457CA199" w14:textId="77777777" w:rsidR="00C60B92" w:rsidRDefault="00000000">
      <w:pPr>
        <w:pStyle w:val="RunHeadInner"/>
      </w:pPr>
      <w:r>
        <w:t>Second Peter</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55EEA215"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Richard Bauckham states that 2 Peter knew at least some of Paul’s letters because 2 Peter 3:15 calls them “Scripture</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89"/>
      </w:r>
      <w:r w:rsidR="00BF1A86">
        <w:rPr>
          <w:rFonts w:ascii="Times New Roman" w:hAnsi="Times New Roman" w:cs="Times New Roman"/>
          <w:sz w:val="22"/>
          <w:szCs w:val="22"/>
        </w:rPr>
        <w:t xml:space="preserve"> </w:t>
      </w:r>
      <w:r w:rsidRPr="00936D53">
        <w:rPr>
          <w:rFonts w:ascii="Times New Roman" w:hAnsi="Times New Roman" w:cs="Times New Roman"/>
          <w:sz w:val="22"/>
          <w:szCs w:val="22"/>
        </w:rPr>
        <w:t>However, he goes on to say that “there is little sign of Pauline influence in 2 Peter</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90"/>
      </w:r>
      <w:r w:rsidR="004821C0">
        <w:rPr>
          <w:rFonts w:ascii="Times New Roman" w:hAnsi="Times New Roman" w:cs="Times New Roman"/>
          <w:sz w:val="22"/>
          <w:szCs w:val="22"/>
        </w:rPr>
        <w:t xml:space="preserve"> </w:t>
      </w:r>
      <w:r w:rsidRPr="00936D53">
        <w:rPr>
          <w:rFonts w:ascii="Times New Roman" w:hAnsi="Times New Roman" w:cs="Times New Roman"/>
          <w:sz w:val="22"/>
          <w:szCs w:val="22"/>
        </w:rPr>
        <w:t>Bauckham includes Lindemann’s conclusion that “2 Peter is entirely uninfluenced by Pauline theology and contains no allusion to the Pauline letters</w:t>
      </w:r>
      <w:r w:rsidR="004821C0">
        <w:rPr>
          <w:rFonts w:ascii="Times New Roman" w:hAnsi="Times New Roman" w:cs="Times New Roman"/>
          <w:sz w:val="22"/>
          <w:szCs w:val="22"/>
        </w:rPr>
        <w:t>.</w:t>
      </w:r>
      <w:r w:rsidRPr="00936D53">
        <w:rPr>
          <w:rFonts w:ascii="Times New Roman" w:hAnsi="Times New Roman" w:cs="Times New Roman"/>
          <w:sz w:val="22"/>
          <w:szCs w:val="22"/>
        </w:rPr>
        <w:t>”</w:t>
      </w:r>
      <w:r w:rsidR="004821C0">
        <w:rPr>
          <w:rStyle w:val="FootnoteReference"/>
          <w:rFonts w:ascii="Times New Roman" w:hAnsi="Times New Roman" w:cs="Times New Roman"/>
          <w:sz w:val="22"/>
          <w:szCs w:val="22"/>
        </w:rPr>
        <w:footnoteReference w:id="91"/>
      </w:r>
      <w:r w:rsidRPr="00936D53">
        <w:rPr>
          <w:rFonts w:ascii="Times New Roman" w:hAnsi="Times New Roman" w:cs="Times New Roman"/>
          <w:sz w:val="22"/>
          <w:szCs w:val="22"/>
        </w:rPr>
        <w:t xml:space="preserve"> Bauckham gives the only allusions he sees as even possible: 2 Peter 2:19 with Romans 8:21 (cf. 6:16; 7:5), 2 Peter 3:15 with Romans 12:3 (cf. 15:15), and 2 Peter 3:10 with 1 Thessalonians 5:2. He says, “They are far from certain</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2"/>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It may be that 2 Peter did not see Paul’s work as relevant to his own, but this may be unsatisfactory as a complete explanation</w:t>
      </w:r>
      <w:r w:rsidR="007723A5">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3"/>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Bauckham offers another possibility: “the author’s theological thinking and terminology were formed before he had much contact with Pauline theology, and that a collection of Paul’s letters was only just coming into use at the time when he wrote</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4"/>
      </w:r>
    </w:p>
    <w:p w14:paraId="03FE19BD" w14:textId="77777777" w:rsidR="00C60B92" w:rsidRDefault="00000000">
      <w:pPr>
        <w:pStyle w:val="RunHeadInner"/>
      </w:pPr>
      <w:r>
        <w:t>Conclusion</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ADC2C55" w14:textId="3DDB4B09" w:rsidR="006C6914" w:rsidRPr="00936D53" w:rsidRDefault="00F10D31" w:rsidP="00F10D31">
      <w:pPr>
        <w:spacing w:after="240" w:line="276" w:lineRule="auto"/>
        <w:rPr>
          <w:rFonts w:ascii="Times New Roman" w:hAnsi="Times New Roman" w:cs="Times New Roman"/>
          <w:sz w:val="22"/>
          <w:szCs w:val="22"/>
        </w:rPr>
      </w:pPr>
      <w:r w:rsidRPr="00F10D31">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had to. As Bauckman noted as a possible answer: 2 Peter could have developed his own respective theological thinking and terminology </w:t>
      </w:r>
      <w:r w:rsidRPr="00F10D31">
        <w:rPr>
          <w:rFonts w:ascii="Times New Roman" w:hAnsi="Times New Roman" w:cs="Times New Roman"/>
          <w:i/>
          <w:iCs/>
          <w:sz w:val="22"/>
          <w:szCs w:val="22"/>
        </w:rPr>
        <w:t>before</w:t>
      </w:r>
      <w:r w:rsidRPr="00F10D31">
        <w:rPr>
          <w:rFonts w:ascii="Times New Roman" w:hAnsi="Times New Roman" w:cs="Times New Roman"/>
          <w:sz w:val="22"/>
          <w:szCs w:val="22"/>
        </w:rPr>
        <w:t xml:space="preserve"> he read much of </w:t>
      </w:r>
      <w:r w:rsidRPr="00F10D31">
        <w:rPr>
          <w:rFonts w:ascii="Times New Roman" w:hAnsi="Times New Roman" w:cs="Times New Roman"/>
          <w:sz w:val="22"/>
          <w:szCs w:val="22"/>
        </w:rPr>
        <w:lastRenderedPageBreak/>
        <w:t>Paul’s work. If Petrine authorship is acceptable, then this possibility may be plausible. However, when it comes to 1 and 2 Peter and Paul, it seems that these letters are quite different in their relationship to him.</w:t>
      </w:r>
    </w:p>
    <w:p w14:paraId="462E08EE" w14:textId="77777777" w:rsidR="00C60B92" w:rsidRDefault="00000000">
      <w:pPr>
        <w:pStyle w:val="RunHeadInner"/>
      </w:pPr>
      <w:r>
        <w:t>Analysis and Conclusion</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47444D89" w14:textId="2EA98F29" w:rsidR="00B613CF" w:rsidRPr="00B613CF" w:rsidRDefault="00B613CF" w:rsidP="00B613CF">
      <w:pPr>
        <w:spacing w:line="276" w:lineRule="auto"/>
        <w:rPr>
          <w:rFonts w:ascii="Times New Roman" w:hAnsi="Times New Roman" w:cs="Times New Roman"/>
          <w:sz w:val="22"/>
          <w:szCs w:val="22"/>
        </w:rPr>
      </w:pPr>
      <w:r w:rsidRPr="00B613CF">
        <w:rPr>
          <w:rFonts w:ascii="Times New Roman" w:hAnsi="Times New Roman" w:cs="Times New Roman"/>
          <w:color w:val="191919" w:themeColor="text1" w:themeTint="E6"/>
          <w:sz w:val="22"/>
          <w:szCs w:val="22"/>
        </w:rPr>
        <w:t>From a careful study of the material presented here, these two letters seem to be closer aligned than Bauckham suggests</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5"/>
      </w:r>
      <w:r w:rsidR="00265237">
        <w:rPr>
          <w:rFonts w:ascii="Times New Roman" w:hAnsi="Times New Roman" w:cs="Times New Roman"/>
          <w:color w:val="191919" w:themeColor="text1" w:themeTint="E6"/>
          <w:sz w:val="22"/>
          <w:szCs w:val="22"/>
        </w:rPr>
        <w:t xml:space="preserve"> </w:t>
      </w:r>
      <w:r w:rsidRPr="00B613CF">
        <w:rPr>
          <w:rFonts w:ascii="Times New Roman" w:hAnsi="Times New Roman" w:cs="Times New Roman"/>
          <w:color w:val="191919" w:themeColor="text1" w:themeTint="E6"/>
          <w:sz w:val="22"/>
          <w:szCs w:val="22"/>
        </w:rPr>
        <w:t>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5D676D53" w14:textId="77777777" w:rsidR="00265237" w:rsidRDefault="00B613CF" w:rsidP="00B613CF">
      <w:pPr>
        <w:spacing w:line="276" w:lineRule="auto"/>
        <w:ind w:firstLine="540"/>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While the question of joint authorship of these two letters cannot be finalized based solely on an analysis of their use of communication,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w:t>
      </w:r>
    </w:p>
    <w:p w14:paraId="60EE6327" w14:textId="2A0FBB34" w:rsidR="00265237" w:rsidRDefault="00B613CF" w:rsidP="00265237">
      <w:pPr>
        <w:spacing w:line="276" w:lineRule="auto"/>
        <w:ind w:left="720" w:right="615"/>
        <w:jc w:val="both"/>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w:t>
      </w:r>
      <w:r w:rsidR="00265237">
        <w:rPr>
          <w:rFonts w:ascii="Times New Roman" w:hAnsi="Times New Roman" w:cs="Times New Roman"/>
          <w:color w:val="191919" w:themeColor="text1" w:themeTint="E6"/>
          <w:sz w:val="22"/>
          <w:szCs w:val="22"/>
        </w:rPr>
        <w:t>.</w:t>
      </w:r>
      <w:r w:rsidR="00265237">
        <w:rPr>
          <w:rStyle w:val="FootnoteReference"/>
          <w:rFonts w:ascii="Times New Roman" w:hAnsi="Times New Roman" w:cs="Times New Roman"/>
          <w:color w:val="191919" w:themeColor="text1" w:themeTint="E6"/>
          <w:sz w:val="22"/>
          <w:szCs w:val="22"/>
        </w:rPr>
        <w:footnoteReference w:id="96"/>
      </w:r>
    </w:p>
    <w:p w14:paraId="16C5B6B5" w14:textId="45802A95" w:rsidR="00253986" w:rsidRPr="00B613CF" w:rsidRDefault="00B613CF" w:rsidP="00265237">
      <w:pPr>
        <w:spacing w:line="276" w:lineRule="auto"/>
        <w:ind w:firstLine="540"/>
        <w:rPr>
          <w:rFonts w:ascii="Times New Roman" w:hAnsi="Times New Roman" w:cs="Times New Roman"/>
          <w:b/>
          <w:bCs/>
          <w:i/>
          <w:iCs/>
          <w:color w:val="191919" w:themeColor="text1" w:themeTint="E6"/>
          <w:sz w:val="22"/>
          <w:szCs w:val="22"/>
        </w:rPr>
      </w:pPr>
      <w:r w:rsidRPr="00B613CF">
        <w:rPr>
          <w:rFonts w:ascii="Times New Roman" w:hAnsi="Times New Roman" w:cs="Times New Roman"/>
          <w:color w:val="191919" w:themeColor="text1" w:themeTint="E6"/>
          <w:sz w:val="22"/>
          <w:szCs w:val="22"/>
        </w:rPr>
        <w:t>When the similarities and differences are evaluated, it is reasonable to accept the opening words of these letters as accurate statements about their author: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AFFA04" w14:textId="77777777" w:rsidR="00C60B92" w:rsidRDefault="00000000">
      <w:pPr>
        <w:pStyle w:val="RunHeadInner"/>
      </w:pPr>
      <w:r>
        <w:t xml:space="preserve"> </w:t>
      </w:r>
    </w:p>
    <w:p w14:paraId="6C171C9B" w14:textId="77777777" w:rsidR="00C60B92" w:rsidRDefault="00000000">
      <w:pPr>
        <w:pStyle w:val="RunHeadOuter"/>
      </w:pPr>
      <w:r>
        <w:t>1 Peter</w:t>
      </w: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25" w:name="Luke"/>
      <w:r w:rsidRPr="00F12EE2">
        <w:rPr>
          <w:rFonts w:ascii="Times New Roman" w:hAnsi="Times New Roman" w:cs="Times New Roman"/>
          <w:b/>
          <w:bCs/>
          <w:color w:val="000000" w:themeColor="text1"/>
        </w:rPr>
        <w:t>1 Peter</w:t>
      </w:r>
    </w:p>
    <w:bookmarkEnd w:id="25"/>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DB14624" w14:textId="77777777" w:rsidR="00C60B92" w:rsidRDefault="00000000">
      <w:pPr>
        <w:pStyle w:val="RunHeadInner"/>
      </w:pPr>
      <w:r>
        <w:t xml:space="preserve"> </w:t>
      </w:r>
    </w:p>
    <w:p w14:paraId="24DCB935" w14:textId="77777777" w:rsidR="00C60B92" w:rsidRDefault="00000000">
      <w:pPr>
        <w:pStyle w:val="RunHeadOuter"/>
      </w:pPr>
      <w:r>
        <w:t>1:1-</w:t>
      </w: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26" w:name="_Ref235709535"/>
      <w:r w:rsidRPr="000847F8">
        <w:rPr>
          <w:rFonts w:ascii="Times New Roman" w:hAnsi="Times New Roman" w:cs="Times New Roman"/>
          <w:b/>
          <w:bCs/>
          <w:color w:val="000000" w:themeColor="text1"/>
          <w:sz w:val="28"/>
          <w:szCs w:val="28"/>
        </w:rPr>
        <w:t>1:1-</w:t>
      </w:r>
      <w:bookmarkEnd w:id="26"/>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headerReference w:type="even" r:id="rId75"/>
          <w:headerReference w:type="default" r:id="rId76"/>
          <w:footerReference w:type="even" r:id="rId77"/>
          <w:footerReference w:type="default" r:id="rId78"/>
          <w:headerReference w:type="first" r:id="rId79"/>
          <w:footerReference w:type="first" r:id="rId80"/>
          <w:footnotePr>
            <w:numRestart w:val="eachSect"/>
          </w:footnotePr>
          <w:pgSz w:w="8391" w:h="11906"/>
          <w:pgMar w:top="1080" w:right="864" w:bottom="1080" w:left="1152" w:header="693" w:footer="560" w:gutter="0"/>
          <w:cols w:space="720"/>
          <w:titlePg/>
          <w:docGrid w:linePitch="360"/>
        </w:sectPr>
      </w:pPr>
    </w:p>
    <w:p w14:paraId="1DECCD41" w14:textId="77777777" w:rsidR="00FA4E74" w:rsidRDefault="00FA4E74">
      <w:pPr>
        <w:autoSpaceDE/>
        <w:autoSpaceDN/>
        <w:adjustRightInd/>
        <w:rPr>
          <w:rFonts w:ascii="Times New Roman" w:hAnsi="Times New Roman" w:cs="Times New Roman"/>
          <w:b/>
          <w:bCs/>
          <w:color w:val="000000" w:themeColor="text1"/>
          <w:sz w:val="28"/>
          <w:szCs w:val="28"/>
        </w:rPr>
      </w:pPr>
      <w:bookmarkStart w:id="27" w:name="_Ref235708027"/>
      <w:bookmarkStart w:id="28" w:name="John"/>
    </w:p>
    <w:p w14:paraId="0D00FD7F" w14:textId="77777777" w:rsidR="00FA4E74" w:rsidRDefault="00FA4E74">
      <w:pPr>
        <w:autoSpaceDE/>
        <w:autoSpaceDN/>
        <w:adjustRightInd/>
        <w:rPr>
          <w:rFonts w:ascii="Times New Roman" w:hAnsi="Times New Roman" w:cs="Times New Roman"/>
          <w:b/>
          <w:bCs/>
          <w:color w:val="000000" w:themeColor="text1"/>
          <w:sz w:val="28"/>
          <w:szCs w:val="28"/>
        </w:rPr>
      </w:pPr>
    </w:p>
    <w:p w14:paraId="5E67736E" w14:textId="77777777" w:rsidR="00FA4E74" w:rsidRDefault="00FA4E74">
      <w:pPr>
        <w:autoSpaceDE/>
        <w:autoSpaceDN/>
        <w:adjustRightInd/>
        <w:rPr>
          <w:rFonts w:ascii="Times New Roman" w:hAnsi="Times New Roman" w:cs="Times New Roman"/>
          <w:b/>
          <w:bCs/>
          <w:color w:val="000000" w:themeColor="text1"/>
          <w:sz w:val="28"/>
          <w:szCs w:val="28"/>
        </w:rPr>
      </w:pPr>
    </w:p>
    <w:p w14:paraId="1EDED020" w14:textId="77777777" w:rsidR="00FA4E74" w:rsidRDefault="00FA4E74">
      <w:pPr>
        <w:autoSpaceDE/>
        <w:autoSpaceDN/>
        <w:adjustRightInd/>
        <w:rPr>
          <w:rFonts w:ascii="Times New Roman" w:hAnsi="Times New Roman" w:cs="Times New Roman"/>
          <w:b/>
          <w:bCs/>
          <w:color w:val="000000" w:themeColor="text1"/>
          <w:sz w:val="28"/>
          <w:szCs w:val="28"/>
        </w:rPr>
      </w:pPr>
    </w:p>
    <w:p w14:paraId="781D0F37"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0AD8015D"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1B0CE8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BF555BA" w14:textId="77777777" w:rsidR="00C60B92" w:rsidRDefault="00000000">
      <w:pPr>
        <w:pStyle w:val="RunHeadInner"/>
      </w:pPr>
      <w:r>
        <w:t xml:space="preserve"> </w:t>
      </w:r>
    </w:p>
    <w:p w14:paraId="7DE68F2B" w14:textId="77777777" w:rsidR="00C60B92" w:rsidRDefault="00000000">
      <w:pPr>
        <w:pStyle w:val="RunHeadOuter"/>
      </w:pPr>
      <w:r>
        <w:t>2 PETER</w:t>
      </w:r>
    </w:p>
    <w:p w14:paraId="30DA0FAB" w14:textId="7C49835C" w:rsidR="00FA4E74" w:rsidRPr="00FA4E74" w:rsidRDefault="00FA4E74" w:rsidP="00FA4E74">
      <w:pPr>
        <w:pStyle w:val="Heading1"/>
        <w:jc w:val="center"/>
        <w:rPr>
          <w:rFonts w:ascii="Times New Roman" w:hAnsi="Times New Roman" w:cs="Times New Roman"/>
          <w:b/>
          <w:bCs/>
          <w:color w:val="000000" w:themeColor="text1"/>
        </w:rPr>
      </w:pPr>
      <w:r w:rsidRPr="00FA4E74">
        <w:rPr>
          <w:rFonts w:ascii="Times New Roman" w:hAnsi="Times New Roman" w:cs="Times New Roman"/>
          <w:b/>
          <w:bCs/>
          <w:color w:val="000000" w:themeColor="text1"/>
        </w:rPr>
        <w:t>2 PETER</w:t>
      </w:r>
      <w:r w:rsidR="0015670A" w:rsidRPr="00FA4E74">
        <w:rPr>
          <w:rFonts w:ascii="Times New Roman" w:hAnsi="Times New Roman" w:cs="Times New Roman"/>
          <w:b/>
          <w:bCs/>
          <w:color w:val="000000" w:themeColor="text1"/>
        </w:rPr>
        <w:br w:type="page"/>
      </w:r>
    </w:p>
    <w:p w14:paraId="6CE1F3E8" w14:textId="77777777" w:rsidR="00FA4E74" w:rsidRDefault="00FA4E74">
      <w:pPr>
        <w:autoSpaceDE/>
        <w:autoSpaceDN/>
        <w:adjustRightInd/>
        <w:rPr>
          <w:rFonts w:ascii="Times New Roman" w:eastAsiaTheme="majorEastAsia" w:hAnsi="Times New Roman" w:cs="Times New Roman"/>
          <w:b/>
          <w:bCs/>
          <w:color w:val="000000" w:themeColor="text1"/>
          <w:kern w:val="2"/>
          <w:sz w:val="28"/>
          <w:szCs w:val="28"/>
        </w:rPr>
      </w:pPr>
    </w:p>
    <w:p w14:paraId="110F5338" w14:textId="77777777" w:rsidR="00C60B92" w:rsidRDefault="00000000">
      <w:pPr>
        <w:pStyle w:val="RunHeadInner"/>
      </w:pPr>
      <w:r>
        <w:t xml:space="preserve"> </w:t>
      </w:r>
    </w:p>
    <w:p w14:paraId="13F842B8" w14:textId="77777777" w:rsidR="00C60B92" w:rsidRDefault="00000000">
      <w:pPr>
        <w:pStyle w:val="RunHeadOuter"/>
      </w:pPr>
      <w:r>
        <w:t>Bibliography for 2 Peter</w:t>
      </w:r>
    </w:p>
    <w:p w14:paraId="1602F65B" w14:textId="32079C32" w:rsidR="00901C3B" w:rsidRDefault="00901C3B" w:rsidP="00993EE3">
      <w:pPr>
        <w:pStyle w:val="Heading1"/>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Bibliography for 2 Peter</w:t>
      </w:r>
      <w:bookmarkEnd w:id="27"/>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1DC0C319"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81"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09DF0A0E"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82"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052B3AE1"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83"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20651853"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84"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2953F85E"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85"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6AA99B88" w:rsid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86"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2E6B4E02" w14:textId="324E7FD6" w:rsidR="009713C8" w:rsidRPr="00604877" w:rsidRDefault="009713C8" w:rsidP="00604877">
      <w:pPr>
        <w:spacing w:line="276" w:lineRule="auto"/>
        <w:ind w:left="720" w:hanging="720"/>
        <w:rPr>
          <w:rFonts w:ascii="Times New Roman" w:hAnsi="Times New Roman" w:cs="Times New Roman"/>
          <w:sz w:val="22"/>
          <w:szCs w:val="22"/>
        </w:rPr>
      </w:pPr>
      <w:r w:rsidRPr="009713C8">
        <w:rPr>
          <w:rFonts w:ascii="Times New Roman" w:hAnsi="Times New Roman" w:cs="Times New Roman"/>
          <w:sz w:val="22"/>
          <w:szCs w:val="22"/>
        </w:rPr>
        <w:t>Davids, Peter H. </w:t>
      </w:r>
      <w:r w:rsidRPr="009713C8">
        <w:rPr>
          <w:rFonts w:ascii="Times New Roman" w:hAnsi="Times New Roman" w:cs="Times New Roman"/>
          <w:i/>
          <w:iCs/>
          <w:sz w:val="22"/>
          <w:szCs w:val="22"/>
        </w:rPr>
        <w:t>The Letters of 2 Peter and Jude</w:t>
      </w:r>
      <w:r w:rsidRPr="009713C8">
        <w:rPr>
          <w:rFonts w:ascii="Times New Roman" w:hAnsi="Times New Roman" w:cs="Times New Roman"/>
          <w:sz w:val="22"/>
          <w:szCs w:val="22"/>
        </w:rPr>
        <w:t>. Pillar New Testament Commentary. Grand Rapids: Eerdmans, 2006.</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02C34AB3" w:rsidR="000C35F4" w:rsidRPr="006F3185"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6F3185">
        <w:rPr>
          <w:rFonts w:ascii="Times New Roman" w:hAnsi="Times New Roman" w:cs="Times New Roman"/>
          <w:sz w:val="22"/>
          <w:szCs w:val="22"/>
        </w:rPr>
        <w:t xml:space="preserve">Video, 42:44, posted 2024, </w:t>
      </w:r>
      <w:hyperlink r:id="rId87" w:history="1">
        <w:r w:rsidRPr="006F3185">
          <w:rPr>
            <w:rStyle w:val="Hyperlink"/>
            <w:rFonts w:ascii="Times New Roman" w:hAnsi="Times New Roman" w:cs="Times New Roman"/>
            <w:sz w:val="22"/>
            <w:szCs w:val="22"/>
          </w:rPr>
          <w:t>https://www.youtube.com/watch?v=PshpCo28UpE</w:t>
        </w:r>
      </w:hyperlink>
      <w:r w:rsidRPr="006F3185">
        <w:rPr>
          <w:rFonts w:ascii="Times New Roman" w:hAnsi="Times New Roman" w:cs="Times New Roman"/>
          <w:sz w:val="22"/>
          <w:szCs w:val="22"/>
        </w:rPr>
        <w:t>.</w:t>
      </w:r>
    </w:p>
    <w:p w14:paraId="0F2A6302" w14:textId="627CCF6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88"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794AF2E9"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89"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36A83C7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90"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468638CC"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r w:rsidR="008F615A">
        <w:rPr>
          <w:rFonts w:ascii="Times New Roman" w:hAnsi="Times New Roman" w:cs="Times New Roman"/>
          <w:sz w:val="22"/>
          <w:szCs w:val="22"/>
        </w:rPr>
        <w:t xml:space="preserve"> </w:t>
      </w:r>
      <w:hyperlink r:id="rId91" w:history="1">
        <w:r w:rsidR="008F615A" w:rsidRPr="007029C0">
          <w:rPr>
            <w:rStyle w:val="Hyperlink"/>
            <w:rFonts w:ascii="Times New Roman" w:hAnsi="Times New Roman" w:cs="Times New Roman"/>
            <w:sz w:val="22"/>
            <w:szCs w:val="22"/>
          </w:rPr>
          <w:t>https://joshuahaub.com/peter/second-peter-authorship/</w:t>
        </w:r>
      </w:hyperlink>
      <w:r w:rsidR="008F615A">
        <w:rPr>
          <w:rFonts w:ascii="Times New Roman" w:hAnsi="Times New Roman" w:cs="Times New Roman"/>
          <w:sz w:val="22"/>
          <w:szCs w:val="22"/>
        </w:rPr>
        <w:t xml:space="preserve">. </w:t>
      </w:r>
    </w:p>
    <w:p w14:paraId="6C29A333" w14:textId="2AA4522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w:t>
      </w:r>
      <w:r w:rsidRPr="000C35F4">
        <w:rPr>
          <w:rFonts w:ascii="Times New Roman" w:hAnsi="Times New Roman" w:cs="Times New Roman"/>
          <w:sz w:val="22"/>
          <w:szCs w:val="22"/>
        </w:rPr>
        <w:lastRenderedPageBreak/>
        <w:t xml:space="preserve">Christian Literature Publishing Co., 1893), accessed April 9, 2026, </w:t>
      </w:r>
      <w:hyperlink r:id="rId92"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4F8AC890"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93"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5006269"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94"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33574AE1"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95"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even" r:id="rId96"/>
          <w:headerReference w:type="default" r:id="rId97"/>
          <w:footerReference w:type="even" r:id="rId98"/>
          <w:footerReference w:type="default" r:id="rId99"/>
          <w:headerReference w:type="first" r:id="rId100"/>
          <w:footerReference w:type="first" r:id="rId101"/>
          <w:footnotePr>
            <w:numRestart w:val="eachSect"/>
          </w:footnotePr>
          <w:pgSz w:w="8391" w:h="11906"/>
          <w:pgMar w:top="1080" w:right="864" w:bottom="1080" w:left="1152" w:header="693" w:footer="560" w:gutter="0"/>
          <w:cols w:space="720"/>
          <w:titlePg/>
          <w:docGrid w:linePitch="360"/>
        </w:sectPr>
      </w:pPr>
    </w:p>
    <w:p w14:paraId="6D5DF510" w14:textId="77777777" w:rsidR="00C60B92" w:rsidRDefault="00000000">
      <w:pPr>
        <w:pStyle w:val="RunHeadInner"/>
      </w:pPr>
      <w:r>
        <w:lastRenderedPageBreak/>
        <w:t xml:space="preserve"> </w:t>
      </w:r>
    </w:p>
    <w:p w14:paraId="488F5329" w14:textId="77777777" w:rsidR="00C60B92" w:rsidRDefault="00000000">
      <w:pPr>
        <w:pStyle w:val="RunHeadOuter"/>
      </w:pPr>
      <w:r>
        <w:t>Introduction to 2 Peter</w:t>
      </w: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t>Introduction to 2 Peter</w:t>
      </w:r>
      <w:bookmarkEnd w:id="28"/>
    </w:p>
    <w:p w14:paraId="3D761866" w14:textId="77777777" w:rsidR="00C60B92" w:rsidRDefault="00000000">
      <w:pPr>
        <w:pStyle w:val="RunHeadInner"/>
      </w:pPr>
      <w:r>
        <w:t xml:space="preserve"> </w:t>
      </w:r>
    </w:p>
    <w:p w14:paraId="7692C5FC" w14:textId="77777777" w:rsidR="00C60B92" w:rsidRDefault="00000000">
      <w:pPr>
        <w:pStyle w:val="RunHeadOuter"/>
      </w:pPr>
      <w:r>
        <w:t>“Simon Peter, a bond-servant and apostle”</w:t>
      </w:r>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9"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9"/>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30" w:name="authof2P"/>
      <w:r w:rsidRPr="00B96DF5">
        <w:rPr>
          <w:rFonts w:ascii="Times New Roman" w:hAnsi="Times New Roman" w:cs="Times New Roman"/>
          <w:sz w:val="22"/>
          <w:szCs w:val="22"/>
        </w:rPr>
        <w:t>Authorship</w:t>
      </w:r>
    </w:p>
    <w:bookmarkEnd w:id="30"/>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7"/>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98"/>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99"/>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100"/>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72D97626" w14:textId="77777777" w:rsidR="00C60B92" w:rsidRDefault="00000000">
      <w:pPr>
        <w:pStyle w:val="RunHeadInner"/>
      </w:pPr>
      <w:r>
        <w:t>External Evidence</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2D1151C9"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E10E87">
        <w:rPr>
          <w:rFonts w:ascii="Times New Roman" w:hAnsi="Times New Roman" w:cs="Times New Roman"/>
          <w:noProof/>
          <w:sz w:val="22"/>
          <w:szCs w:val="22"/>
        </w:rPr>
        <w:t>44</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1B967EDA" w14:textId="77777777" w:rsidR="00C60B92" w:rsidRDefault="00000000">
      <w:pPr>
        <w:pStyle w:val="RunHeadInner"/>
      </w:pPr>
      <w:r>
        <w:t>Internal Evidence</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headerReference w:type="even" r:id="rId102"/>
          <w:headerReference w:type="default" r:id="rId103"/>
          <w:footerReference w:type="even" r:id="rId104"/>
          <w:footerReference w:type="default" r:id="rId105"/>
          <w:headerReference w:type="first" r:id="rId106"/>
          <w:footerReference w:type="first" r:id="rId107"/>
          <w:footnotePr>
            <w:numRestart w:val="eachSect"/>
          </w:footnotePr>
          <w:pgSz w:w="8391" w:h="11906"/>
          <w:pgMar w:top="1080" w:right="864" w:bottom="1080" w:left="1152" w:header="693" w:footer="560" w:gutter="0"/>
          <w:cols w:space="720"/>
          <w:titlePg/>
          <w:docGrid w:linePitch="360"/>
        </w:sectPr>
      </w:pPr>
      <w:r>
        <w:rPr>
          <w:rFonts w:ascii="Times New Roman" w:hAnsi="Times New Roman" w:cs="Times New Roman"/>
          <w:sz w:val="22"/>
          <w:szCs w:val="22"/>
        </w:rPr>
        <w:t>Text</w:t>
      </w:r>
    </w:p>
    <w:p w14:paraId="36B75D11" w14:textId="77777777" w:rsidR="00C60B92" w:rsidRDefault="00000000">
      <w:pPr>
        <w:pStyle w:val="RunHeadInner"/>
      </w:pPr>
      <w:r>
        <w:lastRenderedPageBreak/>
        <w:t xml:space="preserve"> </w:t>
      </w:r>
    </w:p>
    <w:p w14:paraId="2D0D82EC" w14:textId="69C60A24"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32" w:name="_Ref235707998"/>
      <w:r w:rsidRPr="00CB6D1F">
        <w:rPr>
          <w:rFonts w:ascii="Times New Roman" w:hAnsi="Times New Roman" w:cs="Times New Roman"/>
          <w:b/>
          <w:bCs/>
          <w:color w:val="000000" w:themeColor="text1"/>
          <w:sz w:val="28"/>
          <w:szCs w:val="28"/>
        </w:rPr>
        <w:t>Excursus</w:t>
      </w:r>
      <w:bookmarkEnd w:id="32"/>
      <w:r w:rsidR="002A614A">
        <w:rPr>
          <w:rFonts w:ascii="Times New Roman" w:hAnsi="Times New Roman" w:cs="Times New Roman"/>
          <w:b/>
          <w:bCs/>
          <w:color w:val="000000" w:themeColor="text1"/>
          <w:sz w:val="28"/>
          <w:szCs w:val="28"/>
        </w:rPr>
        <w:t xml:space="preserve"> B</w:t>
      </w:r>
    </w:p>
    <w:p w14:paraId="337A1BAF" w14:textId="77777777" w:rsidR="00C60B92" w:rsidRDefault="00000000">
      <w:pPr>
        <w:pStyle w:val="RunHeadOuter"/>
      </w:pPr>
      <w:r>
        <w:t>Excursus: Who Wrote Second Peter?</w:t>
      </w:r>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101"/>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102"/>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103"/>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104"/>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5"/>
      </w:r>
      <w:r w:rsidRPr="00E766CE">
        <w:rPr>
          <w:rFonts w:ascii="Times New Roman" w:hAnsi="Times New Roman" w:cs="Times New Roman"/>
          <w:sz w:val="22"/>
          <w:szCs w:val="22"/>
        </w:rPr>
        <w:t xml:space="preserve"> In this paper, it is my </w:t>
      </w:r>
      <w:r w:rsidRPr="00E766CE">
        <w:rPr>
          <w:rFonts w:ascii="Times New Roman" w:hAnsi="Times New Roman" w:cs="Times New Roman"/>
          <w:sz w:val="22"/>
          <w:szCs w:val="22"/>
        </w:rPr>
        <w:lastRenderedPageBreak/>
        <w:t xml:space="preserve">objective to show that while the argument for Petrine authority is not 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7CB1F1E0" w14:textId="77777777" w:rsidR="00C60B92" w:rsidRDefault="00000000">
      <w:pPr>
        <w:pStyle w:val="RunHeadInner"/>
      </w:pPr>
      <w:r>
        <w:t>Importance of Authorship</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06"/>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07"/>
      </w:r>
      <w:r w:rsidRPr="00E766CE">
        <w:rPr>
          <w:rFonts w:ascii="Times New Roman" w:hAnsi="Times New Roman" w:cs="Times New Roman"/>
          <w:sz w:val="22"/>
          <w:szCs w:val="22"/>
        </w:rPr>
        <w:t xml:space="preserve"> </w:t>
      </w:r>
      <w:bookmarkStart w:id="33"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33"/>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08"/>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09"/>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10"/>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t>
      </w:r>
      <w:r w:rsidRPr="00E766CE">
        <w:rPr>
          <w:rFonts w:ascii="Times New Roman" w:hAnsi="Times New Roman" w:cs="Times New Roman"/>
          <w:sz w:val="22"/>
          <w:szCs w:val="22"/>
        </w:rPr>
        <w:lastRenderedPageBreak/>
        <w:t xml:space="preserve">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1"/>
      </w:r>
      <w:r w:rsidRPr="00E766CE">
        <w:rPr>
          <w:rFonts w:ascii="Times New Roman" w:hAnsi="Times New Roman" w:cs="Times New Roman"/>
          <w:sz w:val="22"/>
          <w:szCs w:val="22"/>
        </w:rPr>
        <w:t xml:space="preserve"> He goes on 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12"/>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13"/>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14"/>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115"/>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116"/>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7"/>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118"/>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119"/>
      </w:r>
      <w:r w:rsidRPr="00E766CE">
        <w:rPr>
          <w:rFonts w:ascii="Times New Roman" w:hAnsi="Times New Roman" w:cs="Times New Roman"/>
          <w:sz w:val="22"/>
          <w:szCs w:val="22"/>
        </w:rPr>
        <w:t xml:space="preserve"> </w:t>
      </w:r>
      <w:bookmarkStart w:id="34"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120"/>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121"/>
      </w:r>
      <w:r w:rsidRPr="00E766CE">
        <w:rPr>
          <w:rFonts w:ascii="Times New Roman" w:hAnsi="Times New Roman" w:cs="Times New Roman"/>
          <w:sz w:val="22"/>
          <w:szCs w:val="22"/>
        </w:rPr>
        <w:t xml:space="preserve"> Thus, a fundamental piece of evidence in Bauckham’s </w:t>
      </w:r>
      <w:r w:rsidRPr="00E766CE">
        <w:rPr>
          <w:rFonts w:ascii="Times New Roman" w:hAnsi="Times New Roman" w:cs="Times New Roman"/>
          <w:sz w:val="22"/>
          <w:szCs w:val="22"/>
        </w:rPr>
        <w:lastRenderedPageBreak/>
        <w:t>dating loses its power.</w:t>
      </w:r>
      <w:r w:rsidRPr="00E766CE">
        <w:rPr>
          <w:rStyle w:val="FootnoteReference"/>
          <w:rFonts w:ascii="Times New Roman" w:hAnsi="Times New Roman" w:cs="Times New Roman"/>
          <w:sz w:val="22"/>
          <w:szCs w:val="22"/>
        </w:rPr>
        <w:footnoteReference w:id="122"/>
      </w:r>
      <w:r w:rsidRPr="00E766CE">
        <w:rPr>
          <w:rFonts w:ascii="Times New Roman" w:hAnsi="Times New Roman" w:cs="Times New Roman"/>
          <w:sz w:val="22"/>
          <w:szCs w:val="22"/>
        </w:rPr>
        <w:t xml:space="preserve"> </w:t>
      </w:r>
      <w:bookmarkEnd w:id="34"/>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123"/>
      </w:r>
    </w:p>
    <w:p w14:paraId="4DBA2EB8" w14:textId="77777777" w:rsidR="00C60B92" w:rsidRDefault="00000000">
      <w:pPr>
        <w:pStyle w:val="RunHeadInner"/>
      </w:pPr>
      <w:r>
        <w:t>Early Reception into the NT Canon</w:t>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124"/>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125"/>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126"/>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127"/>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128"/>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129"/>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130"/>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131"/>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132"/>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133"/>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w:t>
      </w:r>
      <w:r w:rsidRPr="00E766CE">
        <w:rPr>
          <w:rFonts w:ascii="Times New Roman" w:hAnsi="Times New Roman" w:cs="Times New Roman"/>
          <w:sz w:val="22"/>
          <w:szCs w:val="22"/>
        </w:rPr>
        <w:lastRenderedPageBreak/>
        <w:t>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134"/>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135"/>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to at the least acknowledge that this may be evidence that the letter is from Peter.</w:t>
      </w:r>
      <w:r w:rsidRPr="00E766CE">
        <w:rPr>
          <w:rStyle w:val="FootnoteReference"/>
          <w:rFonts w:ascii="Times New Roman" w:hAnsi="Times New Roman" w:cs="Times New Roman"/>
          <w:sz w:val="22"/>
          <w:szCs w:val="22"/>
        </w:rPr>
        <w:footnoteReference w:id="136"/>
      </w:r>
    </w:p>
    <w:p w14:paraId="20120A75" w14:textId="77777777" w:rsidR="00C60B92" w:rsidRDefault="00000000">
      <w:pPr>
        <w:pStyle w:val="RunHeadInner"/>
      </w:pPr>
      <w:r>
        <w:t>Analysis and Conclusion</w:t>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headerReference w:type="even" r:id="rId108"/>
          <w:headerReference w:type="default" r:id="rId109"/>
          <w:footerReference w:type="even" r:id="rId110"/>
          <w:footerReference w:type="default" r:id="rId111"/>
          <w:headerReference w:type="first" r:id="rId112"/>
          <w:footerReference w:type="first" r:id="rId113"/>
          <w:footnotePr>
            <w:numRestart w:val="eachSect"/>
          </w:footnotePr>
          <w:pgSz w:w="8391" w:h="11906"/>
          <w:pgMar w:top="1080" w:right="864" w:bottom="1080" w:left="1152" w:header="693" w:footer="56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137"/>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3691B95" w14:textId="77777777" w:rsidR="00C60B92" w:rsidRDefault="00000000">
      <w:pPr>
        <w:pStyle w:val="RunHeadInner"/>
      </w:pPr>
      <w:r>
        <w:lastRenderedPageBreak/>
        <w:t xml:space="preserve"> </w:t>
      </w:r>
    </w:p>
    <w:p w14:paraId="6253EC7B" w14:textId="77777777" w:rsidR="00C60B92" w:rsidRDefault="00000000">
      <w:pPr>
        <w:pStyle w:val="RunHeadOuter"/>
      </w:pPr>
      <w:r>
        <w:t>Dating</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35" w:name="_Ref235974056"/>
      <w:r w:rsidRPr="00913E0F">
        <w:rPr>
          <w:rFonts w:ascii="Times New Roman" w:hAnsi="Times New Roman" w:cs="Times New Roman"/>
          <w:b/>
          <w:bCs/>
          <w:i/>
          <w:iCs/>
          <w:color w:val="000000" w:themeColor="text1"/>
          <w:sz w:val="22"/>
          <w:szCs w:val="22"/>
        </w:rPr>
        <w:t>Dating</w:t>
      </w:r>
      <w:bookmarkEnd w:id="35"/>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48A42438" w14:textId="77777777" w:rsidR="00C60B92" w:rsidRDefault="00000000">
      <w:pPr>
        <w:pStyle w:val="RunHeadInner"/>
      </w:pPr>
      <w:r>
        <w:t xml:space="preserve"> </w:t>
      </w:r>
    </w:p>
    <w:p w14:paraId="5C0E43A5" w14:textId="77777777" w:rsidR="00C60B92" w:rsidRDefault="00000000">
      <w:pPr>
        <w:pStyle w:val="RunHeadOuter"/>
      </w:pPr>
      <w:r>
        <w:t>Audience</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36" w:name="_Ref235974073"/>
      <w:r w:rsidRPr="00CB6D1F">
        <w:rPr>
          <w:rFonts w:ascii="Times New Roman" w:hAnsi="Times New Roman" w:cs="Times New Roman"/>
          <w:b/>
          <w:bCs/>
          <w:i/>
          <w:iCs/>
          <w:color w:val="000000" w:themeColor="text1"/>
          <w:sz w:val="22"/>
          <w:szCs w:val="22"/>
        </w:rPr>
        <w:t>Audience</w:t>
      </w:r>
      <w:bookmarkEnd w:id="36"/>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2A45FFD6" w14:textId="77777777" w:rsidR="00C60B92" w:rsidRDefault="00000000">
      <w:pPr>
        <w:pStyle w:val="RunHeadInner"/>
      </w:pPr>
      <w:r>
        <w:t>Destination: The Same as 1 Peter?</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7" w:name="_Ref235974187"/>
      <w:r>
        <w:rPr>
          <w:rFonts w:ascii="Times New Roman" w:hAnsi="Times New Roman" w:cs="Times New Roman"/>
          <w:i/>
          <w:iCs/>
          <w:color w:val="000000" w:themeColor="text1"/>
          <w:sz w:val="22"/>
          <w:szCs w:val="22"/>
        </w:rPr>
        <w:t>Destination</w:t>
      </w:r>
      <w:bookmarkEnd w:id="37"/>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5A7487FC" w14:textId="77777777" w:rsidR="00C60B92" w:rsidRDefault="00000000">
      <w:pPr>
        <w:pStyle w:val="RunHeadInner"/>
      </w:pPr>
      <w:r>
        <w:t>Recipients</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8" w:name="_Ref235974195"/>
      <w:r w:rsidRPr="007111D5">
        <w:rPr>
          <w:rFonts w:ascii="Times New Roman" w:hAnsi="Times New Roman" w:cs="Times New Roman"/>
          <w:i/>
          <w:iCs/>
          <w:color w:val="000000" w:themeColor="text1"/>
          <w:sz w:val="22"/>
          <w:szCs w:val="22"/>
        </w:rPr>
        <w:t>Recipients</w:t>
      </w:r>
      <w:bookmarkEnd w:id="38"/>
    </w:p>
    <w:p w14:paraId="4391C72E" w14:textId="77777777" w:rsidR="00C60B92" w:rsidRDefault="00000000">
      <w:pPr>
        <w:pStyle w:val="RunHeadInner"/>
      </w:pPr>
      <w:r>
        <w:t>Recipients: A Jewish Audience?</w:t>
      </w:r>
    </w:p>
    <w:p w14:paraId="44496317" w14:textId="40B777EF" w:rsidR="004527CF" w:rsidRPr="002E4A26" w:rsidRDefault="0068208C" w:rsidP="0010738A">
      <w:pPr>
        <w:pStyle w:val="Heading4"/>
        <w:numPr>
          <w:ilvl w:val="0"/>
          <w:numId w:val="18"/>
        </w:numPr>
        <w:rPr>
          <w:rFonts w:ascii="Times New Roman" w:hAnsi="Times New Roman" w:cs="Times New Roman"/>
          <w:i w:val="0"/>
          <w:iCs w:val="0"/>
          <w:color w:val="000000" w:themeColor="text1"/>
          <w:sz w:val="22"/>
          <w:szCs w:val="22"/>
        </w:rPr>
      </w:pPr>
      <w:bookmarkStart w:id="39" w:name="_Ref235974299"/>
      <w:r w:rsidRPr="002E4A26">
        <w:rPr>
          <w:rFonts w:ascii="Times New Roman" w:hAnsi="Times New Roman" w:cs="Times New Roman"/>
          <w:i w:val="0"/>
          <w:iCs w:val="0"/>
          <w:color w:val="000000" w:themeColor="text1"/>
          <w:sz w:val="22"/>
          <w:szCs w:val="22"/>
        </w:rPr>
        <w:t>A Jewish Audience?</w:t>
      </w:r>
      <w:bookmarkEnd w:id="39"/>
    </w:p>
    <w:p w14:paraId="79159542" w14:textId="719881C7"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40"/>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40"/>
      <w:r w:rsidR="0019654E">
        <w:rPr>
          <w:rStyle w:val="CommentReference"/>
          <w:rFonts w:ascii="Times New Roman" w:hAnsi="Times New Roman" w:cs="Times New Roman"/>
          <w:sz w:val="22"/>
          <w:szCs w:val="22"/>
        </w:rPr>
        <w:commentReference w:id="40"/>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138"/>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139"/>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E10E87">
        <w:rPr>
          <w:rFonts w:ascii="Times New Roman" w:hAnsi="Times New Roman" w:cs="Times New Roman"/>
          <w:noProof/>
          <w:sz w:val="22"/>
          <w:szCs w:val="22"/>
        </w:rPr>
        <w:t>21</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140"/>
      </w:r>
      <w:r w:rsidR="00960E2E">
        <w:rPr>
          <w:rFonts w:ascii="Times New Roman" w:hAnsi="Times New Roman" w:cs="Times New Roman"/>
          <w:sz w:val="22"/>
          <w:szCs w:val="22"/>
        </w:rPr>
        <w:t xml:space="preserve"> This seems to give weight to a Jewish audience.</w:t>
      </w:r>
    </w:p>
    <w:p w14:paraId="506F8AB3" w14:textId="2830C3A9" w:rsidR="006F0D7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w:t>
      </w:r>
      <w:r w:rsidR="005F22B4">
        <w:rPr>
          <w:rFonts w:ascii="Times New Roman" w:hAnsi="Times New Roman" w:cs="Times New Roman"/>
          <w:sz w:val="22"/>
          <w:szCs w:val="22"/>
        </w:rPr>
        <w:lastRenderedPageBreak/>
        <w:t xml:space="preserve">to the Jews. This would logically lead to assume that the work Peter 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37D36AB8" w14:textId="1BC980A2" w:rsidR="007A6E3D" w:rsidRDefault="007A6E3D" w:rsidP="00D44DE8">
      <w:pPr>
        <w:ind w:firstLine="360"/>
        <w:rPr>
          <w:rFonts w:ascii="Times New Roman" w:hAnsi="Times New Roman" w:cs="Times New Roman"/>
          <w:sz w:val="22"/>
          <w:szCs w:val="22"/>
        </w:rPr>
      </w:pPr>
      <w:r>
        <w:rPr>
          <w:rFonts w:ascii="Times New Roman" w:hAnsi="Times New Roman" w:cs="Times New Roman"/>
          <w:sz w:val="22"/>
          <w:szCs w:val="22"/>
        </w:rPr>
        <w:t xml:space="preserve">Another piece of evidence here is the spelling of Peter’s name in verse 1: “Simon Peter.” In </w:t>
      </w:r>
      <w:r w:rsidR="009124F5">
        <w:rPr>
          <w:rFonts w:ascii="Times New Roman" w:hAnsi="Times New Roman" w:cs="Times New Roman"/>
          <w:sz w:val="22"/>
          <w:szCs w:val="22"/>
        </w:rPr>
        <w:t>fair amount</w:t>
      </w:r>
      <w:r w:rsidR="002F0EAA">
        <w:rPr>
          <w:rFonts w:ascii="Times New Roman" w:hAnsi="Times New Roman" w:cs="Times New Roman"/>
          <w:sz w:val="22"/>
          <w:szCs w:val="22"/>
        </w:rPr>
        <w:t xml:space="preserve"> of </w:t>
      </w:r>
      <w:r w:rsidR="00396A8D">
        <w:rPr>
          <w:rFonts w:ascii="Times New Roman" w:hAnsi="Times New Roman" w:cs="Times New Roman"/>
          <w:sz w:val="22"/>
          <w:szCs w:val="22"/>
        </w:rPr>
        <w:t xml:space="preserve">the </w:t>
      </w:r>
      <w:r w:rsidR="002F0EAA">
        <w:rPr>
          <w:rFonts w:ascii="Times New Roman" w:hAnsi="Times New Roman" w:cs="Times New Roman"/>
          <w:sz w:val="22"/>
          <w:szCs w:val="22"/>
        </w:rPr>
        <w:t>manuscripts, it is actually “Simeon Peter.”</w:t>
      </w:r>
      <w:r w:rsidR="00B56275">
        <w:rPr>
          <w:rStyle w:val="FootnoteReference"/>
          <w:rFonts w:ascii="Times New Roman" w:hAnsi="Times New Roman" w:cs="Times New Roman"/>
          <w:sz w:val="22"/>
          <w:szCs w:val="22"/>
        </w:rPr>
        <w:footnoteReference w:id="141"/>
      </w:r>
      <w:r w:rsidR="007560AC">
        <w:rPr>
          <w:rFonts w:ascii="Times New Roman" w:hAnsi="Times New Roman" w:cs="Times New Roman"/>
          <w:sz w:val="22"/>
          <w:szCs w:val="22"/>
        </w:rPr>
        <w:t xml:space="preserve"> It is here that Davids notes</w:t>
      </w:r>
      <w:r w:rsidR="0093218B">
        <w:rPr>
          <w:rFonts w:ascii="Times New Roman" w:hAnsi="Times New Roman" w:cs="Times New Roman"/>
          <w:sz w:val="22"/>
          <w:szCs w:val="22"/>
        </w:rPr>
        <w:t xml:space="preserve"> that “Simon” is a common Greek name yet “Simeon” is a common Jewish name.</w:t>
      </w:r>
      <w:commentRangeStart w:id="41"/>
      <w:r w:rsidR="000D7CFC">
        <w:rPr>
          <w:rStyle w:val="FootnoteReference"/>
          <w:rFonts w:ascii="Times New Roman" w:hAnsi="Times New Roman" w:cs="Times New Roman"/>
          <w:sz w:val="22"/>
          <w:szCs w:val="22"/>
        </w:rPr>
        <w:footnoteReference w:id="142"/>
      </w:r>
      <w:commentRangeEnd w:id="41"/>
      <w:r w:rsidR="006F0E30">
        <w:rPr>
          <w:rStyle w:val="CommentReference"/>
          <w:rFonts w:ascii="Times New Roman" w:hAnsi="Times New Roman" w:cs="Times New Roman"/>
          <w:sz w:val="22"/>
          <w:szCs w:val="22"/>
        </w:rPr>
        <w:commentReference w:id="41"/>
      </w:r>
      <w:r w:rsidR="006F0E30">
        <w:rPr>
          <w:rFonts w:ascii="Times New Roman" w:hAnsi="Times New Roman" w:cs="Times New Roman"/>
          <w:sz w:val="22"/>
          <w:szCs w:val="22"/>
        </w:rPr>
        <w:t xml:space="preserve"> Thus he states</w:t>
      </w:r>
      <w:r w:rsidR="002B7EEF">
        <w:rPr>
          <w:rFonts w:ascii="Times New Roman" w:hAnsi="Times New Roman" w:cs="Times New Roman"/>
          <w:sz w:val="22"/>
          <w:szCs w:val="22"/>
        </w:rPr>
        <w:t>, “</w:t>
      </w:r>
      <w:r w:rsidR="000638B1">
        <w:rPr>
          <w:rFonts w:ascii="Times New Roman" w:hAnsi="Times New Roman" w:cs="Times New Roman"/>
          <w:sz w:val="22"/>
          <w:szCs w:val="22"/>
        </w:rPr>
        <w:t>Our author</w:t>
      </w:r>
      <w:r w:rsidR="005B3A89">
        <w:rPr>
          <w:rFonts w:ascii="Times New Roman" w:hAnsi="Times New Roman" w:cs="Times New Roman"/>
          <w:sz w:val="22"/>
          <w:szCs w:val="22"/>
        </w:rPr>
        <w:t xml:space="preserve"> knows what Peter was called in Jewish (especially Aramaic-speaking) circles and so is probably a Jew himself, despite his command of Greek.”</w:t>
      </w:r>
      <w:r w:rsidR="005B3A89">
        <w:rPr>
          <w:rStyle w:val="FootnoteReference"/>
          <w:rFonts w:ascii="Times New Roman" w:hAnsi="Times New Roman" w:cs="Times New Roman"/>
          <w:sz w:val="22"/>
          <w:szCs w:val="22"/>
        </w:rPr>
        <w:footnoteReference w:id="143"/>
      </w:r>
    </w:p>
    <w:p w14:paraId="4B9A9C69" w14:textId="77777777" w:rsidR="00C60B92" w:rsidRDefault="00000000">
      <w:pPr>
        <w:pStyle w:val="RunHeadInner"/>
      </w:pPr>
      <w:r>
        <w:t>Recipients: A Gentile Audience?</w:t>
      </w:r>
    </w:p>
    <w:p w14:paraId="795476F9" w14:textId="2FC1F4B8" w:rsidR="0068208C" w:rsidRPr="002E4A26" w:rsidRDefault="0068208C" w:rsidP="00450057">
      <w:pPr>
        <w:pStyle w:val="Heading4"/>
        <w:numPr>
          <w:ilvl w:val="0"/>
          <w:numId w:val="18"/>
        </w:numPr>
        <w:rPr>
          <w:rFonts w:ascii="Times New Roman" w:hAnsi="Times New Roman" w:cs="Times New Roman"/>
          <w:i w:val="0"/>
          <w:iCs w:val="0"/>
          <w:color w:val="000000" w:themeColor="text1"/>
          <w:sz w:val="22"/>
          <w:szCs w:val="22"/>
        </w:rPr>
      </w:pPr>
      <w:bookmarkStart w:id="42" w:name="_Ref235974305"/>
      <w:bookmarkStart w:id="43" w:name="aud2PGen"/>
      <w:r w:rsidRPr="002E4A26">
        <w:rPr>
          <w:rFonts w:ascii="Times New Roman" w:hAnsi="Times New Roman" w:cs="Times New Roman"/>
          <w:i w:val="0"/>
          <w:iCs w:val="0"/>
          <w:color w:val="000000" w:themeColor="text1"/>
          <w:sz w:val="22"/>
          <w:szCs w:val="22"/>
        </w:rPr>
        <w:t>A Gentile Audience?</w:t>
      </w:r>
      <w:bookmarkEnd w:id="42"/>
    </w:p>
    <w:bookmarkEnd w:id="4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w:t>
      </w:r>
      <w:r w:rsidRPr="00FD536C">
        <w:rPr>
          <w:rFonts w:ascii="Times New Roman" w:hAnsi="Times New Roman" w:cs="Times New Roman"/>
          <w:sz w:val="22"/>
          <w:szCs w:val="22"/>
        </w:rPr>
        <w:lastRenderedPageBreak/>
        <w:t xml:space="preserve">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144"/>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145"/>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w:t>
      </w:r>
      <w:commentRangeStart w:id="44"/>
      <w:r w:rsidR="00935FF4">
        <w:rPr>
          <w:rFonts w:ascii="Times New Roman" w:hAnsi="Times New Roman" w:cs="Times New Roman"/>
          <w:sz w:val="22"/>
          <w:szCs w:val="22"/>
        </w:rPr>
        <w:t xml:space="preserve">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w:t>
      </w:r>
      <w:commentRangeEnd w:id="44"/>
      <w:r w:rsidR="00353D19">
        <w:rPr>
          <w:rStyle w:val="CommentReference"/>
          <w:rFonts w:ascii="Times New Roman" w:hAnsi="Times New Roman" w:cs="Times New Roman"/>
          <w:sz w:val="22"/>
          <w:szCs w:val="22"/>
        </w:rPr>
        <w:commentReference w:id="44"/>
      </w:r>
      <w:r w:rsidR="003710F8">
        <w:rPr>
          <w:rFonts w:ascii="Times New Roman" w:hAnsi="Times New Roman" w:cs="Times New Roman"/>
          <w:sz w:val="22"/>
          <w:szCs w:val="22"/>
        </w:rPr>
        <w:t>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4BBDECD9" w14:textId="74178DF3" w:rsidR="00740509" w:rsidRDefault="00740509" w:rsidP="00740509">
      <w:pPr>
        <w:ind w:firstLine="360"/>
        <w:rPr>
          <w:rFonts w:ascii="Times New Roman" w:hAnsi="Times New Roman" w:cs="Times New Roman"/>
          <w:sz w:val="22"/>
          <w:szCs w:val="22"/>
        </w:rPr>
      </w:pPr>
      <w:r>
        <w:rPr>
          <w:rFonts w:ascii="Times New Roman" w:hAnsi="Times New Roman" w:cs="Times New Roman"/>
          <w:sz w:val="22"/>
          <w:szCs w:val="22"/>
        </w:rPr>
        <w:lastRenderedPageBreak/>
        <w:t>Additionally, the idea of “grace and peace” in 1:2</w:t>
      </w:r>
      <w:r w:rsidR="00A074BB">
        <w:rPr>
          <w:rFonts w:ascii="Times New Roman" w:hAnsi="Times New Roman" w:cs="Times New Roman"/>
          <w:sz w:val="22"/>
          <w:szCs w:val="22"/>
        </w:rPr>
        <w:t xml:space="preserve"> is helpful here</w:t>
      </w:r>
      <w:r>
        <w:rPr>
          <w:rFonts w:ascii="Times New Roman" w:hAnsi="Times New Roman" w:cs="Times New Roman"/>
          <w:sz w:val="22"/>
          <w:szCs w:val="22"/>
        </w:rPr>
        <w:t>. Davids comments, “The greeting arises from the typical Hebraic greeting of ‘peace’ (</w:t>
      </w:r>
      <w:r>
        <w:rPr>
          <w:rFonts w:ascii="Times New Roman" w:hAnsi="Times New Roman" w:cs="Times New Roman"/>
          <w:i/>
          <w:iCs/>
          <w:sz w:val="22"/>
          <w:szCs w:val="22"/>
        </w:rPr>
        <w:t>shalom</w:t>
      </w:r>
      <w:r>
        <w:rPr>
          <w:rFonts w:ascii="Times New Roman" w:hAnsi="Times New Roman" w:cs="Times New Roman"/>
          <w:sz w:val="22"/>
          <w:szCs w:val="22"/>
        </w:rPr>
        <w:t xml:space="preserve">, meaning ‘total well-being’) plus the typical Greek greeting of </w:t>
      </w:r>
      <w:r>
        <w:rPr>
          <w:rFonts w:ascii="Times New Roman" w:hAnsi="Times New Roman" w:cs="Times New Roman"/>
          <w:i/>
          <w:iCs/>
          <w:sz w:val="22"/>
          <w:szCs w:val="22"/>
        </w:rPr>
        <w:t>[</w:t>
      </w:r>
      <w:r w:rsidR="00680A0E" w:rsidRPr="00680A0E">
        <w:rPr>
          <w:rFonts w:ascii="Times New Roman" w:hAnsi="Times New Roman" w:cs="Times New Roman"/>
          <w:i/>
          <w:iCs/>
          <w:sz w:val="22"/>
          <w:szCs w:val="22"/>
        </w:rPr>
        <w:t>χαίρειν</w:t>
      </w:r>
      <w:r>
        <w:rPr>
          <w:rFonts w:ascii="Times New Roman" w:hAnsi="Times New Roman" w:cs="Times New Roman"/>
          <w:i/>
          <w:iCs/>
          <w:sz w:val="22"/>
          <w:szCs w:val="22"/>
        </w:rPr>
        <w:t>]</w:t>
      </w:r>
      <w:r>
        <w:rPr>
          <w:rFonts w:ascii="Times New Roman" w:hAnsi="Times New Roman" w:cs="Times New Roman"/>
          <w:sz w:val="22"/>
          <w:szCs w:val="22"/>
        </w:rPr>
        <w:t xml:space="preserve"> (as in Jas 1:1), morphed into the Judeo-Christian ‘grace’ (</w:t>
      </w:r>
      <w:r w:rsidR="00680A0E">
        <w:rPr>
          <w:rFonts w:ascii="Times New Roman" w:hAnsi="Times New Roman" w:cs="Times New Roman"/>
          <w:sz w:val="22"/>
          <w:szCs w:val="22"/>
        </w:rPr>
        <w:t>[</w:t>
      </w:r>
      <w:r w:rsidR="00680A0E" w:rsidRPr="00680A0E">
        <w:rPr>
          <w:rFonts w:ascii="Times New Roman" w:hAnsi="Times New Roman" w:cs="Times New Roman"/>
          <w:sz w:val="22"/>
          <w:szCs w:val="22"/>
        </w:rPr>
        <w:t>χάρις</w:t>
      </w:r>
      <w:r w:rsidR="00680A0E">
        <w:rPr>
          <w:rFonts w:ascii="Times New Roman" w:hAnsi="Times New Roman" w:cs="Times New Roman"/>
          <w:sz w:val="22"/>
          <w:szCs w:val="22"/>
        </w:rPr>
        <w:t>]</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46"/>
      </w:r>
      <w:r w:rsidR="00A074BB">
        <w:rPr>
          <w:rFonts w:ascii="Times New Roman" w:hAnsi="Times New Roman" w:cs="Times New Roman"/>
          <w:sz w:val="22"/>
          <w:szCs w:val="22"/>
        </w:rPr>
        <w:t xml:space="preserve"> Thus even the greeting may point to a Jew-Gentile audience.</w:t>
      </w:r>
      <w:r w:rsidR="005C19DA">
        <w:rPr>
          <w:rStyle w:val="FootnoteReference"/>
          <w:rFonts w:ascii="Times New Roman" w:hAnsi="Times New Roman" w:cs="Times New Roman"/>
          <w:sz w:val="22"/>
          <w:szCs w:val="22"/>
        </w:rPr>
        <w:footnoteReference w:id="147"/>
      </w:r>
    </w:p>
    <w:p w14:paraId="38D2F172" w14:textId="1EEB80EE"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74C16737" w14:textId="77777777" w:rsidR="00C60B92" w:rsidRDefault="00000000">
      <w:pPr>
        <w:pStyle w:val="RunHeadInner"/>
      </w:pPr>
      <w:r>
        <w:t xml:space="preserve"> </w:t>
      </w:r>
    </w:p>
    <w:p w14:paraId="3AA1A97C" w14:textId="77777777" w:rsidR="00C60B92" w:rsidRDefault="00000000">
      <w:pPr>
        <w:pStyle w:val="RunHeadOuter"/>
      </w:pPr>
      <w:r>
        <w:t>2 Peter Sources</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66EFC14D" w14:textId="77777777" w:rsidR="00C60B92" w:rsidRDefault="00000000">
      <w:pPr>
        <w:pStyle w:val="RunHeadInner"/>
      </w:pPr>
      <w:r>
        <w:t>Jude</w:t>
      </w:r>
    </w:p>
    <w:p w14:paraId="0AB91554" w14:textId="375D3E0D"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16D79D36" w14:textId="77777777" w:rsidR="00C60B92" w:rsidRDefault="00000000">
      <w:pPr>
        <w:pStyle w:val="RunHeadInner"/>
      </w:pPr>
      <w:r>
        <w:t>OT</w:t>
      </w:r>
    </w:p>
    <w:p w14:paraId="78FC65D4" w14:textId="04E14A85" w:rsidR="00C14283" w:rsidRPr="005C113F" w:rsidRDefault="00C14283" w:rsidP="00C14283">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OT</w:t>
      </w:r>
    </w:p>
    <w:p w14:paraId="04EDEFB4" w14:textId="592B2B75" w:rsidR="00C14283" w:rsidRPr="005C113F" w:rsidRDefault="005203AD" w:rsidP="00C14283">
      <w:p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For how 2 Peter used the OT, see “The Use of OT</w:t>
      </w:r>
      <w:r w:rsidR="00331596" w:rsidRPr="005C113F">
        <w:rPr>
          <w:rFonts w:ascii="Times New Roman" w:hAnsi="Times New Roman" w:cs="Times New Roman"/>
          <w:color w:val="000000" w:themeColor="text1"/>
          <w:sz w:val="22"/>
          <w:szCs w:val="22"/>
        </w:rPr>
        <w:t xml:space="preserve">” on p. </w:t>
      </w:r>
      <w:r w:rsidR="00331596" w:rsidRPr="005C113F">
        <w:rPr>
          <w:rFonts w:ascii="Times New Roman" w:hAnsi="Times New Roman" w:cs="Times New Roman"/>
          <w:color w:val="000000" w:themeColor="text1"/>
          <w:sz w:val="22"/>
          <w:szCs w:val="22"/>
        </w:rPr>
        <w:fldChar w:fldCharType="begin"/>
      </w:r>
      <w:r w:rsidR="00331596" w:rsidRPr="005C113F">
        <w:rPr>
          <w:rFonts w:ascii="Times New Roman" w:hAnsi="Times New Roman" w:cs="Times New Roman"/>
          <w:color w:val="000000" w:themeColor="text1"/>
          <w:sz w:val="22"/>
          <w:szCs w:val="22"/>
        </w:rPr>
        <w:instrText xml:space="preserve"> PAGEREF OTin2P \h </w:instrText>
      </w:r>
      <w:r w:rsidR="00331596" w:rsidRPr="005C113F">
        <w:rPr>
          <w:rFonts w:ascii="Times New Roman" w:hAnsi="Times New Roman" w:cs="Times New Roman"/>
          <w:color w:val="000000" w:themeColor="text1"/>
          <w:sz w:val="22"/>
          <w:szCs w:val="22"/>
        </w:rPr>
      </w:r>
      <w:r w:rsidR="00331596" w:rsidRPr="005C113F">
        <w:rPr>
          <w:rFonts w:ascii="Times New Roman" w:hAnsi="Times New Roman" w:cs="Times New Roman"/>
          <w:color w:val="000000" w:themeColor="text1"/>
          <w:sz w:val="22"/>
          <w:szCs w:val="22"/>
        </w:rPr>
        <w:fldChar w:fldCharType="separate"/>
      </w:r>
      <w:r w:rsidR="00E10E87" w:rsidRPr="005C113F">
        <w:rPr>
          <w:rFonts w:ascii="Times New Roman" w:hAnsi="Times New Roman" w:cs="Times New Roman"/>
          <w:noProof/>
          <w:color w:val="000000" w:themeColor="text1"/>
          <w:sz w:val="22"/>
          <w:szCs w:val="22"/>
        </w:rPr>
        <w:t>21</w:t>
      </w:r>
      <w:r w:rsidR="00331596" w:rsidRPr="005C113F">
        <w:rPr>
          <w:rFonts w:ascii="Times New Roman" w:hAnsi="Times New Roman" w:cs="Times New Roman"/>
          <w:color w:val="000000" w:themeColor="text1"/>
          <w:sz w:val="22"/>
          <w:szCs w:val="22"/>
        </w:rPr>
        <w:fldChar w:fldCharType="end"/>
      </w:r>
      <w:r w:rsidR="00331596" w:rsidRPr="005C113F">
        <w:rPr>
          <w:rFonts w:ascii="Times New Roman" w:hAnsi="Times New Roman" w:cs="Times New Roman"/>
          <w:color w:val="000000" w:themeColor="text1"/>
          <w:sz w:val="22"/>
          <w:szCs w:val="22"/>
        </w:rPr>
        <w:t>ff.</w:t>
      </w:r>
    </w:p>
    <w:p w14:paraId="68B6EC38" w14:textId="77777777" w:rsidR="00C60B92" w:rsidRDefault="00000000">
      <w:pPr>
        <w:pStyle w:val="RunHeadInner"/>
      </w:pPr>
      <w:r>
        <w:t>Jewish Writings</w:t>
      </w:r>
    </w:p>
    <w:p w14:paraId="3ED7B7E9" w14:textId="73FF57E3" w:rsidR="00E12ACD" w:rsidRPr="005C113F" w:rsidRDefault="00E12ACD" w:rsidP="005C113F">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Jewish Writings</w:t>
      </w:r>
    </w:p>
    <w:p w14:paraId="67ED1D13" w14:textId="77777777" w:rsidR="00DD05C7" w:rsidRPr="005C113F" w:rsidRDefault="00E12ACD" w:rsidP="00E12ACD">
      <w:p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TEXT</w:t>
      </w:r>
    </w:p>
    <w:p w14:paraId="4C9104BF" w14:textId="77777777" w:rsidR="00C60B92" w:rsidRDefault="00000000">
      <w:pPr>
        <w:pStyle w:val="RunHeadInner"/>
      </w:pPr>
      <w:r>
        <w:t>Hellenism</w:t>
      </w:r>
    </w:p>
    <w:p w14:paraId="6794FE7C" w14:textId="136A8A86" w:rsidR="009416FA" w:rsidRDefault="00912926" w:rsidP="005C113F">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Hellenism</w:t>
      </w:r>
    </w:p>
    <w:p w14:paraId="5EAAC826" w14:textId="17054BED" w:rsidR="005C113F" w:rsidRPr="005C113F" w:rsidRDefault="005C113F" w:rsidP="005C113F">
      <w:pPr>
        <w:rPr>
          <w:rFonts w:ascii="Times New Roman" w:hAnsi="Times New Roman" w:cs="Times New Roman"/>
          <w:sz w:val="22"/>
          <w:szCs w:val="22"/>
        </w:rPr>
      </w:pPr>
      <w:r w:rsidRPr="005C113F">
        <w:rPr>
          <w:rFonts w:ascii="Times New Roman" w:hAnsi="Times New Roman" w:cs="Times New Roman"/>
          <w:sz w:val="22"/>
          <w:szCs w:val="22"/>
        </w:rPr>
        <w:t>TEXT</w:t>
      </w:r>
    </w:p>
    <w:p w14:paraId="726FFC82" w14:textId="77777777" w:rsidR="00C60B92" w:rsidRDefault="00000000">
      <w:pPr>
        <w:pStyle w:val="RunHeadInner"/>
      </w:pPr>
      <w:r>
        <w:t xml:space="preserve"> </w:t>
      </w:r>
    </w:p>
    <w:p w14:paraId="4D37015C" w14:textId="77777777" w:rsidR="00C60B92" w:rsidRDefault="00000000">
      <w:pPr>
        <w:pStyle w:val="RunHeadOuter"/>
      </w:pPr>
      <w:r>
        <w:t>Originally in Aramaic?</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headerReference w:type="even" r:id="rId114"/>
          <w:headerReference w:type="default" r:id="rId115"/>
          <w:footerReference w:type="even" r:id="rId116"/>
          <w:footerReference w:type="default" r:id="rId117"/>
          <w:headerReference w:type="first" r:id="rId118"/>
          <w:footerReference w:type="first" r:id="rId119"/>
          <w:footnotePr>
            <w:numRestart w:val="eachSect"/>
          </w:footnotePr>
          <w:pgSz w:w="8391" w:h="11906"/>
          <w:pgMar w:top="1080" w:right="864" w:bottom="1080" w:left="1152" w:header="693" w:footer="56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6F57ED51" w14:textId="77777777" w:rsidR="00C60B92" w:rsidRDefault="00000000">
      <w:pPr>
        <w:pStyle w:val="RunHeadInner"/>
      </w:pPr>
      <w:r>
        <w:t xml:space="preserve"> </w:t>
      </w:r>
    </w:p>
    <w:p w14:paraId="1B383942" w14:textId="77777777" w:rsidR="00C60B92" w:rsidRDefault="00000000">
      <w:pPr>
        <w:pStyle w:val="RunHeadOuter"/>
      </w:pPr>
      <w:r>
        <w:t>2 Peter</w:t>
      </w: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56F963FB" w14:textId="77777777" w:rsidR="00C60B92" w:rsidRDefault="00000000">
      <w:pPr>
        <w:pStyle w:val="RunHeadInner"/>
      </w:pPr>
      <w:r>
        <w:t xml:space="preserve"> </w:t>
      </w:r>
    </w:p>
    <w:p w14:paraId="387D6734" w14:textId="77777777" w:rsidR="00C60B92" w:rsidRDefault="00000000">
      <w:pPr>
        <w:pStyle w:val="RunHeadOuter"/>
      </w:pPr>
      <w:r>
        <w:t>2 Peter 1:1–4</w:t>
      </w: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45" w:name="_Ref235709521"/>
      <w:r w:rsidRPr="002F2476">
        <w:rPr>
          <w:rFonts w:ascii="Times New Roman" w:hAnsi="Times New Roman" w:cs="Times New Roman"/>
          <w:b/>
          <w:bCs/>
          <w:color w:val="000000" w:themeColor="text1"/>
          <w:sz w:val="28"/>
          <w:szCs w:val="28"/>
        </w:rPr>
        <w:t>1:1-</w:t>
      </w:r>
      <w:bookmarkEnd w:id="45"/>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1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4BFCB989" w14:textId="77777777" w:rsidR="00C60B92" w:rsidRDefault="00000000">
      <w:pPr>
        <w:pStyle w:val="RunHeadInner"/>
      </w:pPr>
      <w:r>
        <w:t>1:1</w:t>
      </w:r>
    </w:p>
    <w:p w14:paraId="5C4E85B2" w14:textId="70E5B806"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E10E87">
        <w:rPr>
          <w:rFonts w:ascii="Times New Roman" w:hAnsi="Times New Roman" w:cs="Times New Roman"/>
          <w:noProof/>
          <w:sz w:val="22"/>
          <w:szCs w:val="22"/>
        </w:rPr>
        <w:t>42</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1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xml:space="preserve">, then, not only suggests humility but the honor of serving </w:t>
      </w:r>
      <w:r w:rsidR="00291699" w:rsidRPr="00291699">
        <w:rPr>
          <w:rFonts w:ascii="Times New Roman" w:hAnsi="Times New Roman" w:cs="Times New Roman"/>
          <w:sz w:val="22"/>
          <w:szCs w:val="22"/>
        </w:rPr>
        <w:lastRenderedPageBreak/>
        <w:t>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1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1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1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153"/>
      </w:r>
    </w:p>
    <w:p w14:paraId="2051CABD" w14:textId="0561BD44"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For comments on this phrase, see “A Gentile Audience?” (p</w:t>
      </w:r>
      <w:r w:rsidR="00DC3268">
        <w:rPr>
          <w:rFonts w:ascii="Times New Roman" w:hAnsi="Times New Roman" w:cs="Times New Roman"/>
          <w:sz w:val="22"/>
          <w:szCs w:val="22"/>
        </w:rPr>
        <w:t>p</w:t>
      </w:r>
      <w:r>
        <w:rPr>
          <w:rFonts w:ascii="Times New Roman" w:hAnsi="Times New Roman" w:cs="Times New Roman"/>
          <w:sz w:val="22"/>
          <w:szCs w:val="22"/>
        </w:rPr>
        <w:t xml:space="preserv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154"/>
      </w:r>
      <w:r w:rsidR="002E7160">
        <w:rPr>
          <w:rFonts w:ascii="Times New Roman" w:hAnsi="Times New Roman" w:cs="Times New Roman"/>
          <w:sz w:val="22"/>
          <w:szCs w:val="22"/>
        </w:rPr>
        <w:t xml:space="preserve"> but the primary application is found in the apostles (“ours”) and the general audience (designated as “you” in ch. </w:t>
      </w:r>
      <w:r w:rsidR="002E7160">
        <w:rPr>
          <w:rFonts w:ascii="Times New Roman" w:hAnsi="Times New Roman" w:cs="Times New Roman"/>
          <w:sz w:val="22"/>
          <w:szCs w:val="22"/>
        </w:rPr>
        <w:lastRenderedPageBreak/>
        <w:t>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155"/>
      </w:r>
      <w:r w:rsidR="00E74F9E">
        <w:rPr>
          <w:rFonts w:ascii="Times New Roman" w:hAnsi="Times New Roman" w:cs="Times New Roman"/>
          <w:sz w:val="22"/>
          <w:szCs w:val="22"/>
        </w:rPr>
        <w:t xml:space="preserve"> It is there that 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05C9E5EF" w14:textId="77777777" w:rsidR="003F1D8D" w:rsidRDefault="003F1D8D" w:rsidP="003F1D8D">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2D86C137" w14:textId="77777777" w:rsidR="003F1D8D" w:rsidRPr="00BD148E" w:rsidRDefault="003F1D8D" w:rsidP="003F1D8D">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156"/>
      </w:r>
    </w:p>
    <w:p w14:paraId="3F7BA731" w14:textId="2F0FE76A" w:rsidR="003F1D8D" w:rsidRDefault="003F1D8D" w:rsidP="003F1D8D">
      <w:pPr>
        <w:rPr>
          <w:rFonts w:ascii="Times New Roman" w:hAnsi="Times New Roman" w:cs="Times New Roman"/>
          <w:sz w:val="22"/>
          <w:szCs w:val="22"/>
        </w:rPr>
      </w:pPr>
      <w:r>
        <w:rPr>
          <w:rFonts w:ascii="Times New Roman" w:hAnsi="Times New Roman" w:cs="Times New Roman"/>
          <w:sz w:val="22"/>
          <w:szCs w:val="22"/>
        </w:rPr>
        <w:t>Thus “faith” here ought to be understood as the common way it is used in Scripture; namely, the act of putting one’s trust in God because one believes in Him.</w:t>
      </w:r>
    </w:p>
    <w:p w14:paraId="6C5A4355" w14:textId="38A23AEE" w:rsidR="005C31F1" w:rsidRDefault="005C31F1" w:rsidP="00F869F7">
      <w:pPr>
        <w:ind w:firstLine="540"/>
        <w:rPr>
          <w:rFonts w:ascii="Times New Roman" w:hAnsi="Times New Roman" w:cs="Times New Roman"/>
          <w:sz w:val="22"/>
          <w:szCs w:val="22"/>
        </w:rPr>
      </w:pPr>
      <w:r>
        <w:rPr>
          <w:rFonts w:ascii="Times New Roman" w:hAnsi="Times New Roman" w:cs="Times New Roman"/>
          <w:sz w:val="22"/>
          <w:szCs w:val="22"/>
        </w:rPr>
        <w:t xml:space="preserve">Davids </w:t>
      </w:r>
      <w:r w:rsidR="00066D11">
        <w:rPr>
          <w:rFonts w:ascii="Times New Roman" w:hAnsi="Times New Roman" w:cs="Times New Roman"/>
          <w:sz w:val="22"/>
          <w:szCs w:val="22"/>
        </w:rPr>
        <w:t>wonders if Bauckham is right in viewing it as referring "to the ability to commit oneself” or if it is</w:t>
      </w:r>
      <w:r w:rsidR="00D65520">
        <w:rPr>
          <w:rFonts w:ascii="Times New Roman" w:hAnsi="Times New Roman" w:cs="Times New Roman"/>
          <w:sz w:val="22"/>
          <w:szCs w:val="22"/>
        </w:rPr>
        <w:t xml:space="preserve"> a reference to</w:t>
      </w:r>
      <w:r w:rsidR="00066D11">
        <w:rPr>
          <w:rFonts w:ascii="Times New Roman" w:hAnsi="Times New Roman" w:cs="Times New Roman"/>
          <w:sz w:val="22"/>
          <w:szCs w:val="22"/>
        </w:rPr>
        <w:t xml:space="preserve"> “</w:t>
      </w:r>
      <w:r w:rsidR="00D65520">
        <w:rPr>
          <w:rFonts w:ascii="Times New Roman" w:hAnsi="Times New Roman" w:cs="Times New Roman"/>
          <w:sz w:val="22"/>
          <w:szCs w:val="22"/>
        </w:rPr>
        <w:t>a belief system/version of the good news.”</w:t>
      </w:r>
      <w:r w:rsidR="00D65520">
        <w:rPr>
          <w:rStyle w:val="FootnoteReference"/>
          <w:rFonts w:ascii="Times New Roman" w:hAnsi="Times New Roman" w:cs="Times New Roman"/>
          <w:sz w:val="22"/>
          <w:szCs w:val="22"/>
        </w:rPr>
        <w:footnoteReference w:id="157"/>
      </w:r>
      <w:r w:rsidR="00D65520">
        <w:rPr>
          <w:rFonts w:ascii="Times New Roman" w:hAnsi="Times New Roman" w:cs="Times New Roman"/>
          <w:sz w:val="22"/>
          <w:szCs w:val="22"/>
        </w:rPr>
        <w:t xml:space="preserve"> He con</w:t>
      </w:r>
      <w:r w:rsidR="0086028F">
        <w:rPr>
          <w:rFonts w:ascii="Times New Roman" w:hAnsi="Times New Roman" w:cs="Times New Roman"/>
          <w:sz w:val="22"/>
          <w:szCs w:val="22"/>
        </w:rPr>
        <w:t>cludes, “It seems to me that the latter meaning fits better here, that is, a version of the good news that they have received from God</w:t>
      </w:r>
      <w:r w:rsidR="00AE18B4">
        <w:rPr>
          <w:rFonts w:ascii="Times New Roman" w:hAnsi="Times New Roman" w:cs="Times New Roman"/>
          <w:sz w:val="22"/>
          <w:szCs w:val="22"/>
        </w:rPr>
        <w:t>.”</w:t>
      </w:r>
      <w:r w:rsidR="00AE18B4">
        <w:rPr>
          <w:rStyle w:val="FootnoteReference"/>
          <w:rFonts w:ascii="Times New Roman" w:hAnsi="Times New Roman" w:cs="Times New Roman"/>
          <w:sz w:val="22"/>
          <w:szCs w:val="22"/>
        </w:rPr>
        <w:footnoteReference w:id="158"/>
      </w:r>
    </w:p>
    <w:p w14:paraId="31201E0B" w14:textId="03AFCBF0" w:rsidR="002530C0" w:rsidRPr="00A73E84" w:rsidRDefault="002530C0" w:rsidP="00F869F7">
      <w:pPr>
        <w:ind w:firstLine="540"/>
        <w:rPr>
          <w:rFonts w:ascii="Times New Roman" w:hAnsi="Times New Roman" w:cs="Times New Roman"/>
          <w:sz w:val="22"/>
          <w:szCs w:val="22"/>
        </w:rPr>
      </w:pPr>
      <w:r>
        <w:rPr>
          <w:rFonts w:ascii="Times New Roman" w:hAnsi="Times New Roman" w:cs="Times New Roman"/>
          <w:sz w:val="22"/>
          <w:szCs w:val="22"/>
        </w:rPr>
        <w:t xml:space="preserve">So </w:t>
      </w:r>
      <w:r w:rsidR="008B7790">
        <w:rPr>
          <w:rFonts w:ascii="Times New Roman" w:hAnsi="Times New Roman" w:cs="Times New Roman"/>
          <w:sz w:val="22"/>
          <w:szCs w:val="22"/>
        </w:rPr>
        <w:t xml:space="preserve">is it a version of the good news or “faith” in the more traditional sense? </w:t>
      </w:r>
      <w:r>
        <w:rPr>
          <w:rFonts w:ascii="Times New Roman" w:hAnsi="Times New Roman" w:cs="Times New Roman"/>
          <w:sz w:val="22"/>
          <w:szCs w:val="22"/>
        </w:rPr>
        <w:t>I think either are possible.</w:t>
      </w:r>
      <w:r w:rsidR="009B7534">
        <w:rPr>
          <w:rFonts w:ascii="Times New Roman" w:hAnsi="Times New Roman" w:cs="Times New Roman"/>
          <w:sz w:val="22"/>
          <w:szCs w:val="22"/>
        </w:rPr>
        <w:t xml:space="preserve"> It is hard to know for sure. </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159"/>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160"/>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161"/>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162"/>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163"/>
      </w:r>
    </w:p>
    <w:p w14:paraId="7E5FD5CD" w14:textId="3C4F5D39"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E10E87">
        <w:rPr>
          <w:rFonts w:ascii="Times New Roman" w:hAnsi="Times New Roman" w:cs="Times New Roman"/>
          <w:noProof/>
          <w:sz w:val="22"/>
          <w:szCs w:val="22"/>
        </w:rPr>
        <w:t>65</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164"/>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165"/>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166"/>
      </w:r>
    </w:p>
    <w:p w14:paraId="231581EF" w14:textId="0B589EF2"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167"/>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lastRenderedPageBreak/>
        <w:t>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168"/>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169"/>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D90644">
        <w:rPr>
          <w:rFonts w:ascii="Times New Roman" w:hAnsi="Times New Roman" w:cs="Times New Roman"/>
          <w:sz w:val="22"/>
          <w:szCs w:val="22"/>
        </w:rPr>
        <w:t>the author</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170"/>
      </w:r>
    </w:p>
    <w:p w14:paraId="5633AA80" w14:textId="0FCE6E53"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0FD471E6" w14:textId="1745C4D7" w:rsidR="004D2284" w:rsidRDefault="004D2284" w:rsidP="00A10DAC">
      <w:pPr>
        <w:ind w:firstLine="540"/>
        <w:rPr>
          <w:rFonts w:ascii="Times New Roman" w:hAnsi="Times New Roman" w:cs="Times New Roman"/>
          <w:sz w:val="22"/>
          <w:szCs w:val="22"/>
        </w:rPr>
      </w:pPr>
      <w:r>
        <w:rPr>
          <w:rFonts w:ascii="Times New Roman" w:hAnsi="Times New Roman" w:cs="Times New Roman"/>
          <w:sz w:val="22"/>
          <w:szCs w:val="22"/>
        </w:rPr>
        <w:t>Davids here interestingly notes</w:t>
      </w:r>
      <w:r w:rsidR="00D30121">
        <w:rPr>
          <w:rFonts w:ascii="Times New Roman" w:hAnsi="Times New Roman" w:cs="Times New Roman"/>
          <w:sz w:val="22"/>
          <w:szCs w:val="22"/>
        </w:rPr>
        <w:t xml:space="preserve"> that</w:t>
      </w:r>
      <w:r w:rsidR="003412F7">
        <w:rPr>
          <w:rFonts w:ascii="Times New Roman" w:hAnsi="Times New Roman" w:cs="Times New Roman"/>
          <w:sz w:val="22"/>
          <w:szCs w:val="22"/>
        </w:rPr>
        <w:t xml:space="preserve">, based on his view that Jesus is being called “God” here, this idea of “savior-god” </w:t>
      </w:r>
      <w:r w:rsidR="00566F4B">
        <w:rPr>
          <w:rFonts w:ascii="Times New Roman" w:hAnsi="Times New Roman" w:cs="Times New Roman"/>
          <w:sz w:val="22"/>
          <w:szCs w:val="22"/>
        </w:rPr>
        <w:t xml:space="preserve">may be being used by Peter due to the provenience of “saviors” / “savior-gods” in </w:t>
      </w:r>
      <w:r w:rsidR="008E467E">
        <w:rPr>
          <w:rFonts w:ascii="Times New Roman" w:hAnsi="Times New Roman" w:cs="Times New Roman"/>
          <w:sz w:val="22"/>
          <w:szCs w:val="22"/>
        </w:rPr>
        <w:t>the Roman culture around him and his readers. He says, “If so, our author is showing sensitivity to his Gentile environment: Jesus it the true Savior-God (as opposed to Caesar and others as bogus savior-gods</w:t>
      </w:r>
      <w:r w:rsidR="00CF6311">
        <w:rPr>
          <w:rFonts w:ascii="Times New Roman" w:hAnsi="Times New Roman" w:cs="Times New Roman"/>
          <w:sz w:val="22"/>
          <w:szCs w:val="22"/>
        </w:rPr>
        <w:t>), who has granted his readers the honor of a faith equal to that of the apostles.”</w:t>
      </w:r>
      <w:r w:rsidR="00CF6311">
        <w:rPr>
          <w:rStyle w:val="FootnoteReference"/>
          <w:rFonts w:ascii="Times New Roman" w:hAnsi="Times New Roman" w:cs="Times New Roman"/>
          <w:sz w:val="22"/>
          <w:szCs w:val="22"/>
        </w:rPr>
        <w:footnoteReference w:id="171"/>
      </w:r>
    </w:p>
    <w:p w14:paraId="23C27DCF" w14:textId="77777777" w:rsidR="00C60B92" w:rsidRDefault="00000000">
      <w:pPr>
        <w:pStyle w:val="RunHeadInner"/>
      </w:pPr>
      <w:r>
        <w:t>1:2</w:t>
      </w:r>
    </w:p>
    <w:p w14:paraId="45F5A71D" w14:textId="64C07999"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w:t>
      </w:r>
      <w:r w:rsidR="009734A7">
        <w:rPr>
          <w:rFonts w:ascii="Times New Roman" w:hAnsi="Times New Roman" w:cs="Times New Roman"/>
          <w:sz w:val="22"/>
          <w:szCs w:val="22"/>
        </w:rPr>
        <w:t xml:space="preserve">. </w:t>
      </w:r>
      <w:r w:rsidR="00A079FB">
        <w:rPr>
          <w:rFonts w:ascii="Times New Roman" w:hAnsi="Times New Roman" w:cs="Times New Roman"/>
          <w:sz w:val="22"/>
          <w:szCs w:val="22"/>
        </w:rPr>
        <w:fldChar w:fldCharType="begin"/>
      </w:r>
      <w:r w:rsidR="00A079FB">
        <w:rPr>
          <w:rFonts w:ascii="Times New Roman" w:hAnsi="Times New Roman" w:cs="Times New Roman"/>
          <w:sz w:val="22"/>
          <w:szCs w:val="22"/>
        </w:rPr>
        <w:instrText xml:space="preserve"> PAGEREF ISDC2P \h </w:instrText>
      </w:r>
      <w:r w:rsidR="00A079FB">
        <w:rPr>
          <w:rFonts w:ascii="Times New Roman" w:hAnsi="Times New Roman" w:cs="Times New Roman"/>
          <w:sz w:val="22"/>
          <w:szCs w:val="22"/>
        </w:rPr>
      </w:r>
      <w:r w:rsidR="00A079FB">
        <w:rPr>
          <w:rFonts w:ascii="Times New Roman" w:hAnsi="Times New Roman" w:cs="Times New Roman"/>
          <w:sz w:val="22"/>
          <w:szCs w:val="22"/>
        </w:rPr>
        <w:fldChar w:fldCharType="separate"/>
      </w:r>
      <w:r w:rsidR="00E10E87">
        <w:rPr>
          <w:rFonts w:ascii="Times New Roman" w:hAnsi="Times New Roman" w:cs="Times New Roman"/>
          <w:noProof/>
          <w:sz w:val="22"/>
          <w:szCs w:val="22"/>
        </w:rPr>
        <w:t>12</w:t>
      </w:r>
      <w:r w:rsidR="00A079FB">
        <w:rPr>
          <w:rFonts w:ascii="Times New Roman" w:hAnsi="Times New Roman" w:cs="Times New Roman"/>
          <w:sz w:val="22"/>
          <w:szCs w:val="22"/>
        </w:rPr>
        <w:fldChar w:fldCharType="end"/>
      </w:r>
      <w:r w:rsidR="00B922B5">
        <w:rPr>
          <w:rFonts w:ascii="Times New Roman" w:hAnsi="Times New Roman" w:cs="Times New Roman"/>
          <w:sz w:val="22"/>
          <w:szCs w:val="22"/>
        </w:rPr>
        <w:t>f)</w:t>
      </w:r>
      <w:r w:rsidR="00BC523C">
        <w:rPr>
          <w:rFonts w:ascii="Times New Roman" w:hAnsi="Times New Roman" w:cs="Times New Roman"/>
          <w:sz w:val="22"/>
          <w:szCs w:val="22"/>
        </w:rPr>
        <w:t>.</w:t>
      </w:r>
      <w:r w:rsidR="00DC63E8">
        <w:rPr>
          <w:rFonts w:ascii="Times New Roman" w:hAnsi="Times New Roman" w:cs="Times New Roman"/>
          <w:sz w:val="22"/>
          <w:szCs w:val="22"/>
        </w:rPr>
        <w:t xml:space="preserve"> See also “A Gentile Audience?” (pp.</w:t>
      </w:r>
      <w:r w:rsidR="00DC3268">
        <w:rPr>
          <w:rFonts w:ascii="Times New Roman" w:hAnsi="Times New Roman" w:cs="Times New Roman"/>
          <w:sz w:val="22"/>
          <w:szCs w:val="22"/>
        </w:rPr>
        <w:t xml:space="preserve"> </w:t>
      </w:r>
      <w:r w:rsidR="00DC3268">
        <w:rPr>
          <w:rFonts w:ascii="Times New Roman" w:hAnsi="Times New Roman" w:cs="Times New Roman"/>
          <w:sz w:val="22"/>
          <w:szCs w:val="22"/>
        </w:rPr>
        <w:fldChar w:fldCharType="begin"/>
      </w:r>
      <w:r w:rsidR="00DC3268">
        <w:rPr>
          <w:rFonts w:ascii="Times New Roman" w:hAnsi="Times New Roman" w:cs="Times New Roman"/>
          <w:sz w:val="22"/>
          <w:szCs w:val="22"/>
        </w:rPr>
        <w:instrText xml:space="preserve"> PAGEREF aud2PGen \h </w:instrText>
      </w:r>
      <w:r w:rsidR="00DC3268">
        <w:rPr>
          <w:rFonts w:ascii="Times New Roman" w:hAnsi="Times New Roman" w:cs="Times New Roman"/>
          <w:sz w:val="22"/>
          <w:szCs w:val="22"/>
        </w:rPr>
      </w:r>
      <w:r w:rsidR="00DC3268">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DC3268">
        <w:rPr>
          <w:rFonts w:ascii="Times New Roman" w:hAnsi="Times New Roman" w:cs="Times New Roman"/>
          <w:sz w:val="22"/>
          <w:szCs w:val="22"/>
        </w:rPr>
        <w:fldChar w:fldCharType="end"/>
      </w:r>
      <w:r w:rsidR="00DC3268">
        <w:rPr>
          <w:rFonts w:ascii="Times New Roman" w:hAnsi="Times New Roman" w:cs="Times New Roman"/>
          <w:sz w:val="22"/>
          <w:szCs w:val="22"/>
        </w:rPr>
        <w:t>ff</w:t>
      </w:r>
      <w:r w:rsidR="00DC63E8">
        <w:rPr>
          <w:rFonts w:ascii="Times New Roman" w:hAnsi="Times New Roman" w:cs="Times New Roman"/>
          <w:sz w:val="22"/>
          <w:szCs w:val="22"/>
        </w:rPr>
        <w:t>) for its possible note on Peter’s audience.</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 xml:space="preserve">audience. They would need both of these in their walk with God. They </w:t>
      </w:r>
      <w:r w:rsidRPr="00857126">
        <w:rPr>
          <w:rFonts w:ascii="Times New Roman" w:hAnsi="Times New Roman" w:cs="Times New Roman"/>
          <w:sz w:val="22"/>
          <w:szCs w:val="22"/>
        </w:rPr>
        <w:lastRenderedPageBreak/>
        <w:t>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172"/>
      </w:r>
    </w:p>
    <w:p w14:paraId="4D7AD779" w14:textId="479DAD68"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173"/>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E10E87">
        <w:rPr>
          <w:rFonts w:ascii="Times New Roman" w:hAnsi="Times New Roman" w:cs="Times New Roman"/>
          <w:noProof/>
          <w:sz w:val="22"/>
          <w:szCs w:val="22"/>
        </w:rPr>
        <w:t>65</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174"/>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175"/>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176"/>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177"/>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178"/>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179"/>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180"/>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181"/>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182"/>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183"/>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184"/>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185"/>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186"/>
      </w:r>
    </w:p>
    <w:p w14:paraId="2A7D001F" w14:textId="283049CE" w:rsidR="00127C96" w:rsidRDefault="00F97538" w:rsidP="00DB6064">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187"/>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188"/>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189"/>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190"/>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191"/>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192"/>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193"/>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722A684B" w14:textId="77777777" w:rsidR="00C60B92" w:rsidRDefault="00000000">
      <w:pPr>
        <w:pStyle w:val="RunHeadInner"/>
      </w:pPr>
      <w:r>
        <w:t>1:3</w:t>
      </w:r>
    </w:p>
    <w:p w14:paraId="71039D65" w14:textId="4BAB82AC" w:rsidR="00EC0351" w:rsidRDefault="00333E5C" w:rsidP="00EC0351">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r>
      <w:r w:rsidR="00EC0351">
        <w:rPr>
          <w:rFonts w:ascii="Times New Roman" w:hAnsi="Times New Roman" w:cs="Times New Roman"/>
          <w:sz w:val="22"/>
          <w:szCs w:val="22"/>
        </w:rPr>
        <w:t>Davids interestingly notes that he sees 1:3-11 as a “exordium,” a rhetorical device used in classical compositions to introduce the speaker’s topic and win favor with the audience.</w:t>
      </w:r>
      <w:r w:rsidR="00EC0351">
        <w:rPr>
          <w:rStyle w:val="FootnoteReference"/>
          <w:rFonts w:ascii="Times New Roman" w:hAnsi="Times New Roman" w:cs="Times New Roman"/>
          <w:sz w:val="22"/>
          <w:szCs w:val="22"/>
        </w:rPr>
        <w:footnoteReference w:id="194"/>
      </w:r>
    </w:p>
    <w:p w14:paraId="0186B170" w14:textId="035C3C85" w:rsidR="008C64E0" w:rsidRDefault="003A4452"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3A4452">
        <w:rPr>
          <w:rFonts w:ascii="Times New Roman" w:hAnsi="Times New Roman" w:cs="Times New Roman"/>
          <w:smallCaps/>
          <w:sz w:val="22"/>
          <w:szCs w:val="22"/>
        </w:rPr>
        <w:t>To us</w:t>
      </w:r>
      <w:r>
        <w:rPr>
          <w:rFonts w:ascii="Times New Roman" w:hAnsi="Times New Roman" w:cs="Times New Roman"/>
          <w:sz w:val="22"/>
          <w:szCs w:val="22"/>
        </w:rPr>
        <w:t xml:space="preserve">.” </w:t>
      </w:r>
      <w:r w:rsidR="003F4D9E">
        <w:rPr>
          <w:rFonts w:ascii="Times New Roman" w:hAnsi="Times New Roman" w:cs="Times New Roman"/>
          <w:sz w:val="22"/>
          <w:szCs w:val="22"/>
        </w:rPr>
        <w:t>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p>
    <w:p w14:paraId="20247D52" w14:textId="241ABE03"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CC43FB">
        <w:rPr>
          <w:rFonts w:ascii="Times New Roman" w:hAnsi="Times New Roman" w:cs="Times New Roman"/>
          <w:sz w:val="22"/>
          <w:szCs w:val="22"/>
        </w:rPr>
        <w:t>states</w:t>
      </w:r>
      <w:r>
        <w:rPr>
          <w:rFonts w:ascii="Times New Roman" w:hAnsi="Times New Roman" w:cs="Times New Roman"/>
          <w:sz w:val="22"/>
          <w:szCs w:val="22"/>
        </w:rPr>
        <w:t>, “All the pronouns of v 3 are problematic.”</w:t>
      </w:r>
      <w:r>
        <w:rPr>
          <w:rStyle w:val="FootnoteReference"/>
          <w:rFonts w:ascii="Times New Roman" w:hAnsi="Times New Roman" w:cs="Times New Roman"/>
          <w:sz w:val="22"/>
          <w:szCs w:val="22"/>
        </w:rPr>
        <w:footnoteReference w:id="195"/>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196"/>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197"/>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198"/>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199"/>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200"/>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201"/>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xml:space="preserve">, not merely the apostles </w:t>
      </w:r>
      <w:r w:rsidR="00F56389">
        <w:rPr>
          <w:rFonts w:ascii="Times New Roman" w:hAnsi="Times New Roman" w:cs="Times New Roman"/>
          <w:sz w:val="22"/>
          <w:szCs w:val="22"/>
        </w:rPr>
        <w:lastRenderedPageBreak/>
        <w:t>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202"/>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203"/>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204"/>
      </w:r>
    </w:p>
    <w:p w14:paraId="3F785A6F" w14:textId="12AD5CD6" w:rsidR="003E498B" w:rsidRDefault="00BF1917" w:rsidP="003E498B">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sidR="003E498B">
        <w:rPr>
          <w:rFonts w:ascii="Times New Roman" w:hAnsi="Times New Roman" w:cs="Times New Roman"/>
          <w:smallCaps/>
          <w:sz w:val="22"/>
          <w:szCs w:val="22"/>
        </w:rPr>
        <w:t xml:space="preserve"> power</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205"/>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206"/>
      </w:r>
      <w:r>
        <w:rPr>
          <w:rFonts w:ascii="Times New Roman" w:hAnsi="Times New Roman" w:cs="Times New Roman"/>
          <w:sz w:val="22"/>
          <w:szCs w:val="22"/>
        </w:rPr>
        <w:t xml:space="preserve"> He equates this with the “power” of 1:16.</w:t>
      </w:r>
    </w:p>
    <w:p w14:paraId="6D82C1C7" w14:textId="1E985F06" w:rsidR="003E498B" w:rsidRDefault="003E498B" w:rsidP="003E498B">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Davids </w:t>
      </w:r>
      <w:r w:rsidR="00F32C63">
        <w:rPr>
          <w:rFonts w:ascii="Times New Roman" w:hAnsi="Times New Roman" w:cs="Times New Roman"/>
          <w:sz w:val="22"/>
          <w:szCs w:val="22"/>
        </w:rPr>
        <w:t>notes that this word for “divine” is only found</w:t>
      </w:r>
      <w:r w:rsidR="00031595">
        <w:rPr>
          <w:rFonts w:ascii="Times New Roman" w:hAnsi="Times New Roman" w:cs="Times New Roman"/>
          <w:sz w:val="22"/>
          <w:szCs w:val="22"/>
        </w:rPr>
        <w:t xml:space="preserve"> three times in the NT (Acts 17:29; 2 Peter 1:3, 4; “cf. a related term in Rom 1:20”)</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nine times in the LXX/OG</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once in </w:t>
      </w:r>
      <w:r w:rsidR="00980BF2" w:rsidRPr="00980BF2">
        <w:rPr>
          <w:rFonts w:ascii="Times New Roman" w:hAnsi="Times New Roman" w:cs="Times New Roman"/>
          <w:i/>
          <w:iCs/>
          <w:sz w:val="22"/>
          <w:szCs w:val="22"/>
        </w:rPr>
        <w:t>1 Clement</w:t>
      </w:r>
      <w:r w:rsidR="00980BF2">
        <w:rPr>
          <w:rFonts w:ascii="Times New Roman" w:hAnsi="Times New Roman" w:cs="Times New Roman"/>
          <w:sz w:val="22"/>
          <w:szCs w:val="22"/>
        </w:rPr>
        <w:t xml:space="preserve">, </w:t>
      </w:r>
      <w:r w:rsidR="00980BF2" w:rsidRPr="00980BF2">
        <w:rPr>
          <w:rFonts w:ascii="Times New Roman" w:hAnsi="Times New Roman" w:cs="Times New Roman"/>
          <w:i/>
          <w:iCs/>
          <w:sz w:val="22"/>
          <w:szCs w:val="22"/>
        </w:rPr>
        <w:t>2 Clement</w:t>
      </w:r>
      <w:r w:rsidR="00980BF2">
        <w:rPr>
          <w:rFonts w:ascii="Times New Roman" w:hAnsi="Times New Roman" w:cs="Times New Roman"/>
          <w:sz w:val="22"/>
          <w:szCs w:val="22"/>
        </w:rPr>
        <w:t>, Ignatius, and Papius</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w:t>
      </w:r>
      <w:r w:rsidR="00C84B4A">
        <w:rPr>
          <w:rFonts w:ascii="Times New Roman" w:hAnsi="Times New Roman" w:cs="Times New Roman"/>
          <w:sz w:val="22"/>
          <w:szCs w:val="22"/>
        </w:rPr>
        <w:t xml:space="preserve">and </w:t>
      </w:r>
      <w:r w:rsidR="00980BF2">
        <w:rPr>
          <w:rFonts w:ascii="Times New Roman" w:hAnsi="Times New Roman" w:cs="Times New Roman"/>
          <w:sz w:val="22"/>
          <w:szCs w:val="22"/>
        </w:rPr>
        <w:t>nine times in Hermas</w:t>
      </w:r>
      <w:r w:rsidR="00C84B4A">
        <w:rPr>
          <w:rFonts w:ascii="Times New Roman" w:hAnsi="Times New Roman" w:cs="Times New Roman"/>
          <w:sz w:val="22"/>
          <w:szCs w:val="22"/>
        </w:rPr>
        <w:t>.</w:t>
      </w:r>
      <w:r w:rsidR="00C84B4A">
        <w:rPr>
          <w:rStyle w:val="FootnoteReference"/>
          <w:rFonts w:ascii="Times New Roman" w:hAnsi="Times New Roman" w:cs="Times New Roman"/>
          <w:sz w:val="22"/>
          <w:szCs w:val="22"/>
        </w:rPr>
        <w:footnoteReference w:id="207"/>
      </w:r>
      <w:r w:rsidR="009245F1">
        <w:rPr>
          <w:rFonts w:ascii="Times New Roman" w:hAnsi="Times New Roman" w:cs="Times New Roman"/>
          <w:sz w:val="22"/>
          <w:szCs w:val="22"/>
        </w:rPr>
        <w:t xml:space="preserve"> However the term is most common in Hellenistic works such as “4 Maccabees (twenty-five times), Phil</w:t>
      </w:r>
      <w:r w:rsidR="007775C2">
        <w:rPr>
          <w:rFonts w:ascii="Times New Roman" w:hAnsi="Times New Roman" w:cs="Times New Roman"/>
          <w:sz w:val="22"/>
          <w:szCs w:val="22"/>
        </w:rPr>
        <w:t>o (</w:t>
      </w:r>
      <w:r w:rsidR="007775C2" w:rsidRPr="007775C2">
        <w:rPr>
          <w:rFonts w:ascii="Times New Roman" w:hAnsi="Times New Roman" w:cs="Times New Roman"/>
          <w:i/>
          <w:iCs/>
          <w:sz w:val="22"/>
          <w:szCs w:val="22"/>
        </w:rPr>
        <w:t>Quod deterius</w:t>
      </w:r>
      <w:r w:rsidR="007775C2">
        <w:rPr>
          <w:rFonts w:ascii="Times New Roman" w:hAnsi="Times New Roman" w:cs="Times New Roman"/>
          <w:sz w:val="22"/>
          <w:szCs w:val="22"/>
        </w:rPr>
        <w:t xml:space="preserve"> … 83; </w:t>
      </w:r>
      <w:r w:rsidR="007775C2" w:rsidRPr="007775C2">
        <w:rPr>
          <w:rFonts w:ascii="Times New Roman" w:hAnsi="Times New Roman" w:cs="Times New Roman"/>
          <w:i/>
          <w:iCs/>
          <w:sz w:val="22"/>
          <w:szCs w:val="22"/>
        </w:rPr>
        <w:t>De Abrahamo</w:t>
      </w:r>
      <w:r w:rsidR="007775C2">
        <w:rPr>
          <w:rFonts w:ascii="Times New Roman" w:hAnsi="Times New Roman" w:cs="Times New Roman"/>
          <w:sz w:val="22"/>
          <w:szCs w:val="22"/>
        </w:rPr>
        <w:t xml:space="preserve"> 26; </w:t>
      </w:r>
      <w:r w:rsidR="007775C2" w:rsidRPr="007775C2">
        <w:rPr>
          <w:rFonts w:ascii="Times New Roman" w:hAnsi="Times New Roman" w:cs="Times New Roman"/>
          <w:i/>
          <w:iCs/>
          <w:sz w:val="22"/>
          <w:szCs w:val="22"/>
        </w:rPr>
        <w:t>Spec. leg.</w:t>
      </w:r>
      <w:r w:rsidR="007775C2">
        <w:rPr>
          <w:rFonts w:ascii="Times New Roman" w:hAnsi="Times New Roman" w:cs="Times New Roman"/>
          <w:sz w:val="22"/>
          <w:szCs w:val="22"/>
        </w:rPr>
        <w:t xml:space="preserve"> 2.2; </w:t>
      </w:r>
      <w:r w:rsidR="007775C2" w:rsidRPr="007775C2">
        <w:rPr>
          <w:rFonts w:ascii="Times New Roman" w:hAnsi="Times New Roman" w:cs="Times New Roman"/>
          <w:i/>
          <w:iCs/>
          <w:sz w:val="22"/>
          <w:szCs w:val="22"/>
        </w:rPr>
        <w:t>De confusion linguarum</w:t>
      </w:r>
      <w:r w:rsidR="007775C2">
        <w:rPr>
          <w:rFonts w:ascii="Times New Roman" w:hAnsi="Times New Roman" w:cs="Times New Roman"/>
          <w:sz w:val="22"/>
          <w:szCs w:val="22"/>
        </w:rPr>
        <w:t xml:space="preserve"> 115), and Josephus (</w:t>
      </w:r>
      <w:r w:rsidR="007775C2" w:rsidRPr="007775C2">
        <w:rPr>
          <w:rFonts w:ascii="Times New Roman" w:hAnsi="Times New Roman" w:cs="Times New Roman"/>
          <w:i/>
          <w:iCs/>
          <w:sz w:val="22"/>
          <w:szCs w:val="22"/>
        </w:rPr>
        <w:t>Ant.</w:t>
      </w:r>
      <w:r w:rsidR="007775C2">
        <w:rPr>
          <w:rFonts w:ascii="Times New Roman" w:hAnsi="Times New Roman" w:cs="Times New Roman"/>
          <w:sz w:val="22"/>
          <w:szCs w:val="22"/>
        </w:rPr>
        <w:t xml:space="preserve"> 19.69).”</w:t>
      </w:r>
      <w:r w:rsidR="007775C2">
        <w:rPr>
          <w:rStyle w:val="FootnoteReference"/>
          <w:rFonts w:ascii="Times New Roman" w:hAnsi="Times New Roman" w:cs="Times New Roman"/>
          <w:sz w:val="22"/>
          <w:szCs w:val="22"/>
        </w:rPr>
        <w:footnoteReference w:id="208"/>
      </w:r>
      <w:r w:rsidR="007775C2">
        <w:rPr>
          <w:rFonts w:ascii="Times New Roman" w:hAnsi="Times New Roman" w:cs="Times New Roman"/>
          <w:sz w:val="22"/>
          <w:szCs w:val="22"/>
        </w:rPr>
        <w:t xml:space="preserve"> He, like Schreiner (see </w:t>
      </w:r>
      <w:r w:rsidR="004B2342">
        <w:rPr>
          <w:rFonts w:ascii="Times New Roman" w:hAnsi="Times New Roman" w:cs="Times New Roman"/>
          <w:sz w:val="22"/>
          <w:szCs w:val="22"/>
        </w:rPr>
        <w:t>foonote on Bauckham’s “divine” in previous paragraph), states</w:t>
      </w:r>
      <w:r w:rsidR="00A94818">
        <w:rPr>
          <w:rFonts w:ascii="Times New Roman" w:hAnsi="Times New Roman" w:cs="Times New Roman"/>
          <w:sz w:val="22"/>
          <w:szCs w:val="22"/>
        </w:rPr>
        <w:t xml:space="preserve"> that while the word Peter uses is an unusual for the NT, it was a common Hellenistic word. Why use it? </w:t>
      </w:r>
      <w:r w:rsidR="00D35AE8">
        <w:rPr>
          <w:rFonts w:ascii="Times New Roman" w:hAnsi="Times New Roman" w:cs="Times New Roman"/>
          <w:sz w:val="22"/>
          <w:szCs w:val="22"/>
        </w:rPr>
        <w:t>Because “it is the language of his [Peter’s] pagan environment,</w:t>
      </w:r>
      <w:r w:rsidR="00452348">
        <w:rPr>
          <w:rFonts w:ascii="Times New Roman" w:hAnsi="Times New Roman" w:cs="Times New Roman"/>
          <w:sz w:val="22"/>
          <w:szCs w:val="22"/>
        </w:rPr>
        <w:t xml:space="preserve"> indicating either his own linguistic context or else the background of the people to whom he was trying to communicate.”</w:t>
      </w:r>
      <w:r w:rsidR="00452348">
        <w:rPr>
          <w:rStyle w:val="FootnoteReference"/>
          <w:rFonts w:ascii="Times New Roman" w:hAnsi="Times New Roman" w:cs="Times New Roman"/>
          <w:sz w:val="22"/>
          <w:szCs w:val="22"/>
        </w:rPr>
        <w:footnoteReference w:id="209"/>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210"/>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211"/>
      </w:r>
    </w:p>
    <w:p w14:paraId="66BD31AF" w14:textId="6783DBBA" w:rsidR="009838F6"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212"/>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213"/>
      </w:r>
      <w:r w:rsidR="003F5E14">
        <w:rPr>
          <w:rFonts w:ascii="Times New Roman" w:hAnsi="Times New Roman" w:cs="Times New Roman"/>
          <w:sz w:val="22"/>
          <w:szCs w:val="22"/>
        </w:rPr>
        <w:t xml:space="preserve"> However,</w:t>
      </w:r>
      <w:r w:rsidR="00F3762C">
        <w:rPr>
          <w:rFonts w:ascii="Times New Roman" w:hAnsi="Times New Roman" w:cs="Times New Roman"/>
          <w:sz w:val="22"/>
          <w:szCs w:val="22"/>
        </w:rPr>
        <w:t xml:space="preserve"> some have interpreted</w:t>
      </w:r>
      <w:r w:rsidR="003F5E14">
        <w:rPr>
          <w:rFonts w:ascii="Times New Roman" w:hAnsi="Times New Roman" w:cs="Times New Roman"/>
          <w:sz w:val="22"/>
          <w:szCs w:val="22"/>
        </w:rPr>
        <w:t xml:space="preserve"> </w:t>
      </w:r>
      <w:r w:rsidR="003F5E14">
        <w:rPr>
          <w:rFonts w:ascii="Times New Roman" w:hAnsi="Times New Roman" w:cs="Times New Roman"/>
          <w:sz w:val="22"/>
          <w:szCs w:val="22"/>
        </w:rPr>
        <w:lastRenderedPageBreak/>
        <w:t xml:space="preserve">“life and godliness” </w:t>
      </w:r>
      <w:r w:rsidR="00F3762C">
        <w:rPr>
          <w:rFonts w:ascii="Times New Roman" w:hAnsi="Times New Roman" w:cs="Times New Roman"/>
          <w:sz w:val="22"/>
          <w:szCs w:val="22"/>
        </w:rPr>
        <w:t>as</w:t>
      </w:r>
      <w:r w:rsidR="003F5E14">
        <w:rPr>
          <w:rFonts w:ascii="Times New Roman" w:hAnsi="Times New Roman" w:cs="Times New Roman"/>
          <w:sz w:val="22"/>
          <w:szCs w:val="22"/>
        </w:rPr>
        <w:t xml:space="preserve"> simply a hendiadys (</w:t>
      </w:r>
      <w:r w:rsidR="005A79E1">
        <w:rPr>
          <w:rFonts w:ascii="Times New Roman" w:hAnsi="Times New Roman" w:cs="Times New Roman"/>
          <w:sz w:val="22"/>
          <w:szCs w:val="22"/>
        </w:rPr>
        <w:t>two terms standing for a single thing)</w:t>
      </w:r>
      <w:r w:rsidR="008E22F1">
        <w:rPr>
          <w:rFonts w:ascii="Times New Roman" w:hAnsi="Times New Roman" w:cs="Times New Roman"/>
          <w:sz w:val="22"/>
          <w:szCs w:val="22"/>
        </w:rPr>
        <w:t>, meaning, as stated above, the idea is a “godly life.”</w:t>
      </w:r>
      <w:r w:rsidR="005A79E1">
        <w:rPr>
          <w:rStyle w:val="FootnoteReference"/>
          <w:rFonts w:ascii="Times New Roman" w:hAnsi="Times New Roman" w:cs="Times New Roman"/>
          <w:sz w:val="22"/>
          <w:szCs w:val="22"/>
        </w:rPr>
        <w:footnoteReference w:id="214"/>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215"/>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216"/>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4512C" w:rsidRDefault="00BA665C" w:rsidP="00BA665C">
      <w:pPr>
        <w:spacing w:line="276" w:lineRule="auto"/>
        <w:rPr>
          <w:rFonts w:ascii="Times New Roman" w:hAnsi="Times New Roman" w:cs="Times New Roman"/>
          <w:sz w:val="22"/>
          <w:szCs w:val="22"/>
        </w:rPr>
      </w:pPr>
      <w:bookmarkStart w:id="46" w:name="TC1"/>
      <w:r w:rsidRPr="0004512C">
        <w:rPr>
          <w:rFonts w:ascii="Times New Roman" w:hAnsi="Times New Roman" w:cs="Times New Roman"/>
          <w:b/>
          <w:bCs/>
          <w:sz w:val="22"/>
          <w:szCs w:val="22"/>
        </w:rPr>
        <w:lastRenderedPageBreak/>
        <w:t>Text-Critical Table 1</w:t>
      </w:r>
    </w:p>
    <w:bookmarkEnd w:id="46"/>
    <w:p w14:paraId="047F5B78" w14:textId="77777777" w:rsidR="00BA665C" w:rsidRPr="0004512C" w:rsidRDefault="00BA665C" w:rsidP="00BA665C">
      <w:pPr>
        <w:spacing w:line="276" w:lineRule="auto"/>
        <w:rPr>
          <w:rFonts w:ascii="Times New Roman" w:hAnsi="Times New Roman" w:cs="Times New Roman"/>
          <w:b/>
          <w:bCs/>
          <w:i/>
          <w:iCs/>
          <w:sz w:val="22"/>
          <w:szCs w:val="22"/>
        </w:rPr>
      </w:pPr>
      <w:r w:rsidRPr="0004512C">
        <w:rPr>
          <w:rFonts w:ascii="Times New Roman" w:hAnsi="Times New Roman" w:cs="Times New Roman"/>
          <w:b/>
          <w:bCs/>
          <w:i/>
          <w:iCs/>
          <w:sz w:val="22"/>
          <w:szCs w:val="22"/>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4512C" w14:paraId="376A91CF" w14:textId="77777777" w:rsidTr="00162D21">
        <w:tc>
          <w:tcPr>
            <w:tcW w:w="2790" w:type="dxa"/>
            <w:tcBorders>
              <w:top w:val="single" w:sz="12" w:space="0" w:color="auto"/>
              <w:bottom w:val="single" w:sz="12" w:space="0" w:color="auto"/>
            </w:tcBorders>
          </w:tcPr>
          <w:p w14:paraId="24E4C87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Manuscript</w:t>
            </w:r>
          </w:p>
        </w:tc>
        <w:tc>
          <w:tcPr>
            <w:tcW w:w="3150" w:type="dxa"/>
            <w:tcBorders>
              <w:top w:val="single" w:sz="12" w:space="0" w:color="auto"/>
              <w:bottom w:val="single" w:sz="12" w:space="0" w:color="auto"/>
            </w:tcBorders>
          </w:tcPr>
          <w:p w14:paraId="77EC183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Reading</w:t>
            </w:r>
          </w:p>
        </w:tc>
      </w:tr>
      <w:tr w:rsidR="00BA665C" w:rsidRPr="0004512C" w14:paraId="127777AB" w14:textId="77777777" w:rsidTr="00162D21">
        <w:trPr>
          <w:trHeight w:val="109"/>
        </w:trPr>
        <w:tc>
          <w:tcPr>
            <w:tcW w:w="2790" w:type="dxa"/>
          </w:tcPr>
          <w:p w14:paraId="0E688E24"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tl/>
                <w:lang w:bidi="he-IL"/>
              </w:rPr>
              <w:t>א</w:t>
            </w:r>
            <w:r w:rsidRPr="0004512C">
              <w:rPr>
                <w:rFonts w:ascii="Times New Roman" w:hAnsi="Times New Roman" w:cs="Times New Roman"/>
                <w:sz w:val="22"/>
                <w:szCs w:val="22"/>
                <w:lang w:val="de-DE"/>
              </w:rPr>
              <w:t xml:space="preserve"> A 307. 442. 1735. 1739. 2492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bo</w:t>
            </w:r>
          </w:p>
        </w:tc>
        <w:tc>
          <w:tcPr>
            <w:tcW w:w="3150" w:type="dxa"/>
          </w:tcPr>
          <w:p w14:paraId="5C21A9A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Christ our Lord”</w:t>
            </w:r>
          </w:p>
        </w:tc>
      </w:tr>
      <w:tr w:rsidR="00BA665C" w:rsidRPr="0004512C" w14:paraId="1EF843A5" w14:textId="77777777" w:rsidTr="00162D21">
        <w:trPr>
          <w:trHeight w:val="109"/>
        </w:trPr>
        <w:tc>
          <w:tcPr>
            <w:tcW w:w="2790" w:type="dxa"/>
          </w:tcPr>
          <w:p w14:paraId="0C368D7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442</w:t>
            </w:r>
          </w:p>
        </w:tc>
        <w:tc>
          <w:tcPr>
            <w:tcW w:w="3150" w:type="dxa"/>
          </w:tcPr>
          <w:p w14:paraId="23DE3732"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Savior Jesus Christ our Lord”</w:t>
            </w:r>
          </w:p>
        </w:tc>
      </w:tr>
      <w:tr w:rsidR="00BA665C" w:rsidRPr="0004512C" w14:paraId="4396690D" w14:textId="77777777" w:rsidTr="00162D21">
        <w:trPr>
          <w:trHeight w:val="109"/>
        </w:trPr>
        <w:tc>
          <w:tcPr>
            <w:tcW w:w="2790" w:type="dxa"/>
          </w:tcPr>
          <w:p w14:paraId="3547D98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5. 33. 81. 436. 642. 2344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vg</w:t>
            </w:r>
            <w:r w:rsidRPr="0004512C">
              <w:rPr>
                <w:rFonts w:ascii="Times New Roman" w:hAnsi="Times New Roman" w:cs="Times New Roman"/>
                <w:sz w:val="22"/>
                <w:szCs w:val="22"/>
                <w:vertAlign w:val="superscript"/>
                <w:lang w:val="de-DE"/>
              </w:rPr>
              <w:t>cl</w:t>
            </w:r>
          </w:p>
        </w:tc>
        <w:tc>
          <w:tcPr>
            <w:tcW w:w="3150" w:type="dxa"/>
          </w:tcPr>
          <w:p w14:paraId="2071AA1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Christ Jesus our Lord”</w:t>
            </w:r>
          </w:p>
        </w:tc>
      </w:tr>
      <w:tr w:rsidR="00BA665C" w:rsidRPr="0004512C" w14:paraId="516B13C1" w14:textId="77777777" w:rsidTr="00162D21">
        <w:trPr>
          <w:trHeight w:val="109"/>
        </w:trPr>
        <w:tc>
          <w:tcPr>
            <w:tcW w:w="2790" w:type="dxa"/>
          </w:tcPr>
          <w:p w14:paraId="7C4902DE"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Cambria Math" w:hAnsi="Cambria Math" w:cs="Cambria Math"/>
                <w:sz w:val="22"/>
                <w:szCs w:val="22"/>
                <w:lang w:val="de-DE"/>
              </w:rPr>
              <w:t>𝔓</w:t>
            </w:r>
            <w:r w:rsidRPr="0004512C">
              <w:rPr>
                <w:rFonts w:ascii="Times New Roman" w:hAnsi="Times New Roman" w:cs="Times New Roman"/>
                <w:sz w:val="22"/>
                <w:szCs w:val="22"/>
                <w:vertAlign w:val="superscript"/>
                <w:lang w:val="de-DE"/>
              </w:rPr>
              <w:t>72</w:t>
            </w:r>
          </w:p>
        </w:tc>
        <w:tc>
          <w:tcPr>
            <w:tcW w:w="3150" w:type="dxa"/>
          </w:tcPr>
          <w:p w14:paraId="17FFF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Jesus Christ our Lord”</w:t>
            </w:r>
          </w:p>
        </w:tc>
      </w:tr>
      <w:tr w:rsidR="00BA665C" w:rsidRPr="0004512C" w14:paraId="15BC06E9" w14:textId="77777777" w:rsidTr="00162D21">
        <w:trPr>
          <w:trHeight w:val="109"/>
        </w:trPr>
        <w:tc>
          <w:tcPr>
            <w:tcW w:w="2790" w:type="dxa"/>
            <w:tcBorders>
              <w:bottom w:val="nil"/>
            </w:tcBorders>
          </w:tcPr>
          <w:p w14:paraId="13E1B220"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1611 sy sa</w:t>
            </w:r>
            <w:r w:rsidRPr="0004512C">
              <w:rPr>
                <w:rFonts w:ascii="Times New Roman" w:hAnsi="Times New Roman" w:cs="Times New Roman"/>
                <w:sz w:val="22"/>
                <w:szCs w:val="22"/>
                <w:vertAlign w:val="superscript"/>
                <w:lang w:val="de-DE"/>
              </w:rPr>
              <w:t>ms</w:t>
            </w:r>
          </w:p>
        </w:tc>
        <w:tc>
          <w:tcPr>
            <w:tcW w:w="3150" w:type="dxa"/>
            <w:tcBorders>
              <w:bottom w:val="nil"/>
            </w:tcBorders>
          </w:tcPr>
          <w:p w14:paraId="547B356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 Jesus Christ”</w:t>
            </w:r>
          </w:p>
        </w:tc>
      </w:tr>
      <w:tr w:rsidR="00BA665C" w:rsidRPr="0004512C" w14:paraId="05B44B72" w14:textId="77777777" w:rsidTr="00162D21">
        <w:trPr>
          <w:trHeight w:val="109"/>
        </w:trPr>
        <w:tc>
          <w:tcPr>
            <w:tcW w:w="2790" w:type="dxa"/>
            <w:tcBorders>
              <w:top w:val="nil"/>
              <w:bottom w:val="nil"/>
            </w:tcBorders>
          </w:tcPr>
          <w:p w14:paraId="6961DA5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 xml:space="preserve">P </w:t>
            </w:r>
            <w:r w:rsidRPr="0004512C">
              <w:rPr>
                <w:rFonts w:ascii="Times New Roman" w:hAnsi="Times New Roman" w:cs="Times New Roman"/>
                <w:sz w:val="22"/>
                <w:szCs w:val="22"/>
                <w:lang w:val="el-GR"/>
              </w:rPr>
              <w:t>Ψ</w:t>
            </w:r>
            <w:r w:rsidRPr="0004512C">
              <w:rPr>
                <w:rFonts w:ascii="Times New Roman" w:hAnsi="Times New Roman" w:cs="Times New Roman"/>
                <w:sz w:val="22"/>
                <w:szCs w:val="22"/>
                <w:lang w:val="de-DE"/>
              </w:rPr>
              <w:t xml:space="preserve"> 1175. 1852 vg</w:t>
            </w:r>
            <w:r w:rsidRPr="0004512C">
              <w:rPr>
                <w:rFonts w:ascii="Times New Roman" w:hAnsi="Times New Roman" w:cs="Times New Roman"/>
                <w:sz w:val="22"/>
                <w:szCs w:val="22"/>
                <w:vertAlign w:val="superscript"/>
                <w:lang w:val="de-DE"/>
              </w:rPr>
              <w:t>st.ww</w:t>
            </w:r>
          </w:p>
        </w:tc>
        <w:tc>
          <w:tcPr>
            <w:tcW w:w="3150" w:type="dxa"/>
            <w:tcBorders>
              <w:top w:val="nil"/>
              <w:bottom w:val="nil"/>
            </w:tcBorders>
          </w:tcPr>
          <w:p w14:paraId="6A02BA5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w:t>
            </w:r>
          </w:p>
        </w:tc>
      </w:tr>
      <w:tr w:rsidR="00BA665C" w:rsidRPr="0004512C" w14:paraId="16C45A01" w14:textId="77777777" w:rsidTr="00162D21">
        <w:trPr>
          <w:trHeight w:val="109"/>
        </w:trPr>
        <w:tc>
          <w:tcPr>
            <w:tcW w:w="2790" w:type="dxa"/>
            <w:tcBorders>
              <w:top w:val="nil"/>
              <w:bottom w:val="nil"/>
            </w:tcBorders>
          </w:tcPr>
          <w:p w14:paraId="70BEF6B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1243</w:t>
            </w:r>
          </w:p>
        </w:tc>
        <w:tc>
          <w:tcPr>
            <w:tcW w:w="3150" w:type="dxa"/>
            <w:tcBorders>
              <w:top w:val="nil"/>
              <w:bottom w:val="nil"/>
            </w:tcBorders>
          </w:tcPr>
          <w:p w14:paraId="690C4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God”</w:t>
            </w:r>
          </w:p>
        </w:tc>
      </w:tr>
      <w:tr w:rsidR="00BA665C" w:rsidRPr="0004512C" w14:paraId="08CC29B7" w14:textId="77777777" w:rsidTr="00162D21">
        <w:trPr>
          <w:trHeight w:val="109"/>
        </w:trPr>
        <w:tc>
          <w:tcPr>
            <w:tcW w:w="2790" w:type="dxa"/>
            <w:tcBorders>
              <w:top w:val="nil"/>
            </w:tcBorders>
          </w:tcPr>
          <w:p w14:paraId="05BDA47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B C 1448 Byz</w:t>
            </w:r>
          </w:p>
        </w:tc>
        <w:tc>
          <w:tcPr>
            <w:tcW w:w="3150" w:type="dxa"/>
            <w:tcBorders>
              <w:top w:val="nil"/>
            </w:tcBorders>
          </w:tcPr>
          <w:p w14:paraId="575C3E3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our Lord”</w:t>
            </w:r>
          </w:p>
        </w:tc>
      </w:tr>
    </w:tbl>
    <w:p w14:paraId="266BC2A0" w14:textId="36CF5537" w:rsidR="00BA665C" w:rsidRPr="0004512C" w:rsidRDefault="00BA665C" w:rsidP="00BF1917">
      <w:pPr>
        <w:spacing w:line="276" w:lineRule="auto"/>
        <w:rPr>
          <w:rFonts w:ascii="Times New Roman" w:hAnsi="Times New Roman" w:cs="Times New Roman"/>
          <w:sz w:val="16"/>
          <w:szCs w:val="16"/>
        </w:rPr>
      </w:pPr>
      <w:r w:rsidRPr="0004512C">
        <w:rPr>
          <w:rFonts w:ascii="Times New Roman" w:hAnsi="Times New Roman" w:cs="Times New Roman"/>
          <w:i/>
          <w:iCs/>
          <w:sz w:val="16"/>
          <w:szCs w:val="16"/>
        </w:rPr>
        <w:t>Information from Eberhard Nestle and Erwin Nestle, Nestle-Aland: NTG Apparatus Criticus, ed. Barbara Aland et al., 28. revidierte Auflage. (Stuttgart: Deutsche Bibelgesellschaft, 2012), 708.</w:t>
      </w:r>
    </w:p>
    <w:p w14:paraId="63D94F28" w14:textId="3931E63B" w:rsidR="00BA665C" w:rsidRPr="00BA665C" w:rsidRDefault="00BF1917" w:rsidP="007E7120">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r w:rsidR="00BA665C">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sidR="00BA665C">
        <w:rPr>
          <w:rStyle w:val="FootnoteReference"/>
          <w:rFonts w:ascii="Times New Roman" w:hAnsi="Times New Roman" w:cs="Times New Roman"/>
          <w:sz w:val="22"/>
          <w:szCs w:val="22"/>
        </w:rPr>
        <w:footnoteReference w:id="217"/>
      </w:r>
      <w:r w:rsidR="00BA665C">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sidR="00BA665C">
        <w:rPr>
          <w:rFonts w:ascii="Times New Roman" w:hAnsi="Times New Roman" w:cs="Times New Roman"/>
          <w:i/>
          <w:iCs/>
          <w:sz w:val="22"/>
          <w:szCs w:val="22"/>
        </w:rPr>
        <w:t>glory and goodness</w:t>
      </w:r>
      <w:r w:rsidR="00BA665C">
        <w:rPr>
          <w:rFonts w:ascii="Times New Roman" w:hAnsi="Times New Roman" w:cs="Times New Roman"/>
          <w:sz w:val="22"/>
          <w:szCs w:val="22"/>
        </w:rPr>
        <w:t xml:space="preserve"> are more appropriate to him than the father.”</w:t>
      </w:r>
      <w:r w:rsidR="00BA665C">
        <w:rPr>
          <w:rStyle w:val="FootnoteReference"/>
          <w:rFonts w:ascii="Times New Roman" w:hAnsi="Times New Roman" w:cs="Times New Roman"/>
          <w:sz w:val="22"/>
          <w:szCs w:val="22"/>
        </w:rPr>
        <w:footnoteReference w:id="218"/>
      </w:r>
      <w:r w:rsidR="00BA665C">
        <w:rPr>
          <w:rFonts w:ascii="Times New Roman" w:hAnsi="Times New Roman" w:cs="Times New Roman"/>
          <w:sz w:val="22"/>
          <w:szCs w:val="22"/>
        </w:rPr>
        <w:t xml:space="preserve"> Mayor too, stating, “If two Persons are mentioned in v. 2, it would seem most natural to understand </w:t>
      </w:r>
      <w:r w:rsidR="00BA665C">
        <w:rPr>
          <w:rFonts w:ascii="Times New Roman" w:hAnsi="Times New Roman" w:cs="Times New Roman"/>
          <w:sz w:val="22"/>
          <w:szCs w:val="22"/>
          <w:lang w:val="el-GR"/>
        </w:rPr>
        <w:t>αὐτοῦ</w:t>
      </w:r>
      <w:r w:rsidR="00BA665C">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sidR="00BA665C">
        <w:rPr>
          <w:rStyle w:val="FootnoteReference"/>
          <w:rFonts w:ascii="Times New Roman" w:hAnsi="Times New Roman" w:cs="Times New Roman"/>
          <w:sz w:val="22"/>
          <w:szCs w:val="22"/>
        </w:rPr>
        <w:footnoteReference w:id="219"/>
      </w:r>
      <w:r w:rsidR="00BA665C">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220"/>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221"/>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222"/>
      </w:r>
    </w:p>
    <w:p w14:paraId="133A0B74" w14:textId="60AAB3F5"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223"/>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Further confirmation that 2 Peter refers to the calling of Christians in general, not apostles in particular, is found in</w:t>
      </w:r>
      <w:r w:rsidR="00314820">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1:10, which </w:t>
      </w:r>
      <w:r w:rsidR="00555F82" w:rsidRPr="00555F82">
        <w:rPr>
          <w:rFonts w:ascii="Times New Roman" w:hAnsi="Times New Roman" w:cs="Times New Roman"/>
          <w:sz w:val="22"/>
          <w:szCs w:val="22"/>
        </w:rPr>
        <w:lastRenderedPageBreak/>
        <w:t>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224"/>
      </w:r>
      <w:r w:rsidR="00D67044">
        <w:rPr>
          <w:rFonts w:ascii="Times New Roman" w:hAnsi="Times New Roman" w:cs="Times New Roman"/>
          <w:sz w:val="22"/>
          <w:szCs w:val="22"/>
        </w:rPr>
        <w:t xml:space="preserve"> I do not disagree that 1:10 is about Christians in general. However, I think Peter’s point here </w:t>
      </w:r>
      <w:r w:rsidR="00314820">
        <w:rPr>
          <w:rFonts w:ascii="Times New Roman" w:hAnsi="Times New Roman" w:cs="Times New Roman"/>
          <w:sz w:val="22"/>
          <w:szCs w:val="22"/>
        </w:rPr>
        <w:t>is t</w:t>
      </w:r>
      <w:r w:rsidR="00D67044">
        <w:rPr>
          <w:rFonts w:ascii="Times New Roman" w:hAnsi="Times New Roman" w:cs="Times New Roman"/>
          <w:sz w:val="22"/>
          <w:szCs w:val="22"/>
        </w:rPr>
        <w:t xml:space="preserve">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C771C5">
        <w:rPr>
          <w:rFonts w:ascii="Times New Roman" w:hAnsi="Times New Roman" w:cs="Times New Roman"/>
          <w:sz w:val="22"/>
          <w:szCs w:val="22"/>
        </w:rPr>
        <w:t xml:space="preserve"> and </w:t>
      </w:r>
      <w:r w:rsidR="00B16765">
        <w:rPr>
          <w:rFonts w:ascii="Times New Roman" w:hAnsi="Times New Roman" w:cs="Times New Roman"/>
          <w:sz w:val="22"/>
          <w:szCs w:val="22"/>
        </w:rPr>
        <w:t>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225"/>
      </w:r>
      <w:r w:rsidR="00110A1B">
        <w:rPr>
          <w:rFonts w:ascii="Times New Roman" w:hAnsi="Times New Roman" w:cs="Times New Roman"/>
          <w:sz w:val="22"/>
          <w:szCs w:val="22"/>
        </w:rPr>
        <w:t xml:space="preserve"> For more on these verses I have summarized, see below.</w:t>
      </w:r>
    </w:p>
    <w:p w14:paraId="16E6B37E" w14:textId="5DD49542"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226"/>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47"/>
      <w:r w:rsidR="00CA6D24">
        <w:rPr>
          <w:rStyle w:val="FootnoteReference"/>
          <w:rFonts w:ascii="Times New Roman" w:hAnsi="Times New Roman" w:cs="Times New Roman"/>
          <w:sz w:val="22"/>
          <w:szCs w:val="22"/>
        </w:rPr>
        <w:footnoteReference w:id="227"/>
      </w:r>
      <w:commentRangeEnd w:id="47"/>
      <w:r w:rsidR="0019654E">
        <w:rPr>
          <w:rStyle w:val="CommentReference"/>
          <w:rFonts w:ascii="Times New Roman" w:hAnsi="Times New Roman" w:cs="Times New Roman"/>
          <w:sz w:val="22"/>
          <w:szCs w:val="22"/>
        </w:rPr>
        <w:commentReference w:id="47"/>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w:t>
      </w:r>
      <w:r w:rsidR="003F1864">
        <w:rPr>
          <w:rFonts w:ascii="Times New Roman" w:hAnsi="Times New Roman" w:cs="Times New Roman"/>
          <w:sz w:val="22"/>
          <w:szCs w:val="22"/>
        </w:rPr>
        <w:t>,</w:t>
      </w:r>
      <w:r w:rsidR="004300B0">
        <w:rPr>
          <w:rFonts w:ascii="Times New Roman" w:hAnsi="Times New Roman" w:cs="Times New Roman"/>
          <w:sz w:val="22"/>
          <w:szCs w:val="22"/>
        </w:rPr>
        <w:t>”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228"/>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229"/>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230"/>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231"/>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232"/>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233"/>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234"/>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235"/>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236"/>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237"/>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238"/>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239"/>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488F4EDF" w14:textId="77777777" w:rsidR="00C60B92" w:rsidRDefault="00000000">
      <w:pPr>
        <w:pStyle w:val="RunHeadInner"/>
      </w:pPr>
      <w:r>
        <w:t>1:4</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240"/>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241"/>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242"/>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243"/>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244"/>
      </w:r>
    </w:p>
    <w:p w14:paraId="363C1BD7" w14:textId="3C535BB9" w:rsidR="00FE5419" w:rsidRDefault="00FE5419" w:rsidP="002F085B">
      <w:pPr>
        <w:ind w:firstLine="540"/>
        <w:rPr>
          <w:rFonts w:ascii="Times New Roman" w:hAnsi="Times New Roman" w:cs="Times New Roman"/>
          <w:sz w:val="22"/>
          <w:szCs w:val="22"/>
        </w:rPr>
      </w:pPr>
      <w:r>
        <w:rPr>
          <w:rFonts w:ascii="Times New Roman" w:hAnsi="Times New Roman" w:cs="Times New Roman"/>
          <w:sz w:val="22"/>
          <w:szCs w:val="22"/>
        </w:rPr>
        <w:t xml:space="preserve">Davids helpfully </w:t>
      </w:r>
      <w:r w:rsidR="00895E21">
        <w:rPr>
          <w:rFonts w:ascii="Times New Roman" w:hAnsi="Times New Roman" w:cs="Times New Roman"/>
          <w:sz w:val="22"/>
          <w:szCs w:val="22"/>
        </w:rPr>
        <w:t>says that the word “promise” here is not used in the LXX</w:t>
      </w:r>
      <w:r w:rsidR="00493CA9">
        <w:rPr>
          <w:rFonts w:ascii="Times New Roman" w:hAnsi="Times New Roman" w:cs="Times New Roman"/>
          <w:sz w:val="22"/>
          <w:szCs w:val="22"/>
        </w:rPr>
        <w:t>/OG and only used in the NT in 2 Peter (1:4; 3:13), “thus it stands out and neatly brackets the whole letter.”</w:t>
      </w:r>
      <w:r w:rsidR="00493CA9">
        <w:rPr>
          <w:rStyle w:val="FootnoteReference"/>
          <w:rFonts w:ascii="Times New Roman" w:hAnsi="Times New Roman" w:cs="Times New Roman"/>
          <w:sz w:val="22"/>
          <w:szCs w:val="22"/>
        </w:rPr>
        <w:footnoteReference w:id="245"/>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246"/>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247"/>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48"/>
      <w:r w:rsidRPr="009F1CB1">
        <w:rPr>
          <w:rFonts w:ascii="Times New Roman" w:hAnsi="Times New Roman" w:cs="Times New Roman"/>
          <w:smallCaps/>
          <w:sz w:val="22"/>
          <w:szCs w:val="22"/>
        </w:rPr>
        <w:t>the divine nature</w:t>
      </w:r>
      <w:commentRangeEnd w:id="48"/>
      <w:r w:rsidR="0019654E">
        <w:rPr>
          <w:rStyle w:val="CommentReference"/>
          <w:rFonts w:ascii="Times New Roman" w:hAnsi="Times New Roman" w:cs="Times New Roman"/>
          <w:sz w:val="22"/>
          <w:szCs w:val="22"/>
        </w:rPr>
        <w:commentReference w:id="48"/>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248"/>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w:t>
      </w:r>
      <w:r w:rsidR="005F5713">
        <w:rPr>
          <w:rFonts w:ascii="Times New Roman" w:hAnsi="Times New Roman" w:cs="Times New Roman"/>
          <w:sz w:val="22"/>
          <w:szCs w:val="22"/>
        </w:rPr>
        <w:lastRenderedPageBreak/>
        <w:t xml:space="preserve">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249"/>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250"/>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251"/>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252"/>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253"/>
      </w:r>
    </w:p>
    <w:p w14:paraId="256257CC" w14:textId="47D4EFA7" w:rsidR="00EC020F" w:rsidRDefault="007F2E9A" w:rsidP="008B2E6F">
      <w:pPr>
        <w:ind w:firstLine="540"/>
        <w:rPr>
          <w:rFonts w:ascii="Times New Roman" w:hAnsi="Times New Roman" w:cs="Times New Roman"/>
          <w:sz w:val="22"/>
          <w:szCs w:val="22"/>
        </w:rPr>
      </w:pPr>
      <w:commentRangeStart w:id="49"/>
      <w:r>
        <w:rPr>
          <w:rFonts w:ascii="Times New Roman" w:hAnsi="Times New Roman" w:cs="Times New Roman"/>
          <w:sz w:val="22"/>
          <w:szCs w:val="22"/>
        </w:rPr>
        <w:t>Some commentators see there being Hellenistic influence in Peter’s phrase “the divine nature</w:t>
      </w:r>
      <w:commentRangeEnd w:id="49"/>
      <w:r w:rsidR="0019654E">
        <w:rPr>
          <w:rStyle w:val="CommentReference"/>
          <w:rFonts w:ascii="Times New Roman" w:hAnsi="Times New Roman" w:cs="Times New Roman"/>
          <w:sz w:val="22"/>
          <w:szCs w:val="22"/>
        </w:rPr>
        <w:commentReference w:id="49"/>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54"/>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 xml:space="preserve">that Peter “presumably…wrote this way to speak to the cultural </w:t>
      </w:r>
      <w:r w:rsidR="00D31727">
        <w:rPr>
          <w:rFonts w:ascii="Times New Roman" w:hAnsi="Times New Roman" w:cs="Times New Roman"/>
          <w:sz w:val="22"/>
          <w:szCs w:val="22"/>
        </w:rPr>
        <w:lastRenderedPageBreak/>
        <w:t>situation of his readers</w:t>
      </w:r>
      <w:commentRangeStart w:id="50"/>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55"/>
      </w:r>
      <w:commentRangeEnd w:id="50"/>
      <w:r w:rsidR="0019654E">
        <w:rPr>
          <w:rStyle w:val="CommentReference"/>
          <w:rFonts w:ascii="Times New Roman" w:hAnsi="Times New Roman" w:cs="Times New Roman"/>
          <w:sz w:val="22"/>
          <w:szCs w:val="22"/>
        </w:rPr>
        <w:commentReference w:id="50"/>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256"/>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257"/>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258"/>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259"/>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260"/>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w:t>
      </w:r>
      <w:r w:rsidR="0002658C">
        <w:rPr>
          <w:rFonts w:ascii="Times New Roman" w:hAnsi="Times New Roman" w:cs="Times New Roman"/>
          <w:sz w:val="22"/>
          <w:szCs w:val="22"/>
        </w:rPr>
        <w:lastRenderedPageBreak/>
        <w:t>nature.”</w:t>
      </w:r>
      <w:r w:rsidR="0002658C">
        <w:rPr>
          <w:rStyle w:val="FootnoteReference"/>
          <w:rFonts w:ascii="Times New Roman" w:hAnsi="Times New Roman" w:cs="Times New Roman"/>
          <w:sz w:val="22"/>
          <w:szCs w:val="22"/>
        </w:rPr>
        <w:footnoteReference w:id="261"/>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262"/>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263"/>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264"/>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265"/>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xml:space="preserve">. The transitoriness of life, the pointlessness of it all, oppressed many of the best thinkers in </w:t>
      </w:r>
      <w:r w:rsidR="00136A4E">
        <w:rPr>
          <w:rFonts w:ascii="Times New Roman" w:hAnsi="Times New Roman" w:cs="Times New Roman"/>
          <w:sz w:val="22"/>
          <w:szCs w:val="22"/>
        </w:rPr>
        <w:lastRenderedPageBreak/>
        <w:t>antiquity (as it does today). Peter tells them that there is a way of escape—through Jesus Christ.”</w:t>
      </w:r>
      <w:r w:rsidR="00136A4E">
        <w:rPr>
          <w:rStyle w:val="FootnoteReference"/>
          <w:rFonts w:ascii="Times New Roman" w:hAnsi="Times New Roman" w:cs="Times New Roman"/>
          <w:sz w:val="22"/>
          <w:szCs w:val="22"/>
        </w:rPr>
        <w:footnoteReference w:id="266"/>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267"/>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The 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268"/>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269"/>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270"/>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271"/>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0D9B4FEB" w14:textId="77777777" w:rsidR="00C60B92" w:rsidRDefault="00000000">
      <w:pPr>
        <w:pStyle w:val="RunHeadInner"/>
      </w:pPr>
      <w:r>
        <w:lastRenderedPageBreak/>
        <w:t xml:space="preserve"> </w:t>
      </w:r>
    </w:p>
    <w:p w14:paraId="1A55A50B" w14:textId="77777777" w:rsidR="00C60B92" w:rsidRDefault="00000000">
      <w:pPr>
        <w:pStyle w:val="RunHeadOuter"/>
      </w:pPr>
      <w:r>
        <w:t>2 Peter 1:5–11</w:t>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62A95316" w14:textId="77777777" w:rsidR="00C60B92" w:rsidRDefault="00000000">
      <w:pPr>
        <w:pStyle w:val="RunHeadInner"/>
      </w:pPr>
      <w:r>
        <w:t>1:5</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272"/>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273"/>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5DB5EB26" w14:textId="12245C3E" w:rsidR="00047C70"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w:t>
      </w:r>
      <w:r w:rsidR="00254FF8" w:rsidRPr="00047C70">
        <w:rPr>
          <w:rFonts w:ascii="Times New Roman" w:hAnsi="Times New Roman" w:cs="Times New Roman"/>
          <w:sz w:val="22"/>
          <w:szCs w:val="22"/>
        </w:rPr>
        <w:t xml:space="preserve">The more one grows in </w:t>
      </w:r>
      <w:r w:rsidR="00254FF8" w:rsidRPr="00047C70">
        <w:rPr>
          <w:rFonts w:ascii="Times New Roman" w:hAnsi="Times New Roman" w:cs="Times New Roman"/>
          <w:i/>
          <w:iCs/>
          <w:sz w:val="22"/>
          <w:szCs w:val="22"/>
        </w:rPr>
        <w:t>faith</w:t>
      </w:r>
      <w:r w:rsidR="00254FF8" w:rsidRPr="00047C70">
        <w:rPr>
          <w:rFonts w:ascii="Times New Roman" w:hAnsi="Times New Roman" w:cs="Times New Roman"/>
          <w:sz w:val="22"/>
          <w:szCs w:val="22"/>
        </w:rPr>
        <w:t>, the more moral</w:t>
      </w:r>
      <w:r w:rsidR="00CD7F60" w:rsidRPr="00047C70">
        <w:rPr>
          <w:rFonts w:ascii="Times New Roman" w:hAnsi="Times New Roman" w:cs="Times New Roman"/>
          <w:sz w:val="22"/>
          <w:szCs w:val="22"/>
        </w:rPr>
        <w:t xml:space="preserve"> one becomes; the more moral, the more knowledgeable one becomes; and so on.</w:t>
      </w:r>
      <w:r w:rsidR="002A1D2E" w:rsidRPr="00047C70">
        <w:rPr>
          <w:rFonts w:ascii="Times New Roman" w:hAnsi="Times New Roman" w:cs="Times New Roman"/>
          <w:sz w:val="22"/>
          <w:szCs w:val="22"/>
        </w:rPr>
        <w:t xml:space="preserve"> This progression begins with faith and ends with love.</w:t>
      </w:r>
      <w:r w:rsidR="002A1D2E" w:rsidRPr="00047C70">
        <w:rPr>
          <w:rStyle w:val="FootnoteReference"/>
          <w:rFonts w:ascii="Times New Roman" w:hAnsi="Times New Roman" w:cs="Times New Roman"/>
          <w:sz w:val="22"/>
          <w:szCs w:val="22"/>
        </w:rPr>
        <w:footnoteReference w:id="274"/>
      </w:r>
      <w:r w:rsidR="002A1D2E" w:rsidRPr="00047C70">
        <w:rPr>
          <w:rFonts w:ascii="Times New Roman" w:hAnsi="Times New Roman" w:cs="Times New Roman"/>
          <w:sz w:val="22"/>
          <w:szCs w:val="22"/>
        </w:rPr>
        <w:t xml:space="preserve"> </w:t>
      </w:r>
      <w:r w:rsidR="00047C70" w:rsidRPr="00047C70">
        <w:rPr>
          <w:rFonts w:ascii="Times New Roman" w:hAnsi="Times New Roman" w:cs="Times New Roman"/>
          <w:sz w:val="22"/>
          <w:szCs w:val="22"/>
        </w:rPr>
        <w:t>Mayor comments</w:t>
      </w:r>
      <w:r w:rsidR="00915B82">
        <w:rPr>
          <w:rFonts w:ascii="Times New Roman" w:hAnsi="Times New Roman" w:cs="Times New Roman"/>
          <w:sz w:val="22"/>
          <w:szCs w:val="22"/>
        </w:rPr>
        <w:t xml:space="preserve"> on this list</w:t>
      </w:r>
      <w:r w:rsidR="00047C70" w:rsidRPr="00047C70">
        <w:rPr>
          <w:rFonts w:ascii="Times New Roman" w:hAnsi="Times New Roman" w:cs="Times New Roman"/>
          <w:sz w:val="22"/>
          <w:szCs w:val="22"/>
        </w:rPr>
        <w:t xml:space="preserve">, </w:t>
      </w:r>
    </w:p>
    <w:p w14:paraId="26377AE9" w14:textId="77777777" w:rsidR="00047C70" w:rsidRDefault="00047C70" w:rsidP="00047C70">
      <w:pPr>
        <w:ind w:left="720" w:right="615"/>
        <w:jc w:val="both"/>
        <w:rPr>
          <w:rFonts w:ascii="Times New Roman" w:hAnsi="Times New Roman" w:cs="Times New Roman"/>
          <w:sz w:val="22"/>
          <w:szCs w:val="22"/>
        </w:rPr>
      </w:pPr>
      <w:r w:rsidRPr="00047C70">
        <w:rPr>
          <w:rFonts w:ascii="Times New Roman" w:hAnsi="Times New Roman" w:cs="Times New Roman"/>
          <w:sz w:val="22"/>
          <w:szCs w:val="22"/>
        </w:rPr>
        <w:lastRenderedPageBreak/>
        <w:t xml:space="preserve">to </w:t>
      </w:r>
      <w:r>
        <w:rPr>
          <w:rFonts w:ascii="Times New Roman" w:hAnsi="Times New Roman" w:cs="Times New Roman"/>
          <w:sz w:val="22"/>
          <w:szCs w:val="22"/>
        </w:rPr>
        <w:t>this [faith]</w:t>
      </w:r>
      <w:r w:rsidRPr="00047C70">
        <w:rPr>
          <w:rFonts w:ascii="Times New Roman" w:hAnsi="Times New Roman" w:cs="Times New Roman"/>
          <w:sz w:val="22"/>
          <w:szCs w:val="22"/>
        </w:rPr>
        <w:t xml:space="preserve"> must be added (1) Moral Strength which enables a man to do what he knows to be right; (2) Spiritual discernment; (3) Self-control by which a man resists temptation; (4) Endurance by which he bears up under persecution or adversity; (5) right feeling and behaviour towards God, (6) towards, the brethren, (7) towards all.”</w:t>
      </w:r>
      <w:r w:rsidRPr="00047C70">
        <w:rPr>
          <w:rFonts w:ascii="Times New Roman" w:hAnsi="Times New Roman" w:cs="Times New Roman"/>
          <w:sz w:val="22"/>
          <w:szCs w:val="22"/>
          <w:vertAlign w:val="superscript"/>
        </w:rPr>
        <w:footnoteReference w:id="275"/>
      </w:r>
    </w:p>
    <w:p w14:paraId="11355E3B" w14:textId="3DF9762D" w:rsidR="00CF62BF" w:rsidRDefault="002A1D2E" w:rsidP="00047C70">
      <w:pPr>
        <w:ind w:firstLine="547"/>
        <w:jc w:val="both"/>
        <w:rPr>
          <w:rFonts w:ascii="Times New Roman" w:hAnsi="Times New Roman" w:cs="Times New Roman"/>
          <w:sz w:val="22"/>
          <w:szCs w:val="22"/>
        </w:rPr>
      </w:pPr>
      <w:r w:rsidRPr="00047C70">
        <w:rPr>
          <w:rFonts w:ascii="Times New Roman" w:hAnsi="Times New Roman" w:cs="Times New Roman"/>
          <w:sz w:val="22"/>
          <w:szCs w:val="22"/>
        </w:rPr>
        <w:t>More on this</w:t>
      </w:r>
      <w:r w:rsidR="00047C70" w:rsidRPr="00047C70">
        <w:rPr>
          <w:rFonts w:ascii="Times New Roman" w:hAnsi="Times New Roman" w:cs="Times New Roman"/>
          <w:sz w:val="22"/>
          <w:szCs w:val="22"/>
        </w:rPr>
        <w:t xml:space="preserve"> progression</w:t>
      </w:r>
      <w:r w:rsidRPr="00047C70">
        <w:rPr>
          <w:rFonts w:ascii="Times New Roman" w:hAnsi="Times New Roman" w:cs="Times New Roman"/>
          <w:sz w:val="22"/>
          <w:szCs w:val="22"/>
        </w:rPr>
        <w:t xml:space="preserve"> below.</w:t>
      </w:r>
    </w:p>
    <w:p w14:paraId="3FCE3598" w14:textId="06030F6C"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276"/>
      </w:r>
      <w:r w:rsidR="00F52CF1">
        <w:rPr>
          <w:rFonts w:ascii="Times New Roman" w:hAnsi="Times New Roman" w:cs="Times New Roman"/>
          <w:sz w:val="22"/>
          <w:szCs w:val="22"/>
        </w:rPr>
        <w:t xml:space="preserve"> Thus here is one of the antidotes to the problem of the false teaching among Peter’s audience.</w:t>
      </w:r>
      <w:r w:rsidR="005E5442">
        <w:rPr>
          <w:rFonts w:ascii="Times New Roman" w:hAnsi="Times New Roman" w:cs="Times New Roman"/>
          <w:sz w:val="22"/>
          <w:szCs w:val="22"/>
        </w:rPr>
        <w:t xml:space="preserve"> As we continue, we will comment more on the connections to the false teachers in this list.</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277"/>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278"/>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279"/>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w:t>
      </w:r>
      <w:r>
        <w:rPr>
          <w:rFonts w:ascii="Times New Roman" w:hAnsi="Times New Roman" w:cs="Times New Roman"/>
          <w:sz w:val="22"/>
          <w:szCs w:val="22"/>
        </w:rPr>
        <w:lastRenderedPageBreak/>
        <w:t>knowledge of Christ he received when he became a Christian (v 3).</w:t>
      </w:r>
      <w:r>
        <w:rPr>
          <w:rStyle w:val="FootnoteReference"/>
          <w:rFonts w:ascii="Times New Roman" w:hAnsi="Times New Roman" w:cs="Times New Roman"/>
          <w:sz w:val="22"/>
          <w:szCs w:val="22"/>
        </w:rPr>
        <w:footnoteReference w:id="280"/>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281"/>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282"/>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283"/>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84"/>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285"/>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 xml:space="preserve">compete “with one another in the generosity of their </w:t>
      </w:r>
      <w:r w:rsidR="00DD1FCE">
        <w:rPr>
          <w:rFonts w:ascii="Times New Roman" w:hAnsi="Times New Roman" w:cs="Times New Roman"/>
          <w:sz w:val="22"/>
          <w:szCs w:val="22"/>
        </w:rPr>
        <w:lastRenderedPageBreak/>
        <w:t>equipment and training of the choruses.”</w:t>
      </w:r>
      <w:r w:rsidR="00DD1FCE">
        <w:rPr>
          <w:rStyle w:val="FootnoteReference"/>
          <w:rFonts w:ascii="Times New Roman" w:hAnsi="Times New Roman" w:cs="Times New Roman"/>
          <w:sz w:val="22"/>
          <w:szCs w:val="22"/>
        </w:rPr>
        <w:footnoteReference w:id="286"/>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287"/>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288"/>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289"/>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290"/>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291"/>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51"/>
      <w:r w:rsidR="00573541">
        <w:rPr>
          <w:rStyle w:val="FootnoteReference"/>
          <w:rFonts w:ascii="Times New Roman" w:hAnsi="Times New Roman" w:cs="Times New Roman"/>
          <w:sz w:val="22"/>
          <w:szCs w:val="22"/>
        </w:rPr>
        <w:footnoteReference w:id="292"/>
      </w:r>
      <w:r w:rsidR="001B3B1E">
        <w:rPr>
          <w:rFonts w:ascii="Times New Roman" w:hAnsi="Times New Roman" w:cs="Times New Roman"/>
          <w:sz w:val="22"/>
          <w:szCs w:val="22"/>
        </w:rPr>
        <w:t xml:space="preserve"> </w:t>
      </w:r>
      <w:commentRangeEnd w:id="51"/>
      <w:r w:rsidR="0019654E">
        <w:rPr>
          <w:rStyle w:val="CommentReference"/>
          <w:rFonts w:ascii="Times New Roman" w:hAnsi="Times New Roman" w:cs="Times New Roman"/>
          <w:sz w:val="22"/>
          <w:szCs w:val="22"/>
        </w:rPr>
        <w:commentReference w:id="51"/>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293"/>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294"/>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295"/>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296"/>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297"/>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298"/>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52" w:name="OLE_LINK3"/>
      <w:r w:rsidR="00F839C1">
        <w:rPr>
          <w:rFonts w:ascii="Times New Roman" w:hAnsi="Times New Roman" w:cs="Times New Roman"/>
          <w:sz w:val="22"/>
          <w:szCs w:val="22"/>
          <w:lang w:val="el-GR"/>
        </w:rPr>
        <w:t>ἀρετήν</w:t>
      </w:r>
      <w:bookmarkEnd w:id="52"/>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299"/>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300"/>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301"/>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302"/>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w:t>
      </w:r>
      <w:r w:rsidR="00C22CE5">
        <w:rPr>
          <w:rFonts w:ascii="Times New Roman" w:hAnsi="Times New Roman" w:cs="Times New Roman"/>
          <w:sz w:val="22"/>
          <w:szCs w:val="22"/>
        </w:rPr>
        <w:lastRenderedPageBreak/>
        <w:t xml:space="preserve">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303"/>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304"/>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305"/>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306"/>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307"/>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308"/>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309"/>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 xml:space="preserve">is knowledge of God’s will (to use Green’s language) found in His word. To have godly knowledge, one must continually be </w:t>
      </w:r>
      <w:r w:rsidR="00D828C4">
        <w:rPr>
          <w:rFonts w:ascii="Times New Roman" w:hAnsi="Times New Roman" w:cs="Times New Roman"/>
          <w:sz w:val="22"/>
          <w:szCs w:val="22"/>
        </w:rPr>
        <w:lastRenderedPageBreak/>
        <w:t>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310"/>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311"/>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312"/>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14:paraId="6319D667" w14:textId="77777777" w:rsidR="00C60B92" w:rsidRDefault="00000000">
      <w:pPr>
        <w:pStyle w:val="RunHeadInner"/>
      </w:pPr>
      <w:r>
        <w:t>1:6</w:t>
      </w:r>
    </w:p>
    <w:p w14:paraId="67D57600" w14:textId="589FBB6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53"/>
      <w:commentRangeStart w:id="54"/>
      <w:r>
        <w:rPr>
          <w:rFonts w:ascii="Times New Roman" w:hAnsi="Times New Roman" w:cs="Times New Roman"/>
          <w:smallCaps/>
          <w:sz w:val="22"/>
          <w:szCs w:val="22"/>
        </w:rPr>
        <w:t>self-control</w:t>
      </w:r>
      <w:commentRangeEnd w:id="53"/>
      <w:r w:rsidR="0019654E">
        <w:rPr>
          <w:rStyle w:val="CommentReference"/>
          <w:rFonts w:ascii="Times New Roman" w:hAnsi="Times New Roman" w:cs="Times New Roman"/>
          <w:smallCaps/>
          <w:sz w:val="22"/>
          <w:szCs w:val="22"/>
        </w:rPr>
        <w:commentReference w:id="53"/>
      </w:r>
      <w:commentRangeEnd w:id="54"/>
      <w:r w:rsidR="00680D3F">
        <w:rPr>
          <w:rStyle w:val="CommentReference"/>
          <w:rFonts w:ascii="Times New Roman" w:hAnsi="Times New Roman" w:cs="Times New Roman"/>
          <w:smallCaps/>
          <w:sz w:val="22"/>
          <w:szCs w:val="22"/>
        </w:rPr>
        <w:commentReference w:id="54"/>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r w:rsidR="00E15DDF">
        <w:rPr>
          <w:rFonts w:ascii="Times New Roman" w:hAnsi="Times New Roman" w:cs="Times New Roman"/>
          <w:sz w:val="22"/>
          <w:szCs w:val="22"/>
        </w:rPr>
        <w:t xml:space="preserve"> The idea of self-control is present in 1 Peter 1:14.</w:t>
      </w:r>
    </w:p>
    <w:p w14:paraId="533517BA" w14:textId="33DDC974" w:rsidR="00BB55B7"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313"/>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314"/>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 xml:space="preserve">was often, but not exclusively, associated with </w:t>
      </w:r>
      <w:r w:rsidR="00335691" w:rsidRPr="00307B1B">
        <w:rPr>
          <w:rFonts w:ascii="Times New Roman" w:hAnsi="Times New Roman" w:cs="Times New Roman"/>
          <w:sz w:val="22"/>
          <w:szCs w:val="22"/>
        </w:rPr>
        <w:lastRenderedPageBreak/>
        <w:t>sexual restraint.”</w:t>
      </w:r>
      <w:r w:rsidR="00335691" w:rsidRPr="00307B1B">
        <w:rPr>
          <w:rFonts w:ascii="Times New Roman" w:hAnsi="Times New Roman" w:cs="Times New Roman"/>
          <w:sz w:val="22"/>
          <w:szCs w:val="22"/>
          <w:vertAlign w:val="superscript"/>
        </w:rPr>
        <w:footnoteReference w:id="315"/>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316"/>
      </w:r>
    </w:p>
    <w:p w14:paraId="5648C8C3" w14:textId="176F7564" w:rsidR="00B175D9" w:rsidRDefault="00B16BEA" w:rsidP="00047F30">
      <w:pPr>
        <w:ind w:firstLine="540"/>
        <w:rPr>
          <w:rFonts w:ascii="Times New Roman" w:hAnsi="Times New Roman" w:cs="Times New Roman"/>
          <w:sz w:val="22"/>
          <w:szCs w:val="22"/>
        </w:rPr>
      </w:pPr>
      <w:r>
        <w:rPr>
          <w:rFonts w:ascii="Times New Roman" w:hAnsi="Times New Roman" w:cs="Times New Roman"/>
          <w:sz w:val="22"/>
          <w:szCs w:val="22"/>
        </w:rPr>
        <w:t>Green here, as he has been through his commentary thus far, connects “knowledge” and “self-control” here to the false teachers soon to be mentioned in chapter 2. He says, “</w:t>
      </w:r>
      <w:r w:rsidR="005D4A86">
        <w:rPr>
          <w:rFonts w:ascii="Times New Roman" w:hAnsi="Times New Roman" w:cs="Times New Roman"/>
          <w:sz w:val="22"/>
          <w:szCs w:val="22"/>
        </w:rPr>
        <w:t>They [the false teachers] claimed that knowledge released them from the need for self-control (2:10ff; 3:3). Peter emphasized that true knowledge leads on to self-control.”</w:t>
      </w:r>
      <w:r w:rsidR="005D4A86">
        <w:rPr>
          <w:rStyle w:val="FootnoteReference"/>
          <w:rFonts w:ascii="Times New Roman" w:hAnsi="Times New Roman" w:cs="Times New Roman"/>
          <w:sz w:val="22"/>
          <w:szCs w:val="22"/>
        </w:rPr>
        <w:footnoteReference w:id="317"/>
      </w:r>
      <w:r w:rsidR="00B607AD">
        <w:rPr>
          <w:rFonts w:ascii="Times New Roman" w:hAnsi="Times New Roman" w:cs="Times New Roman"/>
          <w:sz w:val="22"/>
          <w:szCs w:val="22"/>
        </w:rPr>
        <w:t xml:space="preserve"> </w:t>
      </w:r>
      <w:r w:rsidR="00056772">
        <w:rPr>
          <w:rFonts w:ascii="Times New Roman" w:hAnsi="Times New Roman" w:cs="Times New Roman"/>
          <w:sz w:val="22"/>
          <w:szCs w:val="22"/>
        </w:rPr>
        <w:t>Whether Green is right concerning the direct connection to the false teachers is up in the air (note 2:</w:t>
      </w:r>
      <w:r w:rsidR="00282E90">
        <w:rPr>
          <w:rFonts w:ascii="Times New Roman" w:hAnsi="Times New Roman" w:cs="Times New Roman"/>
          <w:sz w:val="22"/>
          <w:szCs w:val="22"/>
        </w:rPr>
        <w:t>12), but his sentiment is helpful.</w:t>
      </w:r>
      <w:r w:rsidR="003230FD">
        <w:rPr>
          <w:rStyle w:val="FootnoteReference"/>
          <w:rFonts w:ascii="Times New Roman" w:hAnsi="Times New Roman" w:cs="Times New Roman"/>
          <w:sz w:val="22"/>
          <w:szCs w:val="22"/>
        </w:rPr>
        <w:footnoteReference w:id="318"/>
      </w:r>
      <w:r w:rsidR="00282E90">
        <w:rPr>
          <w:rFonts w:ascii="Times New Roman" w:hAnsi="Times New Roman" w:cs="Times New Roman"/>
          <w:sz w:val="22"/>
          <w:szCs w:val="22"/>
        </w:rPr>
        <w:t xml:space="preserve"> Atheists </w:t>
      </w:r>
      <w:r w:rsidR="00DD17FA">
        <w:rPr>
          <w:rFonts w:ascii="Times New Roman" w:hAnsi="Times New Roman" w:cs="Times New Roman"/>
          <w:sz w:val="22"/>
          <w:szCs w:val="22"/>
        </w:rPr>
        <w:t>see “knowledge” as that which releases one from the need of God—“If only you knew and followed science.”</w:t>
      </w:r>
      <w:r w:rsidR="006B618F">
        <w:rPr>
          <w:rFonts w:ascii="Times New Roman" w:hAnsi="Times New Roman" w:cs="Times New Roman"/>
          <w:sz w:val="22"/>
          <w:szCs w:val="22"/>
        </w:rPr>
        <w:t xml:space="preserve"> Green is right that Peter here shows that </w:t>
      </w:r>
      <w:r w:rsidR="0009286F">
        <w:rPr>
          <w:rFonts w:ascii="Times New Roman" w:hAnsi="Times New Roman" w:cs="Times New Roman"/>
          <w:i/>
          <w:iCs/>
          <w:sz w:val="22"/>
          <w:szCs w:val="22"/>
        </w:rPr>
        <w:t>true</w:t>
      </w:r>
      <w:r w:rsidR="0009286F">
        <w:rPr>
          <w:rFonts w:ascii="Times New Roman" w:hAnsi="Times New Roman" w:cs="Times New Roman"/>
          <w:sz w:val="22"/>
          <w:szCs w:val="22"/>
        </w:rPr>
        <w:t xml:space="preserve"> knowledge leads to self-control. When one learns about God and His word</w:t>
      </w:r>
      <w:r w:rsidR="00FC0F86">
        <w:rPr>
          <w:rFonts w:ascii="Times New Roman" w:hAnsi="Times New Roman" w:cs="Times New Roman"/>
          <w:sz w:val="22"/>
          <w:szCs w:val="22"/>
        </w:rPr>
        <w:t>,</w:t>
      </w:r>
      <w:r w:rsidR="0009286F">
        <w:rPr>
          <w:rFonts w:ascii="Times New Roman" w:hAnsi="Times New Roman" w:cs="Times New Roman"/>
          <w:sz w:val="22"/>
          <w:szCs w:val="22"/>
        </w:rPr>
        <w:t xml:space="preserve"> </w:t>
      </w:r>
      <w:r w:rsidR="00FC0F86">
        <w:rPr>
          <w:rFonts w:ascii="Times New Roman" w:hAnsi="Times New Roman" w:cs="Times New Roman"/>
          <w:sz w:val="22"/>
          <w:szCs w:val="22"/>
        </w:rPr>
        <w:t>he or she will</w:t>
      </w:r>
      <w:r w:rsidR="0009286F">
        <w:rPr>
          <w:rFonts w:ascii="Times New Roman" w:hAnsi="Times New Roman" w:cs="Times New Roman"/>
          <w:sz w:val="22"/>
          <w:szCs w:val="22"/>
        </w:rPr>
        <w:t xml:space="preserve"> become motivated to </w:t>
      </w:r>
      <w:r w:rsidR="00FC0F86">
        <w:rPr>
          <w:rFonts w:ascii="Times New Roman" w:hAnsi="Times New Roman" w:cs="Times New Roman"/>
          <w:sz w:val="22"/>
          <w:szCs w:val="22"/>
        </w:rPr>
        <w:t>obey Him.</w:t>
      </w:r>
    </w:p>
    <w:p w14:paraId="2556129B" w14:textId="7537EBE7" w:rsidR="001330C5" w:rsidRDefault="001330C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1330C5">
        <w:rPr>
          <w:rFonts w:ascii="Times New Roman" w:hAnsi="Times New Roman" w:cs="Times New Roman"/>
          <w:smallCaps/>
          <w:sz w:val="22"/>
          <w:szCs w:val="22"/>
        </w:rPr>
        <w:t xml:space="preserve">And in your self-control, </w:t>
      </w:r>
      <w:r w:rsidR="00C876FF">
        <w:rPr>
          <w:rFonts w:ascii="Times New Roman" w:hAnsi="Times New Roman" w:cs="Times New Roman"/>
          <w:smallCaps/>
          <w:sz w:val="22"/>
          <w:szCs w:val="22"/>
        </w:rPr>
        <w:t>Perseverance</w:t>
      </w:r>
      <w:r>
        <w:rPr>
          <w:rFonts w:ascii="Times New Roman" w:hAnsi="Times New Roman" w:cs="Times New Roman"/>
          <w:sz w:val="22"/>
          <w:szCs w:val="22"/>
        </w:rPr>
        <w:t>.”</w:t>
      </w:r>
      <w:r w:rsidR="00265A59">
        <w:rPr>
          <w:rFonts w:ascii="Times New Roman" w:hAnsi="Times New Roman" w:cs="Times New Roman"/>
          <w:sz w:val="22"/>
          <w:szCs w:val="22"/>
        </w:rPr>
        <w:t xml:space="preserve"> The next clear step is “perseverance.” It is not enough to simply gain knowledge and exercise some self-control. One must </w:t>
      </w:r>
      <w:r w:rsidR="00265A59">
        <w:rPr>
          <w:rFonts w:ascii="Times New Roman" w:hAnsi="Times New Roman" w:cs="Times New Roman"/>
          <w:i/>
          <w:iCs/>
          <w:sz w:val="22"/>
          <w:szCs w:val="22"/>
        </w:rPr>
        <w:t>continue</w:t>
      </w:r>
      <w:r w:rsidR="00265A59">
        <w:rPr>
          <w:rFonts w:ascii="Times New Roman" w:hAnsi="Times New Roman" w:cs="Times New Roman"/>
          <w:sz w:val="22"/>
          <w:szCs w:val="22"/>
        </w:rPr>
        <w:t xml:space="preserve"> to do so. Perseverance is the quality that </w:t>
      </w:r>
      <w:r w:rsidR="00A243F4">
        <w:rPr>
          <w:rFonts w:ascii="Times New Roman" w:hAnsi="Times New Roman" w:cs="Times New Roman"/>
          <w:sz w:val="22"/>
          <w:szCs w:val="22"/>
        </w:rPr>
        <w:t>causes all of the rest to continue and not end.</w:t>
      </w:r>
      <w:r w:rsidR="007403E3">
        <w:rPr>
          <w:rFonts w:ascii="Times New Roman" w:hAnsi="Times New Roman" w:cs="Times New Roman"/>
          <w:sz w:val="22"/>
          <w:szCs w:val="22"/>
        </w:rPr>
        <w:t xml:space="preserve"> It is easy to be godly, kind, loving, self-control, knowledgeable (or working to gain it), excellent, and faithful when life is a walk-in-the-park.</w:t>
      </w:r>
      <w:r w:rsidR="00383880">
        <w:rPr>
          <w:rFonts w:ascii="Times New Roman" w:hAnsi="Times New Roman" w:cs="Times New Roman"/>
          <w:sz w:val="22"/>
          <w:szCs w:val="22"/>
        </w:rPr>
        <w:t xml:space="preserve"> But what happens when it is not? How do one continue to stay faithful even when life is difficult? To say it another way, how does one avoid being the rocky ground (cf. Matt 13:</w:t>
      </w:r>
      <w:r w:rsidR="005150E1">
        <w:rPr>
          <w:rFonts w:ascii="Times New Roman" w:hAnsi="Times New Roman" w:cs="Times New Roman"/>
          <w:sz w:val="22"/>
          <w:szCs w:val="22"/>
        </w:rPr>
        <w:t xml:space="preserve">5-6, 20-21)? </w:t>
      </w:r>
      <w:r w:rsidR="006C6D1D">
        <w:rPr>
          <w:rFonts w:ascii="Times New Roman" w:hAnsi="Times New Roman" w:cs="Times New Roman"/>
          <w:sz w:val="22"/>
          <w:szCs w:val="22"/>
        </w:rPr>
        <w:t>Without perseverance, all the other qualities become obsolete when the reality of life sets in.</w:t>
      </w:r>
    </w:p>
    <w:p w14:paraId="46553E74" w14:textId="5E7BCACC" w:rsidR="006C6D1D" w:rsidRDefault="006C6D1D"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this word</w:t>
      </w:r>
      <w:r w:rsidR="00C93C76">
        <w:rPr>
          <w:rFonts w:ascii="Times New Roman" w:hAnsi="Times New Roman" w:cs="Times New Roman"/>
          <w:sz w:val="22"/>
          <w:szCs w:val="22"/>
        </w:rPr>
        <w:t xml:space="preserve"> is found in Rom 5:3-4; 1 Tim 6:11; 2 Tim 3:10; Titus 2:2; and Rev 2:19</w:t>
      </w:r>
      <w:r w:rsidR="001640CB">
        <w:rPr>
          <w:rFonts w:ascii="Times New Roman" w:hAnsi="Times New Roman" w:cs="Times New Roman"/>
          <w:sz w:val="22"/>
          <w:szCs w:val="22"/>
        </w:rPr>
        <w:t xml:space="preserve"> (Mayor </w:t>
      </w:r>
      <w:r w:rsidR="006D39A5">
        <w:rPr>
          <w:rFonts w:ascii="Times New Roman" w:hAnsi="Times New Roman" w:cs="Times New Roman"/>
          <w:sz w:val="22"/>
          <w:szCs w:val="22"/>
        </w:rPr>
        <w:t>sees</w:t>
      </w:r>
      <w:r w:rsidR="001640CB">
        <w:rPr>
          <w:rFonts w:ascii="Times New Roman" w:hAnsi="Times New Roman" w:cs="Times New Roman"/>
          <w:sz w:val="22"/>
          <w:szCs w:val="22"/>
        </w:rPr>
        <w:t xml:space="preserve"> Heb 11:27</w:t>
      </w:r>
      <w:r w:rsidR="006D39A5">
        <w:rPr>
          <w:rFonts w:ascii="Times New Roman" w:hAnsi="Times New Roman" w:cs="Times New Roman"/>
          <w:sz w:val="22"/>
          <w:szCs w:val="22"/>
        </w:rPr>
        <w:t xml:space="preserve"> too</w:t>
      </w:r>
      <w:r w:rsidR="007C1C09">
        <w:rPr>
          <w:rFonts w:ascii="Times New Roman" w:hAnsi="Times New Roman" w:cs="Times New Roman"/>
          <w:sz w:val="22"/>
          <w:szCs w:val="22"/>
        </w:rPr>
        <w:t>. For more, see Schreiner below</w:t>
      </w:r>
      <w:r w:rsidR="001640CB">
        <w:rPr>
          <w:rFonts w:ascii="Times New Roman" w:hAnsi="Times New Roman" w:cs="Times New Roman"/>
          <w:sz w:val="22"/>
          <w:szCs w:val="22"/>
        </w:rPr>
        <w:t>).</w:t>
      </w:r>
      <w:r w:rsidR="00C93C76">
        <w:rPr>
          <w:rStyle w:val="FootnoteReference"/>
          <w:rFonts w:ascii="Times New Roman" w:hAnsi="Times New Roman" w:cs="Times New Roman"/>
          <w:sz w:val="22"/>
          <w:szCs w:val="22"/>
        </w:rPr>
        <w:footnoteReference w:id="319"/>
      </w:r>
      <w:r w:rsidR="00982171">
        <w:rPr>
          <w:rFonts w:ascii="Times New Roman" w:hAnsi="Times New Roman" w:cs="Times New Roman"/>
          <w:sz w:val="22"/>
          <w:szCs w:val="22"/>
        </w:rPr>
        <w:t xml:space="preserve"> </w:t>
      </w:r>
      <w:r w:rsidR="00647855">
        <w:rPr>
          <w:rFonts w:ascii="Times New Roman" w:hAnsi="Times New Roman" w:cs="Times New Roman"/>
          <w:sz w:val="22"/>
          <w:szCs w:val="22"/>
        </w:rPr>
        <w:t xml:space="preserve">He states, “The word refers to courageous and steadfast endurance in the face of suffering or evil, and </w:t>
      </w:r>
      <w:r w:rsidR="00647855">
        <w:rPr>
          <w:rFonts w:ascii="Times New Roman" w:hAnsi="Times New Roman" w:cs="Times New Roman"/>
          <w:sz w:val="22"/>
          <w:szCs w:val="22"/>
        </w:rPr>
        <w:lastRenderedPageBreak/>
        <w:t>as such was a recognized virtue in Hellenistic culture</w:t>
      </w:r>
      <w:r w:rsidR="00DE4BBB">
        <w:rPr>
          <w:rFonts w:ascii="Times New Roman" w:hAnsi="Times New Roman" w:cs="Times New Roman"/>
          <w:sz w:val="22"/>
          <w:szCs w:val="22"/>
        </w:rPr>
        <w:t>,</w:t>
      </w:r>
      <w:r w:rsidR="00C851DF">
        <w:rPr>
          <w:rFonts w:ascii="Times New Roman" w:hAnsi="Times New Roman" w:cs="Times New Roman"/>
          <w:sz w:val="22"/>
          <w:szCs w:val="22"/>
        </w:rPr>
        <w:t>” but it was also important in Jewish and Christian circles</w:t>
      </w:r>
      <w:r w:rsidR="00585471">
        <w:rPr>
          <w:rFonts w:ascii="Times New Roman" w:hAnsi="Times New Roman" w:cs="Times New Roman"/>
          <w:sz w:val="22"/>
          <w:szCs w:val="22"/>
        </w:rPr>
        <w:t xml:space="preserve">: </w:t>
      </w:r>
      <w:r w:rsidR="00C851DF">
        <w:rPr>
          <w:rFonts w:ascii="Times New Roman" w:hAnsi="Times New Roman" w:cs="Times New Roman"/>
          <w:sz w:val="22"/>
          <w:szCs w:val="22"/>
        </w:rPr>
        <w:t>“</w:t>
      </w:r>
      <w:r w:rsidR="00637D4F">
        <w:rPr>
          <w:rFonts w:ascii="Times New Roman" w:hAnsi="Times New Roman" w:cs="Times New Roman"/>
          <w:sz w:val="22"/>
          <w:szCs w:val="22"/>
        </w:rPr>
        <w:t>In Jewish and early Christian usage the endurance is associated not with personal bravery or Stoic detachment, but with the believer’s trust in God and hope for the fulfillment of God’s promises.”</w:t>
      </w:r>
      <w:r w:rsidR="00637D4F">
        <w:rPr>
          <w:rStyle w:val="FootnoteReference"/>
          <w:rFonts w:ascii="Times New Roman" w:hAnsi="Times New Roman" w:cs="Times New Roman"/>
          <w:sz w:val="22"/>
          <w:szCs w:val="22"/>
        </w:rPr>
        <w:footnoteReference w:id="320"/>
      </w:r>
    </w:p>
    <w:p w14:paraId="40C689DD" w14:textId="218EBC0A" w:rsidR="00486D21" w:rsidRDefault="00486D21"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8A4C30">
        <w:rPr>
          <w:rFonts w:ascii="Times New Roman" w:hAnsi="Times New Roman" w:cs="Times New Roman"/>
          <w:sz w:val="22"/>
          <w:szCs w:val="22"/>
        </w:rPr>
        <w:t xml:space="preserve">says, “From the habit of self-control spring </w:t>
      </w:r>
      <w:r w:rsidR="008A4C30">
        <w:rPr>
          <w:rFonts w:ascii="Times New Roman" w:hAnsi="Times New Roman" w:cs="Times New Roman"/>
          <w:i/>
          <w:iCs/>
          <w:sz w:val="22"/>
          <w:szCs w:val="22"/>
        </w:rPr>
        <w:t>perseverance</w:t>
      </w:r>
      <w:r w:rsidR="008A4C30">
        <w:rPr>
          <w:rFonts w:ascii="Times New Roman" w:hAnsi="Times New Roman" w:cs="Times New Roman"/>
          <w:sz w:val="22"/>
          <w:szCs w:val="22"/>
        </w:rPr>
        <w:t>, the temper of mind which is unmoved by difficulty and distress, and which can withstand the two Satanic agencies of opposition from the world without and enticement from the flesh within.</w:t>
      </w:r>
      <w:r w:rsidR="00040019">
        <w:rPr>
          <w:rFonts w:ascii="Times New Roman" w:hAnsi="Times New Roman" w:cs="Times New Roman"/>
          <w:sz w:val="22"/>
          <w:szCs w:val="22"/>
        </w:rPr>
        <w:t xml:space="preserve"> The mature Christian does not give up.</w:t>
      </w:r>
      <w:r w:rsidR="008A4C30">
        <w:rPr>
          <w:rFonts w:ascii="Times New Roman" w:hAnsi="Times New Roman" w:cs="Times New Roman"/>
          <w:sz w:val="22"/>
          <w:szCs w:val="22"/>
        </w:rPr>
        <w:t>”</w:t>
      </w:r>
      <w:r w:rsidR="008A4C30">
        <w:rPr>
          <w:rStyle w:val="FootnoteReference"/>
          <w:rFonts w:ascii="Times New Roman" w:hAnsi="Times New Roman" w:cs="Times New Roman"/>
          <w:sz w:val="22"/>
          <w:szCs w:val="22"/>
        </w:rPr>
        <w:footnoteReference w:id="321"/>
      </w:r>
      <w:r w:rsidR="00040019">
        <w:rPr>
          <w:rFonts w:ascii="Times New Roman" w:hAnsi="Times New Roman" w:cs="Times New Roman"/>
          <w:sz w:val="22"/>
          <w:szCs w:val="22"/>
        </w:rPr>
        <w:t xml:space="preserve"> Green goes on to say about the mature Christian, “His Christianity is like the steady shining of a star rather than the ephemeral brilliance (and speedy eclipse) of a meteor.</w:t>
      </w:r>
      <w:r w:rsidR="0083607B">
        <w:rPr>
          <w:rFonts w:ascii="Times New Roman" w:hAnsi="Times New Roman" w:cs="Times New Roman"/>
          <w:sz w:val="22"/>
          <w:szCs w:val="22"/>
        </w:rPr>
        <w:t xml:space="preserve"> There are few more reliable tests of faith than this; true faith endures (cf. Rom. 5:1-3; Mark 13:13).”</w:t>
      </w:r>
      <w:r w:rsidR="0083607B">
        <w:rPr>
          <w:rStyle w:val="FootnoteReference"/>
          <w:rFonts w:ascii="Times New Roman" w:hAnsi="Times New Roman" w:cs="Times New Roman"/>
          <w:sz w:val="22"/>
          <w:szCs w:val="22"/>
        </w:rPr>
        <w:footnoteReference w:id="322"/>
      </w:r>
      <w:r w:rsidR="001E710F">
        <w:rPr>
          <w:rFonts w:ascii="Times New Roman" w:hAnsi="Times New Roman" w:cs="Times New Roman"/>
          <w:sz w:val="22"/>
          <w:szCs w:val="22"/>
        </w:rPr>
        <w:t xml:space="preserve"> Green sees perseverance here as deeply connected with what has come before in this chapter.</w:t>
      </w:r>
      <w:r w:rsidR="00E73124">
        <w:rPr>
          <w:rFonts w:ascii="Times New Roman" w:hAnsi="Times New Roman" w:cs="Times New Roman"/>
          <w:sz w:val="22"/>
          <w:szCs w:val="22"/>
        </w:rPr>
        <w:t xml:space="preserve"> When a Christian experiences verses 3-4, has faith</w:t>
      </w:r>
      <w:r w:rsidR="00190C02">
        <w:rPr>
          <w:rFonts w:ascii="Times New Roman" w:hAnsi="Times New Roman" w:cs="Times New Roman"/>
          <w:sz w:val="22"/>
          <w:szCs w:val="22"/>
        </w:rPr>
        <w:t xml:space="preserve"> and knowledge</w:t>
      </w:r>
      <w:r w:rsidR="00E73124">
        <w:rPr>
          <w:rFonts w:ascii="Times New Roman" w:hAnsi="Times New Roman" w:cs="Times New Roman"/>
          <w:sz w:val="22"/>
          <w:szCs w:val="22"/>
        </w:rPr>
        <w:t xml:space="preserve"> (verse 5)</w:t>
      </w:r>
      <w:r w:rsidR="00190C02">
        <w:rPr>
          <w:rFonts w:ascii="Times New Roman" w:hAnsi="Times New Roman" w:cs="Times New Roman"/>
          <w:sz w:val="22"/>
          <w:szCs w:val="22"/>
        </w:rPr>
        <w:t xml:space="preserve">, then all these produce “in the Christian a deepened </w:t>
      </w:r>
      <w:r w:rsidR="00695631">
        <w:rPr>
          <w:rFonts w:ascii="Times New Roman" w:hAnsi="Times New Roman" w:cs="Times New Roman"/>
          <w:sz w:val="22"/>
          <w:szCs w:val="22"/>
        </w:rPr>
        <w:t xml:space="preserve">awareness of a Father’s wise and loving hand controlling all that happens. Like Jesus himself, who for the joy set before him endured the cross (Heb. 12:2), we are enabled to see our apparent misfortunes </w:t>
      </w:r>
      <w:r w:rsidR="000C4DE1">
        <w:rPr>
          <w:rFonts w:ascii="Times New Roman" w:hAnsi="Times New Roman" w:cs="Times New Roman"/>
          <w:sz w:val="22"/>
          <w:szCs w:val="22"/>
        </w:rPr>
        <w:t>in the calm light of eternity.”</w:t>
      </w:r>
      <w:r w:rsidR="000C4DE1">
        <w:rPr>
          <w:rStyle w:val="FootnoteReference"/>
          <w:rFonts w:ascii="Times New Roman" w:hAnsi="Times New Roman" w:cs="Times New Roman"/>
          <w:sz w:val="22"/>
          <w:szCs w:val="22"/>
        </w:rPr>
        <w:footnoteReference w:id="323"/>
      </w:r>
      <w:r w:rsidR="00E16D3B">
        <w:rPr>
          <w:rFonts w:ascii="Times New Roman" w:hAnsi="Times New Roman" w:cs="Times New Roman"/>
          <w:sz w:val="22"/>
          <w:szCs w:val="22"/>
        </w:rPr>
        <w:t xml:space="preserve"> There may be something to Mayor’s </w:t>
      </w:r>
      <w:r w:rsidR="00EB04E4">
        <w:rPr>
          <w:rFonts w:ascii="Times New Roman" w:hAnsi="Times New Roman" w:cs="Times New Roman"/>
          <w:sz w:val="22"/>
          <w:szCs w:val="22"/>
        </w:rPr>
        <w:t xml:space="preserve">point, as citated and explained by Green. Mayor sees a connection between </w:t>
      </w:r>
      <w:r w:rsidR="00875B85">
        <w:rPr>
          <w:rFonts w:ascii="Times New Roman" w:hAnsi="Times New Roman" w:cs="Times New Roman"/>
          <w:sz w:val="22"/>
          <w:szCs w:val="22"/>
        </w:rPr>
        <w:t>Peter and Aristotle here. “‘Self-control,’ says Aristotle, ‘is concerned with pleasures … and endurance with sorrows; for the man who can endure and put up with hardships, he is the real example of endurance.</w:t>
      </w:r>
      <w:r w:rsidR="0048040C">
        <w:rPr>
          <w:rFonts w:ascii="Times New Roman" w:hAnsi="Times New Roman" w:cs="Times New Roman"/>
          <w:sz w:val="22"/>
          <w:szCs w:val="22"/>
        </w:rPr>
        <w:t>’</w:t>
      </w:r>
      <w:r w:rsidR="00875B85">
        <w:rPr>
          <w:rFonts w:ascii="Times New Roman" w:hAnsi="Times New Roman" w:cs="Times New Roman"/>
          <w:sz w:val="22"/>
          <w:szCs w:val="22"/>
        </w:rPr>
        <w:t>”</w:t>
      </w:r>
      <w:r w:rsidR="0048040C">
        <w:rPr>
          <w:rStyle w:val="FootnoteReference"/>
          <w:rFonts w:ascii="Times New Roman" w:hAnsi="Times New Roman" w:cs="Times New Roman"/>
          <w:sz w:val="22"/>
          <w:szCs w:val="22"/>
        </w:rPr>
        <w:footnoteReference w:id="324"/>
      </w:r>
    </w:p>
    <w:p w14:paraId="27872239" w14:textId="1A01FDED" w:rsidR="009D2F59" w:rsidRDefault="009D2F59" w:rsidP="00047F30">
      <w:pPr>
        <w:ind w:firstLine="540"/>
        <w:rPr>
          <w:rFonts w:ascii="Times New Roman" w:hAnsi="Times New Roman" w:cs="Times New Roman"/>
          <w:sz w:val="22"/>
          <w:szCs w:val="22"/>
        </w:rPr>
      </w:pPr>
      <w:r>
        <w:rPr>
          <w:rFonts w:ascii="Times New Roman" w:hAnsi="Times New Roman" w:cs="Times New Roman"/>
          <w:sz w:val="22"/>
          <w:szCs w:val="22"/>
        </w:rPr>
        <w:t xml:space="preserve">Schreiner adds more verses to what Bauckham cites (see above). </w:t>
      </w:r>
      <w:r w:rsidR="00F61C3E">
        <w:rPr>
          <w:rFonts w:ascii="Times New Roman" w:hAnsi="Times New Roman" w:cs="Times New Roman"/>
          <w:sz w:val="22"/>
          <w:szCs w:val="22"/>
        </w:rPr>
        <w:t>Schreiner’s list includes Rom 5:3-4; 8:25; Col 1:11; 1 Thess 1:3-4; 1 Tim 6:11; 2 Tim 3:10; Titus 2:2; Heb 12:1; James 1:3-4; 5:11; Rev 2:2-</w:t>
      </w:r>
      <w:r w:rsidR="00F61C3E">
        <w:rPr>
          <w:rFonts w:ascii="Times New Roman" w:hAnsi="Times New Roman" w:cs="Times New Roman"/>
          <w:sz w:val="22"/>
          <w:szCs w:val="22"/>
        </w:rPr>
        <w:lastRenderedPageBreak/>
        <w:t>3, 19.</w:t>
      </w:r>
      <w:r w:rsidR="00F61C3E">
        <w:rPr>
          <w:rStyle w:val="FootnoteReference"/>
          <w:rFonts w:ascii="Times New Roman" w:hAnsi="Times New Roman" w:cs="Times New Roman"/>
          <w:sz w:val="22"/>
          <w:szCs w:val="22"/>
        </w:rPr>
        <w:footnoteReference w:id="325"/>
      </w:r>
      <w:r w:rsidR="005E5442">
        <w:rPr>
          <w:rFonts w:ascii="Times New Roman" w:hAnsi="Times New Roman" w:cs="Times New Roman"/>
          <w:sz w:val="22"/>
          <w:szCs w:val="22"/>
        </w:rPr>
        <w:t xml:space="preserve"> Here Schreiner sees</w:t>
      </w:r>
      <w:r w:rsidR="008A5870">
        <w:rPr>
          <w:rFonts w:ascii="Times New Roman" w:hAnsi="Times New Roman" w:cs="Times New Roman"/>
          <w:sz w:val="22"/>
          <w:szCs w:val="22"/>
        </w:rPr>
        <w:t xml:space="preserve"> a connection with the false teachers, stating, “The opponents were threatening the church, attracting others to follow them (2:2), so that some who began in the way of the gospel had since abandoned it (2:20-22). Moral restraint must be combined with endurance and steadfastness for those who hope to win the eschatological prize.”</w:t>
      </w:r>
      <w:r w:rsidR="00841D70">
        <w:rPr>
          <w:rStyle w:val="FootnoteReference"/>
          <w:rFonts w:ascii="Times New Roman" w:hAnsi="Times New Roman" w:cs="Times New Roman"/>
          <w:sz w:val="22"/>
          <w:szCs w:val="22"/>
        </w:rPr>
        <w:footnoteReference w:id="326"/>
      </w:r>
    </w:p>
    <w:p w14:paraId="456BBF43" w14:textId="5875AAD6" w:rsidR="00A32E58" w:rsidRDefault="00B3696C" w:rsidP="00226B43">
      <w:pPr>
        <w:ind w:firstLine="540"/>
        <w:rPr>
          <w:rFonts w:ascii="Times New Roman" w:hAnsi="Times New Roman" w:cs="Times New Roman"/>
          <w:sz w:val="22"/>
          <w:szCs w:val="22"/>
        </w:rPr>
      </w:pPr>
      <w:r>
        <w:rPr>
          <w:rFonts w:ascii="Times New Roman" w:hAnsi="Times New Roman" w:cs="Times New Roman"/>
          <w:sz w:val="22"/>
          <w:szCs w:val="22"/>
        </w:rPr>
        <w:t>“</w:t>
      </w:r>
      <w:r w:rsidRPr="00B3696C">
        <w:rPr>
          <w:rFonts w:ascii="Times New Roman" w:hAnsi="Times New Roman" w:cs="Times New Roman"/>
          <w:smallCaps/>
          <w:sz w:val="22"/>
          <w:szCs w:val="22"/>
        </w:rPr>
        <w:t>And in your perseverance, godliness</w:t>
      </w:r>
      <w:r>
        <w:rPr>
          <w:rFonts w:ascii="Times New Roman" w:hAnsi="Times New Roman" w:cs="Times New Roman"/>
          <w:sz w:val="22"/>
          <w:szCs w:val="22"/>
        </w:rPr>
        <w:t xml:space="preserve">.” </w:t>
      </w:r>
      <w:r w:rsidR="00AF1D25">
        <w:rPr>
          <w:rFonts w:ascii="Times New Roman" w:hAnsi="Times New Roman" w:cs="Times New Roman"/>
          <w:sz w:val="22"/>
          <w:szCs w:val="22"/>
        </w:rPr>
        <w:t xml:space="preserve">The more one perseveres, continues growing in faith, </w:t>
      </w:r>
      <w:r w:rsidR="00671271">
        <w:rPr>
          <w:rFonts w:ascii="Times New Roman" w:hAnsi="Times New Roman" w:cs="Times New Roman"/>
          <w:sz w:val="22"/>
          <w:szCs w:val="22"/>
        </w:rPr>
        <w:t xml:space="preserve">in knowledge, and in self-control, the </w:t>
      </w:r>
      <w:r w:rsidR="00226B43">
        <w:rPr>
          <w:rFonts w:ascii="Times New Roman" w:hAnsi="Times New Roman" w:cs="Times New Roman"/>
          <w:sz w:val="22"/>
          <w:szCs w:val="22"/>
        </w:rPr>
        <w:t>godlier</w:t>
      </w:r>
      <w:r w:rsidR="00671271">
        <w:rPr>
          <w:rFonts w:ascii="Times New Roman" w:hAnsi="Times New Roman" w:cs="Times New Roman"/>
          <w:sz w:val="22"/>
          <w:szCs w:val="22"/>
        </w:rPr>
        <w:t xml:space="preserve"> he or she becomes.</w:t>
      </w:r>
      <w:r w:rsidR="00226B43">
        <w:rPr>
          <w:rFonts w:ascii="Times New Roman" w:hAnsi="Times New Roman" w:cs="Times New Roman"/>
          <w:sz w:val="22"/>
          <w:szCs w:val="22"/>
        </w:rPr>
        <w:t xml:space="preserve"> The idea of “godliness” here may be connected with “divine nature” (</w:t>
      </w:r>
      <w:r w:rsidR="008A4C8C">
        <w:rPr>
          <w:rFonts w:ascii="Times New Roman" w:hAnsi="Times New Roman" w:cs="Times New Roman"/>
          <w:sz w:val="22"/>
          <w:szCs w:val="22"/>
        </w:rPr>
        <w:t>verse 4).</w:t>
      </w:r>
      <w:r w:rsidR="00CF6C23">
        <w:rPr>
          <w:rStyle w:val="FootnoteReference"/>
          <w:rFonts w:ascii="Times New Roman" w:hAnsi="Times New Roman" w:cs="Times New Roman"/>
          <w:sz w:val="22"/>
          <w:szCs w:val="22"/>
        </w:rPr>
        <w:footnoteReference w:id="327"/>
      </w:r>
      <w:r w:rsidR="008A4C8C">
        <w:rPr>
          <w:rFonts w:ascii="Times New Roman" w:hAnsi="Times New Roman" w:cs="Times New Roman"/>
          <w:sz w:val="22"/>
          <w:szCs w:val="22"/>
        </w:rPr>
        <w:t xml:space="preserve"> See notes there.</w:t>
      </w:r>
      <w:r w:rsidR="00371F3A">
        <w:rPr>
          <w:rFonts w:ascii="Times New Roman" w:hAnsi="Times New Roman" w:cs="Times New Roman"/>
          <w:sz w:val="22"/>
          <w:szCs w:val="22"/>
        </w:rPr>
        <w:t xml:space="preserve"> We are becoming </w:t>
      </w:r>
      <w:r w:rsidR="00371F3A">
        <w:rPr>
          <w:rFonts w:ascii="Times New Roman" w:hAnsi="Times New Roman" w:cs="Times New Roman"/>
          <w:i/>
          <w:iCs/>
          <w:sz w:val="22"/>
          <w:szCs w:val="22"/>
        </w:rPr>
        <w:t xml:space="preserve">like </w:t>
      </w:r>
      <w:r w:rsidR="00371F3A" w:rsidRPr="00371F3A">
        <w:rPr>
          <w:rFonts w:ascii="Times New Roman" w:hAnsi="Times New Roman" w:cs="Times New Roman"/>
          <w:sz w:val="22"/>
          <w:szCs w:val="22"/>
        </w:rPr>
        <w:t>God</w:t>
      </w:r>
      <w:r w:rsidR="00371F3A">
        <w:rPr>
          <w:rFonts w:ascii="Times New Roman" w:hAnsi="Times New Roman" w:cs="Times New Roman"/>
          <w:sz w:val="22"/>
          <w:szCs w:val="22"/>
        </w:rPr>
        <w:t>.</w:t>
      </w:r>
      <w:r w:rsidR="00AD4D67">
        <w:rPr>
          <w:rStyle w:val="FootnoteReference"/>
          <w:rFonts w:ascii="Times New Roman" w:hAnsi="Times New Roman" w:cs="Times New Roman"/>
          <w:sz w:val="22"/>
          <w:szCs w:val="22"/>
        </w:rPr>
        <w:footnoteReference w:id="328"/>
      </w:r>
      <w:r w:rsidR="00550B3C">
        <w:rPr>
          <w:rFonts w:ascii="Times New Roman" w:hAnsi="Times New Roman" w:cs="Times New Roman"/>
          <w:sz w:val="22"/>
          <w:szCs w:val="22"/>
        </w:rPr>
        <w:t xml:space="preserve"> It so also found in 1 Tim 6:11.</w:t>
      </w:r>
      <w:r w:rsidR="00550B3C">
        <w:rPr>
          <w:rStyle w:val="FootnoteReference"/>
          <w:rFonts w:ascii="Times New Roman" w:hAnsi="Times New Roman" w:cs="Times New Roman"/>
          <w:sz w:val="22"/>
          <w:szCs w:val="22"/>
        </w:rPr>
        <w:footnoteReference w:id="329"/>
      </w:r>
    </w:p>
    <w:p w14:paraId="06DA9BBF" w14:textId="0081A7B7" w:rsidR="00446A71" w:rsidRDefault="00E06047" w:rsidP="00226B43">
      <w:pPr>
        <w:ind w:firstLine="540"/>
        <w:rPr>
          <w:rFonts w:ascii="Times New Roman" w:hAnsi="Times New Roman" w:cs="Times New Roman"/>
          <w:sz w:val="22"/>
          <w:szCs w:val="22"/>
        </w:rPr>
      </w:pPr>
      <w:r>
        <w:rPr>
          <w:rFonts w:ascii="Times New Roman" w:hAnsi="Times New Roman" w:cs="Times New Roman"/>
          <w:sz w:val="22"/>
          <w:szCs w:val="22"/>
        </w:rPr>
        <w:t xml:space="preserve">Green notes that this word </w:t>
      </w:r>
      <w:r w:rsidRPr="00E06047">
        <w:rPr>
          <w:rFonts w:ascii="Times New Roman" w:hAnsi="Times New Roman" w:cs="Times New Roman"/>
          <w:sz w:val="22"/>
          <w:szCs w:val="22"/>
        </w:rPr>
        <w:t>for “</w:t>
      </w:r>
      <w:r w:rsidR="007662A4">
        <w:rPr>
          <w:rFonts w:ascii="Times New Roman" w:hAnsi="Times New Roman" w:cs="Times New Roman"/>
          <w:sz w:val="22"/>
          <w:szCs w:val="22"/>
        </w:rPr>
        <w:t>godliness</w:t>
      </w:r>
      <w:r w:rsidRPr="00E06047">
        <w:rPr>
          <w:rFonts w:ascii="Times New Roman" w:hAnsi="Times New Roman" w:cs="Times New Roman"/>
          <w:sz w:val="22"/>
          <w:szCs w:val="22"/>
        </w:rPr>
        <w:t>” (</w:t>
      </w:r>
      <w:r w:rsidRPr="00E06047">
        <w:rPr>
          <w:rFonts w:ascii="Times New Roman" w:hAnsi="Times New Roman" w:cs="Times New Roman"/>
          <w:sz w:val="22"/>
          <w:szCs w:val="22"/>
          <w:lang w:val="el-GR"/>
        </w:rPr>
        <w:t>εὐσεβείαν</w:t>
      </w:r>
      <w:r w:rsidRPr="00E06047">
        <w:rPr>
          <w:rFonts w:ascii="Times New Roman" w:hAnsi="Times New Roman" w:cs="Times New Roman"/>
          <w:sz w:val="22"/>
          <w:szCs w:val="22"/>
        </w:rPr>
        <w:t>)</w:t>
      </w:r>
      <w:r w:rsidR="00C65C5F">
        <w:rPr>
          <w:rFonts w:ascii="Times New Roman" w:hAnsi="Times New Roman" w:cs="Times New Roman"/>
          <w:sz w:val="22"/>
          <w:szCs w:val="22"/>
        </w:rPr>
        <w:t xml:space="preserve"> “was the primary word for ‘religion’ in popular pagan usage.”</w:t>
      </w:r>
      <w:r w:rsidR="00C65C5F">
        <w:rPr>
          <w:rStyle w:val="FootnoteReference"/>
          <w:rFonts w:ascii="Times New Roman" w:hAnsi="Times New Roman" w:cs="Times New Roman"/>
          <w:sz w:val="22"/>
          <w:szCs w:val="22"/>
        </w:rPr>
        <w:footnoteReference w:id="330"/>
      </w:r>
      <w:r w:rsidR="001022D2">
        <w:rPr>
          <w:rFonts w:ascii="Times New Roman" w:hAnsi="Times New Roman" w:cs="Times New Roman"/>
          <w:sz w:val="22"/>
          <w:szCs w:val="22"/>
        </w:rPr>
        <w:t xml:space="preserve"> He continues, “</w:t>
      </w:r>
      <w:r w:rsidR="001022D2" w:rsidRPr="001022D2">
        <w:rPr>
          <w:rFonts w:ascii="Times New Roman" w:hAnsi="Times New Roman" w:cs="Times New Roman"/>
          <w:sz w:val="22"/>
          <w:szCs w:val="22"/>
        </w:rPr>
        <w:t xml:space="preserve">The ‘religious man’ of antiquity, both in Greek and Latin usage (where the equivalent word was </w:t>
      </w:r>
      <w:r w:rsidR="001022D2" w:rsidRPr="001022D2">
        <w:rPr>
          <w:rFonts w:ascii="Times New Roman" w:hAnsi="Times New Roman" w:cs="Times New Roman"/>
          <w:i/>
          <w:sz w:val="22"/>
          <w:szCs w:val="22"/>
        </w:rPr>
        <w:t>pietas</w:t>
      </w:r>
      <w:r w:rsidR="001022D2" w:rsidRPr="001022D2">
        <w:rPr>
          <w:rFonts w:ascii="Times New Roman" w:hAnsi="Times New Roman" w:cs="Times New Roman"/>
          <w:sz w:val="22"/>
          <w:szCs w:val="22"/>
        </w:rPr>
        <w:t>), was careful and correct in performing his duties both to gods and men</w:t>
      </w:r>
      <w:r w:rsidR="001022D2">
        <w:rPr>
          <w:rFonts w:ascii="Times New Roman" w:hAnsi="Times New Roman" w:cs="Times New Roman"/>
          <w:sz w:val="22"/>
          <w:szCs w:val="22"/>
        </w:rPr>
        <w:t>.”</w:t>
      </w:r>
      <w:r w:rsidR="001022D2" w:rsidRPr="001022D2">
        <w:rPr>
          <w:rFonts w:ascii="Times New Roman" w:hAnsi="Times New Roman" w:cs="Times New Roman"/>
          <w:sz w:val="22"/>
          <w:szCs w:val="22"/>
          <w:vertAlign w:val="superscript"/>
        </w:rPr>
        <w:footnoteReference w:id="331"/>
      </w:r>
      <w:r w:rsidR="00E045EC">
        <w:rPr>
          <w:rFonts w:ascii="Times New Roman" w:hAnsi="Times New Roman" w:cs="Times New Roman"/>
          <w:sz w:val="22"/>
          <w:szCs w:val="22"/>
        </w:rPr>
        <w:t xml:space="preserve"> Green, as he has for many of the previous qualities on this list, sees a connection with the false teachers.</w:t>
      </w:r>
      <w:r w:rsidR="00D0231C">
        <w:rPr>
          <w:rStyle w:val="FootnoteReference"/>
          <w:rFonts w:ascii="Times New Roman" w:hAnsi="Times New Roman" w:cs="Times New Roman"/>
          <w:sz w:val="22"/>
          <w:szCs w:val="22"/>
        </w:rPr>
        <w:footnoteReference w:id="332"/>
      </w:r>
      <w:r w:rsidR="00E045EC">
        <w:rPr>
          <w:rFonts w:ascii="Times New Roman" w:hAnsi="Times New Roman" w:cs="Times New Roman"/>
          <w:sz w:val="22"/>
          <w:szCs w:val="22"/>
        </w:rPr>
        <w:t xml:space="preserve"> </w:t>
      </w:r>
      <w:r w:rsidR="00D97767">
        <w:rPr>
          <w:rFonts w:ascii="Times New Roman" w:hAnsi="Times New Roman" w:cs="Times New Roman"/>
          <w:sz w:val="22"/>
          <w:szCs w:val="22"/>
        </w:rPr>
        <w:t xml:space="preserve">The false teachers, according to Green, </w:t>
      </w:r>
      <w:r w:rsidR="009B6D5E">
        <w:rPr>
          <w:rFonts w:ascii="Times New Roman" w:hAnsi="Times New Roman" w:cs="Times New Roman"/>
          <w:sz w:val="22"/>
          <w:szCs w:val="22"/>
        </w:rPr>
        <w:t>were not “proper in their behavior both to God and their fellow men</w:t>
      </w:r>
      <w:r w:rsidR="005E5385">
        <w:rPr>
          <w:rFonts w:ascii="Times New Roman" w:hAnsi="Times New Roman" w:cs="Times New Roman"/>
          <w:sz w:val="22"/>
          <w:szCs w:val="22"/>
        </w:rPr>
        <w:t xml:space="preserve">. </w:t>
      </w:r>
      <w:r w:rsidR="005E5385" w:rsidRPr="005E5385">
        <w:rPr>
          <w:rFonts w:ascii="Times New Roman" w:hAnsi="Times New Roman" w:cs="Times New Roman"/>
          <w:sz w:val="22"/>
          <w:szCs w:val="22"/>
        </w:rPr>
        <w:t>Peter is at pains to emphasize that true knowledge of God (which they mistakenly boasted they possessed) manifests itself in reverence towards him and respect towards men</w:t>
      </w:r>
      <w:r w:rsidR="005E5385">
        <w:rPr>
          <w:rFonts w:ascii="Times New Roman" w:hAnsi="Times New Roman" w:cs="Times New Roman"/>
          <w:sz w:val="22"/>
          <w:szCs w:val="22"/>
        </w:rPr>
        <w:t>.”</w:t>
      </w:r>
      <w:r w:rsidR="005E5385" w:rsidRPr="005E5385">
        <w:rPr>
          <w:rFonts w:ascii="Times New Roman" w:hAnsi="Times New Roman" w:cs="Times New Roman"/>
          <w:sz w:val="22"/>
          <w:szCs w:val="22"/>
          <w:vertAlign w:val="superscript"/>
        </w:rPr>
        <w:footnoteReference w:id="333"/>
      </w:r>
    </w:p>
    <w:p w14:paraId="5936D314" w14:textId="46BDBC00" w:rsidR="00B3023A" w:rsidRDefault="00B3023A" w:rsidP="00780169">
      <w:pPr>
        <w:pStyle w:val="FootnoteText"/>
        <w:ind w:firstLine="540"/>
        <w:rPr>
          <w:sz w:val="22"/>
          <w:szCs w:val="22"/>
        </w:rPr>
      </w:pPr>
      <w:r>
        <w:rPr>
          <w:rFonts w:cs="Times New Roman"/>
          <w:sz w:val="22"/>
          <w:szCs w:val="22"/>
        </w:rPr>
        <w:lastRenderedPageBreak/>
        <w:t xml:space="preserve">Schreiner connects the need for godly living with 2 Peter 3:11. If Christ is coming back then Christians must </w:t>
      </w:r>
      <w:r w:rsidR="00DB31EB">
        <w:rPr>
          <w:rFonts w:cs="Times New Roman"/>
          <w:sz w:val="22"/>
          <w:szCs w:val="22"/>
        </w:rPr>
        <w:t xml:space="preserve">prepare by living </w:t>
      </w:r>
      <w:r w:rsidR="00DB31EB" w:rsidRPr="009B59CE">
        <w:rPr>
          <w:rFonts w:cs="Times New Roman"/>
          <w:sz w:val="22"/>
          <w:szCs w:val="22"/>
        </w:rPr>
        <w:t>properly.</w:t>
      </w:r>
      <w:r w:rsidR="00DB31EB" w:rsidRPr="009B59CE">
        <w:rPr>
          <w:rStyle w:val="FootnoteReference"/>
          <w:rFonts w:cs="Times New Roman"/>
          <w:sz w:val="22"/>
          <w:szCs w:val="22"/>
        </w:rPr>
        <w:footnoteReference w:id="334"/>
      </w:r>
      <w:r w:rsidR="00DB31EB" w:rsidRPr="009B59CE">
        <w:rPr>
          <w:rFonts w:cs="Times New Roman"/>
          <w:sz w:val="22"/>
          <w:szCs w:val="22"/>
        </w:rPr>
        <w:t xml:space="preserve"> He also notes that this word is used in the Pastoral Epistles (</w:t>
      </w:r>
      <w:r w:rsidR="009B59CE" w:rsidRPr="009B59CE">
        <w:rPr>
          <w:rFonts w:cs="Times New Roman"/>
          <w:sz w:val="22"/>
          <w:szCs w:val="22"/>
        </w:rPr>
        <w:t>1 Tim 2:2; 3:16; 4:7–8; 6:3</w:t>
      </w:r>
      <w:r w:rsidR="009B59CE" w:rsidRPr="00F20E42">
        <w:rPr>
          <w:rFonts w:cs="Times New Roman"/>
          <w:sz w:val="22"/>
          <w:szCs w:val="22"/>
        </w:rPr>
        <w:t>, 5–6, 11; 2 Tim 3:5; Titus 1:1).</w:t>
      </w:r>
      <w:r w:rsidR="009B59CE" w:rsidRPr="00F20E42">
        <w:rPr>
          <w:rFonts w:cs="Times New Roman"/>
          <w:sz w:val="22"/>
          <w:szCs w:val="22"/>
          <w:vertAlign w:val="superscript"/>
        </w:rPr>
        <w:footnoteReference w:id="335"/>
      </w:r>
      <w:r w:rsidR="00F20E42" w:rsidRPr="00F20E42">
        <w:rPr>
          <w:rFonts w:cs="Times New Roman"/>
          <w:sz w:val="22"/>
          <w:szCs w:val="22"/>
        </w:rPr>
        <w:t xml:space="preserve"> He rightly concludes, “</w:t>
      </w:r>
      <w:r w:rsidR="00F20E42" w:rsidRPr="00F20E42">
        <w:rPr>
          <w:sz w:val="22"/>
          <w:szCs w:val="22"/>
        </w:rPr>
        <w:t xml:space="preserve">Once again it </w:t>
      </w:r>
      <w:r w:rsidR="00AB185B">
        <w:rPr>
          <w:sz w:val="22"/>
          <w:szCs w:val="22"/>
        </w:rPr>
        <w:t>[</w:t>
      </w:r>
      <w:r w:rsidR="00AB185B" w:rsidRPr="00AB185B">
        <w:rPr>
          <w:sz w:val="22"/>
          <w:szCs w:val="22"/>
          <w:lang w:val="el-GR"/>
        </w:rPr>
        <w:t>εὐσεβείαν</w:t>
      </w:r>
      <w:r w:rsidR="00AB185B">
        <w:rPr>
          <w:sz w:val="22"/>
          <w:szCs w:val="22"/>
        </w:rPr>
        <w:t xml:space="preserve">] </w:t>
      </w:r>
      <w:r w:rsidR="00F20E42" w:rsidRPr="00F20E42">
        <w:rPr>
          <w:sz w:val="22"/>
          <w:szCs w:val="22"/>
        </w:rPr>
        <w:t>was a virtue prized in Hellenistic society, indicating that Peter appropriated and recast a cultural ideal in a Christian framework.”</w:t>
      </w:r>
      <w:r w:rsidR="00F20E42" w:rsidRPr="00F20E42">
        <w:rPr>
          <w:rStyle w:val="FootnoteReference"/>
          <w:sz w:val="22"/>
          <w:szCs w:val="22"/>
        </w:rPr>
        <w:footnoteReference w:id="336"/>
      </w:r>
    </w:p>
    <w:p w14:paraId="543A575B" w14:textId="77777777" w:rsidR="00C60B92" w:rsidRDefault="00000000">
      <w:pPr>
        <w:pStyle w:val="RunHeadInner"/>
      </w:pPr>
      <w:r>
        <w:t>1:7</w:t>
      </w:r>
    </w:p>
    <w:p w14:paraId="5DB3E555" w14:textId="72F2E325" w:rsidR="00226B43" w:rsidRDefault="001F1AEB" w:rsidP="003F3FEB">
      <w:pPr>
        <w:pStyle w:val="FootnoteText"/>
        <w:ind w:firstLine="540"/>
        <w:rPr>
          <w:rFonts w:cs="Times New Roman"/>
          <w:sz w:val="22"/>
          <w:szCs w:val="22"/>
        </w:rPr>
      </w:pPr>
      <w:r>
        <w:rPr>
          <w:rFonts w:cs="Times New Roman"/>
          <w:b/>
          <w:bCs/>
          <w:sz w:val="22"/>
          <w:szCs w:val="22"/>
        </w:rPr>
        <w:t>7</w:t>
      </w:r>
      <w:r w:rsidR="003F3FEB">
        <w:rPr>
          <w:rFonts w:cs="Times New Roman"/>
          <w:sz w:val="22"/>
          <w:szCs w:val="22"/>
        </w:rPr>
        <w:tab/>
        <w:t>“</w:t>
      </w:r>
      <w:r w:rsidR="00370F20">
        <w:rPr>
          <w:rFonts w:cs="Times New Roman"/>
          <w:smallCaps/>
          <w:sz w:val="22"/>
          <w:szCs w:val="22"/>
        </w:rPr>
        <w:t>A</w:t>
      </w:r>
      <w:r w:rsidR="003F3FEB">
        <w:rPr>
          <w:rFonts w:cs="Times New Roman"/>
          <w:smallCaps/>
          <w:sz w:val="22"/>
          <w:szCs w:val="22"/>
        </w:rPr>
        <w:t>nd in your godliness</w:t>
      </w:r>
      <w:r>
        <w:rPr>
          <w:rFonts w:cs="Times New Roman"/>
          <w:smallCaps/>
          <w:sz w:val="22"/>
          <w:szCs w:val="22"/>
        </w:rPr>
        <w:t>, brotherly kindness</w:t>
      </w:r>
      <w:r w:rsidR="0050510F">
        <w:rPr>
          <w:rStyle w:val="FootnoteReference"/>
          <w:rFonts w:cs="Times New Roman"/>
          <w:smallCaps/>
          <w:sz w:val="22"/>
          <w:szCs w:val="22"/>
        </w:rPr>
        <w:footnoteReference w:id="337"/>
      </w:r>
      <w:r>
        <w:rPr>
          <w:rFonts w:cs="Times New Roman"/>
          <w:smallCaps/>
          <w:sz w:val="22"/>
          <w:szCs w:val="22"/>
        </w:rPr>
        <w:t>.</w:t>
      </w:r>
      <w:r>
        <w:rPr>
          <w:rFonts w:cs="Times New Roman"/>
          <w:sz w:val="22"/>
          <w:szCs w:val="22"/>
        </w:rPr>
        <w:t xml:space="preserve">” </w:t>
      </w:r>
      <w:r w:rsidR="00B8238C">
        <w:rPr>
          <w:rFonts w:cs="Times New Roman"/>
          <w:sz w:val="22"/>
          <w:szCs w:val="22"/>
        </w:rPr>
        <w:t>Godliness and brotherly kindness are two very connected ideas in the NT. It appears in different forms, such as the two greatest commandments (</w:t>
      </w:r>
      <w:r w:rsidR="00172A5A">
        <w:rPr>
          <w:rFonts w:cs="Times New Roman"/>
          <w:sz w:val="22"/>
          <w:szCs w:val="22"/>
        </w:rPr>
        <w:t>Matt 22:</w:t>
      </w:r>
      <w:r w:rsidR="007D3D3D">
        <w:rPr>
          <w:rFonts w:cs="Times New Roman"/>
          <w:sz w:val="22"/>
          <w:szCs w:val="22"/>
        </w:rPr>
        <w:t>36-40</w:t>
      </w:r>
      <w:r w:rsidR="0071719A">
        <w:rPr>
          <w:rFonts w:cs="Times New Roman"/>
          <w:sz w:val="22"/>
          <w:szCs w:val="22"/>
        </w:rPr>
        <w:t xml:space="preserve"> and </w:t>
      </w:r>
      <w:r w:rsidR="00F069E3">
        <w:rPr>
          <w:rFonts w:cs="Times New Roman"/>
          <w:sz w:val="22"/>
          <w:szCs w:val="22"/>
        </w:rPr>
        <w:t>Mark 12:28</w:t>
      </w:r>
      <w:r w:rsidR="0071719A">
        <w:rPr>
          <w:rFonts w:cs="Times New Roman"/>
          <w:sz w:val="22"/>
          <w:szCs w:val="22"/>
        </w:rPr>
        <w:t xml:space="preserve">-34), </w:t>
      </w:r>
      <w:r w:rsidR="00947292">
        <w:rPr>
          <w:rFonts w:cs="Times New Roman"/>
          <w:sz w:val="22"/>
          <w:szCs w:val="22"/>
        </w:rPr>
        <w:t>1 John 4:20-21</w:t>
      </w:r>
      <w:r w:rsidR="00203EA2">
        <w:rPr>
          <w:rFonts w:cs="Times New Roman"/>
          <w:sz w:val="22"/>
          <w:szCs w:val="22"/>
        </w:rPr>
        <w:t>, and possibly even the parable of the sheep and goats</w:t>
      </w:r>
      <w:r w:rsidR="00AC6965">
        <w:rPr>
          <w:rFonts w:cs="Times New Roman"/>
          <w:sz w:val="22"/>
          <w:szCs w:val="22"/>
        </w:rPr>
        <w:t xml:space="preserve"> in that those who do not help Jesus’ </w:t>
      </w:r>
      <w:r w:rsidR="007248E2">
        <w:rPr>
          <w:rFonts w:cs="Times New Roman"/>
          <w:sz w:val="22"/>
          <w:szCs w:val="22"/>
        </w:rPr>
        <w:t>brothers</w:t>
      </w:r>
      <w:r w:rsidR="00203EA2">
        <w:rPr>
          <w:rFonts w:cs="Times New Roman"/>
          <w:sz w:val="22"/>
          <w:szCs w:val="22"/>
        </w:rPr>
        <w:t xml:space="preserve"> </w:t>
      </w:r>
      <w:r w:rsidR="007248E2">
        <w:rPr>
          <w:rFonts w:cs="Times New Roman"/>
          <w:sz w:val="22"/>
          <w:szCs w:val="22"/>
        </w:rPr>
        <w:t xml:space="preserve">are actually failing to help Him </w:t>
      </w:r>
      <w:r w:rsidR="00203EA2">
        <w:rPr>
          <w:rFonts w:cs="Times New Roman"/>
          <w:sz w:val="22"/>
          <w:szCs w:val="22"/>
        </w:rPr>
        <w:t>(Matt 25:</w:t>
      </w:r>
      <w:r w:rsidR="00AC6965">
        <w:rPr>
          <w:rFonts w:cs="Times New Roman"/>
          <w:sz w:val="22"/>
          <w:szCs w:val="22"/>
        </w:rPr>
        <w:t>31-46)</w:t>
      </w:r>
      <w:r w:rsidR="007248E2">
        <w:rPr>
          <w:rFonts w:cs="Times New Roman"/>
          <w:sz w:val="22"/>
          <w:szCs w:val="22"/>
        </w:rPr>
        <w:t>.</w:t>
      </w:r>
      <w:r w:rsidR="00B62A9C">
        <w:rPr>
          <w:rFonts w:cs="Times New Roman"/>
          <w:sz w:val="22"/>
          <w:szCs w:val="22"/>
        </w:rPr>
        <w:t xml:space="preserve"> One’s relationship with God and character are important but there is more to Christianity than that.</w:t>
      </w:r>
      <w:r w:rsidR="004A0363">
        <w:rPr>
          <w:rFonts w:cs="Times New Roman"/>
          <w:sz w:val="22"/>
          <w:szCs w:val="22"/>
        </w:rPr>
        <w:t xml:space="preserve"> Do not forget to care for fellow Christians and treat them well.</w:t>
      </w:r>
    </w:p>
    <w:p w14:paraId="2F1203CC" w14:textId="29099296" w:rsidR="004A0363" w:rsidRDefault="00956A5F" w:rsidP="003F3FEB">
      <w:pPr>
        <w:pStyle w:val="FootnoteText"/>
        <w:ind w:firstLine="540"/>
        <w:rPr>
          <w:rFonts w:cs="Times New Roman"/>
          <w:sz w:val="22"/>
          <w:szCs w:val="22"/>
        </w:rPr>
      </w:pPr>
      <w:r>
        <w:rPr>
          <w:rFonts w:cs="Times New Roman"/>
          <w:sz w:val="22"/>
          <w:szCs w:val="22"/>
        </w:rPr>
        <w:t xml:space="preserve">Bauckham writes that </w:t>
      </w:r>
      <w:r w:rsidRPr="00956A5F">
        <w:rPr>
          <w:rFonts w:cs="Times New Roman"/>
          <w:sz w:val="22"/>
          <w:szCs w:val="22"/>
          <w:lang w:val="el-GR"/>
        </w:rPr>
        <w:t>φιλαδελφίαν</w:t>
      </w:r>
      <w:r>
        <w:rPr>
          <w:rFonts w:cs="Times New Roman"/>
          <w:sz w:val="22"/>
          <w:szCs w:val="22"/>
        </w:rPr>
        <w:t xml:space="preserve"> (“brotherly kindness”) </w:t>
      </w:r>
      <w:r w:rsidR="007B0DE1">
        <w:rPr>
          <w:rFonts w:cs="Times New Roman"/>
          <w:sz w:val="22"/>
          <w:szCs w:val="22"/>
        </w:rPr>
        <w:t>is found in NT ethical lists only here and 1 Pet 3:8.</w:t>
      </w:r>
      <w:r w:rsidR="007B0DE1">
        <w:rPr>
          <w:rStyle w:val="FootnoteReference"/>
          <w:rFonts w:cs="Times New Roman"/>
          <w:sz w:val="22"/>
          <w:szCs w:val="22"/>
        </w:rPr>
        <w:footnoteReference w:id="338"/>
      </w:r>
      <w:r w:rsidR="00160FBC">
        <w:rPr>
          <w:rFonts w:cs="Times New Roman"/>
          <w:sz w:val="22"/>
          <w:szCs w:val="22"/>
        </w:rPr>
        <w:t xml:space="preserve"> It is also used in Rom 12:10; 1 Thess 4:9; Heb 13:1; 1 Pet 1:22.</w:t>
      </w:r>
      <w:r w:rsidR="00160FBC">
        <w:rPr>
          <w:rStyle w:val="FootnoteReference"/>
          <w:rFonts w:cs="Times New Roman"/>
          <w:sz w:val="22"/>
          <w:szCs w:val="22"/>
        </w:rPr>
        <w:footnoteReference w:id="339"/>
      </w:r>
    </w:p>
    <w:p w14:paraId="14527B8F" w14:textId="76B8D2A8" w:rsidR="00697D39" w:rsidRPr="00704113" w:rsidRDefault="00697D39" w:rsidP="003F3FEB">
      <w:pPr>
        <w:pStyle w:val="FootnoteText"/>
        <w:ind w:firstLine="540"/>
        <w:rPr>
          <w:sz w:val="22"/>
          <w:szCs w:val="22"/>
        </w:rPr>
      </w:pPr>
      <w:r>
        <w:rPr>
          <w:rFonts w:cs="Times New Roman"/>
          <w:sz w:val="22"/>
          <w:szCs w:val="22"/>
        </w:rPr>
        <w:t xml:space="preserve">Green </w:t>
      </w:r>
      <w:r w:rsidR="003F46C3">
        <w:rPr>
          <w:rFonts w:cs="Times New Roman"/>
          <w:sz w:val="22"/>
          <w:szCs w:val="22"/>
        </w:rPr>
        <w:t>recites 1 John 4:20 here and states, “</w:t>
      </w:r>
      <w:r w:rsidR="003F46C3" w:rsidRPr="003F46C3">
        <w:rPr>
          <w:rFonts w:cs="Times New Roman"/>
          <w:sz w:val="22"/>
          <w:szCs w:val="22"/>
        </w:rPr>
        <w:t xml:space="preserve">But </w:t>
      </w:r>
      <w:r w:rsidR="003F46C3" w:rsidRPr="003F46C3">
        <w:rPr>
          <w:rFonts w:cs="Times New Roman"/>
          <w:i/>
          <w:sz w:val="22"/>
          <w:szCs w:val="22"/>
        </w:rPr>
        <w:t>godliness</w:t>
      </w:r>
      <w:r w:rsidR="003F46C3" w:rsidRPr="003F46C3">
        <w:rPr>
          <w:rFonts w:cs="Times New Roman"/>
          <w:sz w:val="22"/>
          <w:szCs w:val="22"/>
        </w:rPr>
        <w:t xml:space="preserve"> cannot exist without </w:t>
      </w:r>
      <w:r w:rsidR="003F46C3" w:rsidRPr="003F46C3">
        <w:rPr>
          <w:rFonts w:cs="Times New Roman"/>
          <w:i/>
          <w:sz w:val="22"/>
          <w:szCs w:val="22"/>
        </w:rPr>
        <w:t>brotherly kindness</w:t>
      </w:r>
      <w:r w:rsidR="00E21550">
        <w:rPr>
          <w:rFonts w:cs="Times New Roman"/>
          <w:iCs/>
          <w:sz w:val="22"/>
          <w:szCs w:val="22"/>
        </w:rPr>
        <w:t xml:space="preserve">…. </w:t>
      </w:r>
      <w:r w:rsidR="00E21550" w:rsidRPr="00E21550">
        <w:rPr>
          <w:rFonts w:cs="Times New Roman"/>
          <w:iCs/>
          <w:sz w:val="22"/>
          <w:szCs w:val="22"/>
        </w:rPr>
        <w:t xml:space="preserve">Love for Christian brethren is a distinguishing mark of true discipleship, and represents yet another area </w:t>
      </w:r>
      <w:r w:rsidR="00E21550" w:rsidRPr="00E21550">
        <w:rPr>
          <w:rFonts w:cs="Times New Roman"/>
          <w:iCs/>
          <w:sz w:val="22"/>
          <w:szCs w:val="22"/>
        </w:rPr>
        <w:lastRenderedPageBreak/>
        <w:t>where the false teachers</w:t>
      </w:r>
      <w:r w:rsidR="00E21550">
        <w:rPr>
          <w:rFonts w:cs="Times New Roman"/>
          <w:iCs/>
          <w:sz w:val="22"/>
          <w:szCs w:val="22"/>
        </w:rPr>
        <w:t xml:space="preserve"> </w:t>
      </w:r>
      <w:r w:rsidR="00E21550" w:rsidRPr="00FB713E">
        <w:rPr>
          <w:rFonts w:cs="Times New Roman"/>
          <w:iCs/>
          <w:sz w:val="22"/>
          <w:szCs w:val="22"/>
        </w:rPr>
        <w:t>were so distressingly deficient.</w:t>
      </w:r>
      <w:r w:rsidR="003F46C3" w:rsidRPr="00FB713E">
        <w:rPr>
          <w:rFonts w:cs="Times New Roman"/>
          <w:iCs/>
          <w:sz w:val="22"/>
          <w:szCs w:val="22"/>
        </w:rPr>
        <w:t>”</w:t>
      </w:r>
      <w:r w:rsidR="003F46C3" w:rsidRPr="00FB713E">
        <w:rPr>
          <w:rFonts w:cs="Times New Roman"/>
          <w:sz w:val="22"/>
          <w:szCs w:val="22"/>
          <w:vertAlign w:val="superscript"/>
        </w:rPr>
        <w:footnoteReference w:id="340"/>
      </w:r>
      <w:r w:rsidR="00FB713E" w:rsidRPr="00FB713E">
        <w:rPr>
          <w:rFonts w:cs="Times New Roman"/>
          <w:iCs/>
          <w:sz w:val="22"/>
          <w:szCs w:val="22"/>
        </w:rPr>
        <w:t xml:space="preserve"> He</w:t>
      </w:r>
      <w:r w:rsidR="004E36A6">
        <w:rPr>
          <w:rFonts w:cs="Times New Roman"/>
          <w:iCs/>
          <w:sz w:val="22"/>
          <w:szCs w:val="22"/>
        </w:rPr>
        <w:t xml:space="preserve"> says,</w:t>
      </w:r>
      <w:r w:rsidR="00FB713E" w:rsidRPr="00FB713E">
        <w:rPr>
          <w:rFonts w:cs="Times New Roman"/>
          <w:iCs/>
          <w:sz w:val="22"/>
          <w:szCs w:val="22"/>
        </w:rPr>
        <w:t xml:space="preserve"> “</w:t>
      </w:r>
      <w:r w:rsidR="00FB713E" w:rsidRPr="00FB713E">
        <w:rPr>
          <w:sz w:val="22"/>
          <w:szCs w:val="22"/>
        </w:rPr>
        <w:t>Love for the breth</w:t>
      </w:r>
      <w:r w:rsidR="00FB713E" w:rsidRPr="00704113">
        <w:rPr>
          <w:sz w:val="22"/>
          <w:szCs w:val="22"/>
        </w:rPr>
        <w:t>ren entails bearing one another’s burdens, and so fulfilling the law of Christ; it means guarding that Spirit-given unity from destruction by gossip, prejudice, narrowness, and the refusal to accept a brother Christian for what he is in Christ.”</w:t>
      </w:r>
      <w:r w:rsidR="00FB713E" w:rsidRPr="00704113">
        <w:rPr>
          <w:sz w:val="22"/>
          <w:szCs w:val="22"/>
          <w:vertAlign w:val="superscript"/>
        </w:rPr>
        <w:footnoteReference w:id="341"/>
      </w:r>
      <w:r w:rsidR="00911F85" w:rsidRPr="00704113">
        <w:rPr>
          <w:sz w:val="22"/>
          <w:szCs w:val="22"/>
        </w:rPr>
        <w:t xml:space="preserve"> He concludes, “</w:t>
      </w:r>
      <w:r w:rsidR="008D36ED" w:rsidRPr="00704113">
        <w:rPr>
          <w:sz w:val="22"/>
          <w:szCs w:val="22"/>
        </w:rPr>
        <w:t>The very importance and the difficulty of achieving this</w:t>
      </w:r>
      <w:r w:rsidR="008D36ED" w:rsidRPr="00704113">
        <w:rPr>
          <w:i/>
          <w:iCs/>
          <w:sz w:val="22"/>
          <w:szCs w:val="22"/>
        </w:rPr>
        <w:t xml:space="preserve"> [</w:t>
      </w:r>
      <w:r w:rsidR="008D36ED" w:rsidRPr="00704113">
        <w:rPr>
          <w:rFonts w:cs="Times New Roman"/>
          <w:i/>
          <w:iCs/>
          <w:sz w:val="22"/>
          <w:szCs w:val="22"/>
          <w:lang w:val="el-GR"/>
        </w:rPr>
        <w:t>φιλαδελφίαν</w:t>
      </w:r>
      <w:r w:rsidR="008D36ED" w:rsidRPr="00704113">
        <w:rPr>
          <w:rFonts w:cs="Times New Roman"/>
          <w:i/>
          <w:iCs/>
          <w:sz w:val="22"/>
          <w:szCs w:val="22"/>
        </w:rPr>
        <w:t>]</w:t>
      </w:r>
      <w:r w:rsidR="008D36ED" w:rsidRPr="00704113">
        <w:rPr>
          <w:rFonts w:cs="Times New Roman"/>
          <w:sz w:val="22"/>
          <w:szCs w:val="22"/>
        </w:rPr>
        <w:t xml:space="preserve"> </w:t>
      </w:r>
      <w:r w:rsidR="008D36ED" w:rsidRPr="00704113">
        <w:rPr>
          <w:sz w:val="22"/>
          <w:szCs w:val="22"/>
        </w:rPr>
        <w:t>is the reason for the considerable stress on it in the pages of the New Testament (Rom. 12:10; 1 Thess. 4:9; Heb. 13:1; 1 Pet. 1:22; 1 John 5:1).”</w:t>
      </w:r>
      <w:r w:rsidR="008D36ED" w:rsidRPr="00704113">
        <w:rPr>
          <w:sz w:val="22"/>
          <w:szCs w:val="22"/>
          <w:vertAlign w:val="superscript"/>
        </w:rPr>
        <w:footnoteReference w:id="342"/>
      </w:r>
    </w:p>
    <w:p w14:paraId="5C1B1E83" w14:textId="37CC2CBE" w:rsidR="00502CA9" w:rsidRPr="00704113" w:rsidRDefault="00F34723" w:rsidP="00370F20">
      <w:pPr>
        <w:pStyle w:val="FootnoteText"/>
        <w:ind w:firstLine="540"/>
        <w:rPr>
          <w:sz w:val="22"/>
          <w:szCs w:val="22"/>
        </w:rPr>
      </w:pPr>
      <w:r w:rsidRPr="00704113">
        <w:rPr>
          <w:sz w:val="22"/>
          <w:szCs w:val="22"/>
        </w:rPr>
        <w:t>“</w:t>
      </w:r>
      <w:r w:rsidRPr="00704113">
        <w:rPr>
          <w:smallCaps/>
          <w:sz w:val="22"/>
          <w:szCs w:val="22"/>
        </w:rPr>
        <w:t>And in your brotherly kindness</w:t>
      </w:r>
      <w:r w:rsidR="00370F20" w:rsidRPr="00704113">
        <w:rPr>
          <w:smallCaps/>
          <w:sz w:val="22"/>
          <w:szCs w:val="22"/>
        </w:rPr>
        <w:t>, love</w:t>
      </w:r>
      <w:r w:rsidR="00370F20" w:rsidRPr="00704113">
        <w:rPr>
          <w:sz w:val="22"/>
          <w:szCs w:val="22"/>
        </w:rPr>
        <w:t xml:space="preserve">.” </w:t>
      </w:r>
      <w:r w:rsidR="000F74D8" w:rsidRPr="00704113">
        <w:rPr>
          <w:sz w:val="22"/>
          <w:szCs w:val="22"/>
        </w:rPr>
        <w:t>Schreiner sees “brotherly kindness” and the next virtue as both dealing with love.</w:t>
      </w:r>
      <w:r w:rsidR="000F74D8" w:rsidRPr="00704113">
        <w:rPr>
          <w:rStyle w:val="FootnoteReference"/>
          <w:sz w:val="22"/>
          <w:szCs w:val="22"/>
        </w:rPr>
        <w:footnoteReference w:id="343"/>
      </w:r>
      <w:r w:rsidR="000F74D8" w:rsidRPr="00704113">
        <w:rPr>
          <w:sz w:val="22"/>
          <w:szCs w:val="22"/>
        </w:rPr>
        <w:t xml:space="preserve"> </w:t>
      </w:r>
      <w:r w:rsidR="00663921" w:rsidRPr="00704113">
        <w:rPr>
          <w:sz w:val="22"/>
          <w:szCs w:val="22"/>
        </w:rPr>
        <w:t>He notes that “love is the supreme Chrisitan virtue”</w:t>
      </w:r>
      <w:r w:rsidR="00060861" w:rsidRPr="00704113">
        <w:rPr>
          <w:sz w:val="22"/>
          <w:szCs w:val="22"/>
        </w:rPr>
        <w:t xml:space="preserve"> so it makes perfect sense for that to be the climax.</w:t>
      </w:r>
      <w:r w:rsidR="00663921" w:rsidRPr="00704113">
        <w:rPr>
          <w:rStyle w:val="FootnoteReference"/>
          <w:sz w:val="22"/>
          <w:szCs w:val="22"/>
        </w:rPr>
        <w:footnoteReference w:id="344"/>
      </w:r>
      <w:r w:rsidR="00257D8E" w:rsidRPr="00704113">
        <w:rPr>
          <w:sz w:val="22"/>
          <w:szCs w:val="22"/>
        </w:rPr>
        <w:t xml:space="preserve"> He points to the false teachers of chapter 2 and states that they were not so loving (2:13-14, 17).</w:t>
      </w:r>
      <w:r w:rsidR="00257D8E" w:rsidRPr="00704113">
        <w:rPr>
          <w:rStyle w:val="FootnoteReference"/>
          <w:sz w:val="22"/>
          <w:szCs w:val="22"/>
        </w:rPr>
        <w:footnoteReference w:id="345"/>
      </w:r>
      <w:r w:rsidR="00F23985" w:rsidRPr="00704113">
        <w:rPr>
          <w:sz w:val="22"/>
          <w:szCs w:val="22"/>
        </w:rPr>
        <w:t xml:space="preserve"> He also notes 1 Tim 1:5</w:t>
      </w:r>
      <w:r w:rsidR="00C51785" w:rsidRPr="00704113">
        <w:rPr>
          <w:sz w:val="22"/>
          <w:szCs w:val="22"/>
        </w:rPr>
        <w:t>, 1 Cor 13:</w:t>
      </w:r>
      <w:r w:rsidR="001E54E0" w:rsidRPr="00704113">
        <w:rPr>
          <w:sz w:val="22"/>
          <w:szCs w:val="22"/>
        </w:rPr>
        <w:t>1-13 (esp. verse 13), and Col 3:14.</w:t>
      </w:r>
      <w:r w:rsidR="00F23985" w:rsidRPr="00704113">
        <w:rPr>
          <w:rStyle w:val="FootnoteReference"/>
          <w:sz w:val="22"/>
          <w:szCs w:val="22"/>
        </w:rPr>
        <w:footnoteReference w:id="346"/>
      </w:r>
      <w:r w:rsidR="003F0163" w:rsidRPr="00704113">
        <w:rPr>
          <w:sz w:val="22"/>
          <w:szCs w:val="22"/>
        </w:rPr>
        <w:t xml:space="preserve"> He concludes, “Anyone who loves will possess the other qualities Peter mentioned. The false teachers are lacking in faith and love and hence are not genuine believers at all.”</w:t>
      </w:r>
      <w:r w:rsidR="003F0163" w:rsidRPr="00704113">
        <w:rPr>
          <w:sz w:val="22"/>
          <w:szCs w:val="22"/>
          <w:vertAlign w:val="superscript"/>
        </w:rPr>
        <w:footnoteReference w:id="347"/>
      </w:r>
    </w:p>
    <w:p w14:paraId="2EB9B8B8" w14:textId="725777EA" w:rsidR="00EF23D7" w:rsidRDefault="00EF23D7" w:rsidP="00370F20">
      <w:pPr>
        <w:pStyle w:val="FootnoteText"/>
        <w:ind w:firstLine="540"/>
        <w:rPr>
          <w:sz w:val="22"/>
          <w:szCs w:val="22"/>
        </w:rPr>
      </w:pPr>
      <w:r w:rsidRPr="00704113">
        <w:rPr>
          <w:sz w:val="22"/>
          <w:szCs w:val="22"/>
        </w:rPr>
        <w:t xml:space="preserve">Bauckham connects “love” here with </w:t>
      </w:r>
      <w:r w:rsidR="00704113" w:rsidRPr="00704113">
        <w:rPr>
          <w:sz w:val="22"/>
          <w:szCs w:val="22"/>
        </w:rPr>
        <w:t xml:space="preserve">2 Cor 6:6; Gal 5:22; Eph 4:2; 1 Tim 4:12; 6:11; 2 Tim 2:22; 3:10; Titus 2:2; </w:t>
      </w:r>
      <w:r w:rsidR="002D7941">
        <w:rPr>
          <w:sz w:val="22"/>
          <w:szCs w:val="22"/>
        </w:rPr>
        <w:t xml:space="preserve">and </w:t>
      </w:r>
      <w:r w:rsidR="00704113" w:rsidRPr="00704113">
        <w:rPr>
          <w:sz w:val="22"/>
          <w:szCs w:val="22"/>
        </w:rPr>
        <w:t>Rev 2:19</w:t>
      </w:r>
      <w:r w:rsidR="002D7941">
        <w:rPr>
          <w:sz w:val="22"/>
          <w:szCs w:val="22"/>
        </w:rPr>
        <w:t>,</w:t>
      </w:r>
      <w:r w:rsidR="00704113">
        <w:rPr>
          <w:sz w:val="22"/>
          <w:szCs w:val="22"/>
        </w:rPr>
        <w:t xml:space="preserve"> </w:t>
      </w:r>
      <w:r w:rsidR="00704113" w:rsidRPr="003139E6">
        <w:rPr>
          <w:sz w:val="22"/>
          <w:szCs w:val="22"/>
        </w:rPr>
        <w:t>including a list wh</w:t>
      </w:r>
      <w:r w:rsidR="000260D9" w:rsidRPr="003139E6">
        <w:rPr>
          <w:sz w:val="22"/>
          <w:szCs w:val="22"/>
        </w:rPr>
        <w:t xml:space="preserve">ere “faith” begins </w:t>
      </w:r>
      <w:r w:rsidR="00E56265" w:rsidRPr="003139E6">
        <w:rPr>
          <w:sz w:val="22"/>
          <w:szCs w:val="22"/>
        </w:rPr>
        <w:t xml:space="preserve">it </w:t>
      </w:r>
      <w:r w:rsidR="000260D9" w:rsidRPr="003139E6">
        <w:rPr>
          <w:sz w:val="22"/>
          <w:szCs w:val="22"/>
        </w:rPr>
        <w:t>and “love” ends it in 1 Cor 8:7.</w:t>
      </w:r>
      <w:r w:rsidR="00704113" w:rsidRPr="003139E6">
        <w:rPr>
          <w:sz w:val="22"/>
          <w:szCs w:val="22"/>
          <w:vertAlign w:val="superscript"/>
        </w:rPr>
        <w:footnoteReference w:id="348"/>
      </w:r>
      <w:r w:rsidR="00E56265" w:rsidRPr="003139E6">
        <w:rPr>
          <w:sz w:val="22"/>
          <w:szCs w:val="22"/>
        </w:rPr>
        <w:t xml:space="preserve"> He helpfully states, “The final member of the series comprises all the others</w:t>
      </w:r>
      <w:r w:rsidR="003139E6" w:rsidRPr="003139E6">
        <w:rPr>
          <w:sz w:val="22"/>
          <w:szCs w:val="22"/>
        </w:rPr>
        <w:t>. Similarly, in 2 Peter, love, as the crowning virtue, encompasses all the others.”</w:t>
      </w:r>
      <w:r w:rsidR="00E56265" w:rsidRPr="003139E6">
        <w:rPr>
          <w:sz w:val="22"/>
          <w:szCs w:val="22"/>
          <w:vertAlign w:val="superscript"/>
        </w:rPr>
        <w:footnoteReference w:id="349"/>
      </w:r>
    </w:p>
    <w:p w14:paraId="2325BE16" w14:textId="77777777" w:rsidR="0007700F" w:rsidRDefault="00DB0729" w:rsidP="00370F20">
      <w:pPr>
        <w:pStyle w:val="FootnoteText"/>
        <w:ind w:firstLine="540"/>
        <w:rPr>
          <w:sz w:val="22"/>
          <w:szCs w:val="22"/>
        </w:rPr>
      </w:pPr>
      <w:r>
        <w:rPr>
          <w:sz w:val="22"/>
          <w:szCs w:val="22"/>
        </w:rPr>
        <w:t>This love here seems to be an all-encompassing term for both love for God and love for others. Love is a term that has been unfortunately highjacked by modern culture.</w:t>
      </w:r>
      <w:r w:rsidR="001C417C">
        <w:rPr>
          <w:sz w:val="22"/>
          <w:szCs w:val="22"/>
        </w:rPr>
        <w:t xml:space="preserve"> True love is deeper and stronger than the way modern culture uses it. Love is sacrifice; it is service; </w:t>
      </w:r>
      <w:r w:rsidR="0039242D">
        <w:rPr>
          <w:sz w:val="22"/>
          <w:szCs w:val="22"/>
        </w:rPr>
        <w:t xml:space="preserve">it is a way of life; </w:t>
      </w:r>
      <w:r w:rsidR="001C417C">
        <w:rPr>
          <w:sz w:val="22"/>
          <w:szCs w:val="22"/>
        </w:rPr>
        <w:t>and it is God Himself</w:t>
      </w:r>
      <w:r w:rsidR="0064634C">
        <w:rPr>
          <w:sz w:val="22"/>
          <w:szCs w:val="22"/>
        </w:rPr>
        <w:t xml:space="preserve"> (1 John 4:</w:t>
      </w:r>
      <w:r w:rsidR="00E32F9E">
        <w:rPr>
          <w:sz w:val="22"/>
          <w:szCs w:val="22"/>
        </w:rPr>
        <w:t>8; see also the surrounding verses)</w:t>
      </w:r>
      <w:r w:rsidR="00A905B6">
        <w:rPr>
          <w:sz w:val="22"/>
          <w:szCs w:val="22"/>
        </w:rPr>
        <w:t xml:space="preserve">; not “acceptance,” </w:t>
      </w:r>
      <w:r w:rsidR="0027390A">
        <w:rPr>
          <w:sz w:val="22"/>
          <w:szCs w:val="22"/>
        </w:rPr>
        <w:t>“tolerance,” or “celebration.”</w:t>
      </w:r>
      <w:r w:rsidR="00D06A0D">
        <w:rPr>
          <w:sz w:val="22"/>
          <w:szCs w:val="22"/>
        </w:rPr>
        <w:t xml:space="preserve"> </w:t>
      </w:r>
    </w:p>
    <w:p w14:paraId="00817AF2" w14:textId="4F5C4DE9" w:rsidR="00475420" w:rsidRDefault="00D06A0D" w:rsidP="00370F20">
      <w:pPr>
        <w:pStyle w:val="FootnoteText"/>
        <w:ind w:firstLine="540"/>
        <w:rPr>
          <w:sz w:val="22"/>
          <w:szCs w:val="22"/>
        </w:rPr>
      </w:pPr>
      <w:r>
        <w:rPr>
          <w:sz w:val="22"/>
          <w:szCs w:val="22"/>
        </w:rPr>
        <w:lastRenderedPageBreak/>
        <w:t xml:space="preserve">Schreiner helpfully </w:t>
      </w:r>
      <w:r w:rsidRPr="00D06A0D">
        <w:rPr>
          <w:sz w:val="22"/>
          <w:szCs w:val="22"/>
        </w:rPr>
        <w:t>concludes,</w:t>
      </w:r>
    </w:p>
    <w:p w14:paraId="1C17E933" w14:textId="343C186A" w:rsidR="00DB0729" w:rsidRDefault="00D06A0D" w:rsidP="00475420">
      <w:pPr>
        <w:pStyle w:val="FootnoteText"/>
        <w:ind w:left="720" w:right="615"/>
        <w:jc w:val="both"/>
        <w:rPr>
          <w:sz w:val="22"/>
          <w:szCs w:val="22"/>
        </w:rPr>
      </w:pPr>
      <w:r w:rsidRPr="00D06A0D">
        <w:rPr>
          <w:sz w:val="22"/>
          <w:szCs w:val="22"/>
        </w:rPr>
        <w:t>Paul said love is the goal of Christian instruction (1 Tim 1:5). It is the most excellent way (1 Cor 12:31–13:13), the virtue that sums up all other virtues (Col 3:14). Anyone who loves will possess the other qualities Peter mentioned. The false teachers are lacking in faith and love and hence are not genuine believers at all.</w:t>
      </w:r>
      <w:r w:rsidRPr="00D06A0D">
        <w:rPr>
          <w:sz w:val="22"/>
          <w:szCs w:val="22"/>
          <w:vertAlign w:val="superscript"/>
        </w:rPr>
        <w:footnoteReference w:id="350"/>
      </w:r>
    </w:p>
    <w:p w14:paraId="0CA85F1B" w14:textId="77777777" w:rsidR="00C60B92" w:rsidRDefault="00000000">
      <w:pPr>
        <w:pStyle w:val="RunHeadInner"/>
      </w:pPr>
      <w:r>
        <w:t>1:8</w:t>
      </w:r>
    </w:p>
    <w:p w14:paraId="56657240" w14:textId="43A7422B" w:rsidR="00475420" w:rsidRPr="00856EA8" w:rsidRDefault="00CA4CC0" w:rsidP="00370F20">
      <w:pPr>
        <w:pStyle w:val="FootnoteText"/>
        <w:ind w:firstLine="540"/>
        <w:rPr>
          <w:rFonts w:cs="Times New Roman"/>
          <w:sz w:val="22"/>
          <w:szCs w:val="22"/>
        </w:rPr>
      </w:pPr>
      <w:r>
        <w:rPr>
          <w:rFonts w:cs="Times New Roman"/>
          <w:b/>
          <w:bCs/>
          <w:sz w:val="22"/>
          <w:szCs w:val="22"/>
        </w:rPr>
        <w:t>8</w:t>
      </w:r>
      <w:r w:rsidR="0007700F">
        <w:rPr>
          <w:rFonts w:cs="Times New Roman"/>
          <w:sz w:val="22"/>
          <w:szCs w:val="22"/>
        </w:rPr>
        <w:tab/>
        <w:t>“</w:t>
      </w:r>
      <w:r w:rsidR="00B47434" w:rsidRPr="00B47434">
        <w:rPr>
          <w:rFonts w:cs="Times New Roman"/>
          <w:smallCaps/>
          <w:sz w:val="22"/>
          <w:szCs w:val="22"/>
        </w:rPr>
        <w:t>For if these qualities are yours and are increasing</w:t>
      </w:r>
      <w:r w:rsidR="00B47434">
        <w:rPr>
          <w:rFonts w:cs="Times New Roman"/>
          <w:sz w:val="22"/>
          <w:szCs w:val="22"/>
        </w:rPr>
        <w:t>.”</w:t>
      </w:r>
      <w:r w:rsidR="00404559">
        <w:rPr>
          <w:rFonts w:cs="Times New Roman"/>
          <w:sz w:val="22"/>
          <w:szCs w:val="22"/>
        </w:rPr>
        <w:t xml:space="preserve"> </w:t>
      </w:r>
      <w:r w:rsidR="00C934D7">
        <w:rPr>
          <w:rFonts w:cs="Times New Roman"/>
          <w:sz w:val="22"/>
          <w:szCs w:val="22"/>
        </w:rPr>
        <w:t>Notice the important wording here. “Are yours” and “are increasing.” The goal is not just to gain these qualities (“are yours”) but to keep growing in them (“are increasing”). This is the same line of exhortation that Peter uses in 3:</w:t>
      </w:r>
      <w:r w:rsidR="00BB65AB">
        <w:rPr>
          <w:rFonts w:cs="Times New Roman"/>
          <w:sz w:val="22"/>
          <w:szCs w:val="22"/>
        </w:rPr>
        <w:t>17-18. See comments there.</w:t>
      </w:r>
      <w:r w:rsidR="005C53DF">
        <w:rPr>
          <w:rFonts w:cs="Times New Roman"/>
          <w:sz w:val="22"/>
          <w:szCs w:val="22"/>
        </w:rPr>
        <w:t xml:space="preserve"> The work of a Christian is rarely a </w:t>
      </w:r>
      <w:r w:rsidR="00DF5ACB">
        <w:rPr>
          <w:rFonts w:cs="Times New Roman"/>
          <w:sz w:val="22"/>
          <w:szCs w:val="22"/>
        </w:rPr>
        <w:t>one-time</w:t>
      </w:r>
      <w:r w:rsidR="005C53DF">
        <w:rPr>
          <w:rFonts w:cs="Times New Roman"/>
          <w:sz w:val="22"/>
          <w:szCs w:val="22"/>
        </w:rPr>
        <w:t xml:space="preserve"> event. Instead, </w:t>
      </w:r>
      <w:r w:rsidR="00DF5ACB">
        <w:rPr>
          <w:rFonts w:cs="Times New Roman"/>
          <w:sz w:val="22"/>
          <w:szCs w:val="22"/>
        </w:rPr>
        <w:t>Christians are often called to live a life of continual action and growth. This is because God does not just want a “one time in my life” kind of people. Relationships are almost never built on a “one time event.” Instead, they are built, changed, and improved over a long process of ups and downs</w:t>
      </w:r>
      <w:r w:rsidR="00020CEE">
        <w:rPr>
          <w:rFonts w:cs="Times New Roman"/>
          <w:sz w:val="22"/>
          <w:szCs w:val="22"/>
        </w:rPr>
        <w:t xml:space="preserve">, with the final product </w:t>
      </w:r>
      <w:r w:rsidR="00020CEE" w:rsidRPr="00856EA8">
        <w:rPr>
          <w:rFonts w:cs="Times New Roman"/>
          <w:sz w:val="22"/>
          <w:szCs w:val="22"/>
        </w:rPr>
        <w:t>being the desired result.</w:t>
      </w:r>
      <w:r w:rsidR="00480919" w:rsidRPr="00856EA8">
        <w:rPr>
          <w:rStyle w:val="FootnoteReference"/>
          <w:rFonts w:cs="Times New Roman"/>
          <w:sz w:val="22"/>
          <w:szCs w:val="22"/>
        </w:rPr>
        <w:footnoteReference w:id="351"/>
      </w:r>
    </w:p>
    <w:p w14:paraId="0EDF90D2" w14:textId="5D080167" w:rsidR="00AD4B4B" w:rsidRDefault="00CD11CA" w:rsidP="00370F20">
      <w:pPr>
        <w:pStyle w:val="FootnoteText"/>
        <w:ind w:firstLine="540"/>
        <w:rPr>
          <w:sz w:val="22"/>
          <w:szCs w:val="22"/>
        </w:rPr>
      </w:pPr>
      <w:r w:rsidRPr="00856EA8">
        <w:rPr>
          <w:rFonts w:cs="Times New Roman"/>
          <w:sz w:val="22"/>
          <w:szCs w:val="22"/>
        </w:rPr>
        <w:t>Mayor notes that the word for “increasing” (</w:t>
      </w:r>
      <w:r w:rsidR="007C0E1D" w:rsidRPr="00856EA8">
        <w:rPr>
          <w:sz w:val="22"/>
          <w:szCs w:val="22"/>
          <w:lang w:val="el-GR"/>
        </w:rPr>
        <w:t>πλεονάζω</w:t>
      </w:r>
      <w:r w:rsidR="007C0E1D" w:rsidRPr="00856EA8">
        <w:rPr>
          <w:sz w:val="22"/>
          <w:szCs w:val="22"/>
        </w:rPr>
        <w:t>)</w:t>
      </w:r>
      <w:r w:rsidR="00AD4B4B">
        <w:rPr>
          <w:sz w:val="22"/>
          <w:szCs w:val="22"/>
        </w:rPr>
        <w:t>,</w:t>
      </w:r>
    </w:p>
    <w:p w14:paraId="6D14131F" w14:textId="31C37BFE" w:rsidR="00CD11CA" w:rsidRDefault="00883590" w:rsidP="00AD4B4B">
      <w:pPr>
        <w:pStyle w:val="FootnoteText"/>
        <w:ind w:left="720" w:right="615"/>
        <w:jc w:val="both"/>
        <w:rPr>
          <w:sz w:val="22"/>
          <w:szCs w:val="22"/>
        </w:rPr>
      </w:pPr>
      <w:r w:rsidRPr="00856EA8">
        <w:rPr>
          <w:sz w:val="22"/>
          <w:szCs w:val="22"/>
        </w:rPr>
        <w:t>in classical writers is a term of disparagement, implying excess, to be, or to have, more than enough, to exaggerate. In the N.T. (except in 2 Cor. 8:15…which is a quotation from Exod. 16:18) it is eulogistic, implying increase or abundance of what is good, as in 2 Cor. 4:15…Phil. 4:17…2 Th. 1:3…Rom. 5:20</w:t>
      </w:r>
      <w:r w:rsidR="000205C0" w:rsidRPr="00856EA8">
        <w:rPr>
          <w:sz w:val="22"/>
          <w:szCs w:val="22"/>
        </w:rPr>
        <w:t>.</w:t>
      </w:r>
      <w:r w:rsidRPr="00856EA8">
        <w:rPr>
          <w:sz w:val="22"/>
          <w:szCs w:val="22"/>
          <w:vertAlign w:val="superscript"/>
        </w:rPr>
        <w:footnoteReference w:id="352"/>
      </w:r>
    </w:p>
    <w:p w14:paraId="343223BC" w14:textId="49AEFCCD" w:rsidR="00AD4B4B" w:rsidRDefault="00A77E17" w:rsidP="00370F20">
      <w:pPr>
        <w:pStyle w:val="FootnoteText"/>
        <w:ind w:firstLine="540"/>
        <w:rPr>
          <w:sz w:val="22"/>
          <w:szCs w:val="22"/>
        </w:rPr>
      </w:pPr>
      <w:r>
        <w:rPr>
          <w:sz w:val="22"/>
          <w:szCs w:val="22"/>
        </w:rPr>
        <w:t xml:space="preserve">Schreiner also notes about this idea of “increasing,” rightly causing against the unnecessary </w:t>
      </w:r>
      <w:r w:rsidR="00992349">
        <w:rPr>
          <w:sz w:val="22"/>
          <w:szCs w:val="22"/>
        </w:rPr>
        <w:t>interpretation that “increasing” here means that “we are able to calculate our improvement” of these qualities</w:t>
      </w:r>
      <w:r w:rsidR="0042611F">
        <w:rPr>
          <w:sz w:val="22"/>
          <w:szCs w:val="22"/>
        </w:rPr>
        <w:t>, “as if we become five percent more loving each year</w:t>
      </w:r>
      <w:r w:rsidR="00467F7F">
        <w:rPr>
          <w:sz w:val="22"/>
          <w:szCs w:val="22"/>
        </w:rPr>
        <w:t>.”</w:t>
      </w:r>
      <w:r w:rsidR="00467F7F">
        <w:rPr>
          <w:rStyle w:val="FootnoteReference"/>
          <w:sz w:val="22"/>
          <w:szCs w:val="22"/>
        </w:rPr>
        <w:footnoteReference w:id="353"/>
      </w:r>
      <w:r w:rsidR="00467F7F">
        <w:rPr>
          <w:sz w:val="22"/>
          <w:szCs w:val="22"/>
        </w:rPr>
        <w:t xml:space="preserve"> </w:t>
      </w:r>
      <w:r w:rsidR="00467F7F" w:rsidRPr="00D54D18">
        <w:rPr>
          <w:sz w:val="22"/>
          <w:szCs w:val="22"/>
        </w:rPr>
        <w:lastRenderedPageBreak/>
        <w:t>Instead, Schreiner says, “</w:t>
      </w:r>
      <w:r w:rsidR="00D54D18" w:rsidRPr="00D54D18">
        <w:rPr>
          <w:sz w:val="22"/>
          <w:szCs w:val="22"/>
        </w:rPr>
        <w:t>His [Peter’s] point was that godly qualities must both exist and overflow in the lives of his readers.”</w:t>
      </w:r>
      <w:r w:rsidR="00D54D18" w:rsidRPr="00D54D18">
        <w:rPr>
          <w:sz w:val="22"/>
          <w:szCs w:val="22"/>
          <w:vertAlign w:val="superscript"/>
        </w:rPr>
        <w:footnoteReference w:id="354"/>
      </w:r>
    </w:p>
    <w:p w14:paraId="26637179" w14:textId="5684FE94" w:rsidR="004A0850" w:rsidRPr="003F0AB1" w:rsidRDefault="00EF7673" w:rsidP="00752CFD">
      <w:pPr>
        <w:pStyle w:val="FootnoteText"/>
        <w:ind w:firstLine="540"/>
        <w:rPr>
          <w:rFonts w:cs="Times New Roman"/>
          <w:sz w:val="22"/>
          <w:szCs w:val="22"/>
        </w:rPr>
      </w:pPr>
      <w:r>
        <w:rPr>
          <w:sz w:val="22"/>
          <w:szCs w:val="22"/>
        </w:rPr>
        <w:t>“</w:t>
      </w:r>
      <w:r w:rsidRPr="00EF7673">
        <w:rPr>
          <w:smallCaps/>
          <w:sz w:val="22"/>
          <w:szCs w:val="22"/>
        </w:rPr>
        <w:t>They render you neither useless nor unfruitful</w:t>
      </w:r>
      <w:r>
        <w:rPr>
          <w:sz w:val="22"/>
          <w:szCs w:val="22"/>
        </w:rPr>
        <w:t>.”</w:t>
      </w:r>
      <w:r w:rsidR="00752CFD">
        <w:rPr>
          <w:rFonts w:cs="Times New Roman"/>
          <w:sz w:val="22"/>
          <w:szCs w:val="22"/>
        </w:rPr>
        <w:t xml:space="preserve"> </w:t>
      </w:r>
      <w:r w:rsidR="008F6B5A">
        <w:rPr>
          <w:rFonts w:cs="Times New Roman"/>
          <w:sz w:val="22"/>
          <w:szCs w:val="22"/>
        </w:rPr>
        <w:t xml:space="preserve">The qualities of verses 5-7, when worked at relentlessly (verse 8a), </w:t>
      </w:r>
      <w:r w:rsidR="00591CD7">
        <w:rPr>
          <w:rFonts w:cs="Times New Roman"/>
          <w:sz w:val="22"/>
          <w:szCs w:val="22"/>
        </w:rPr>
        <w:t>change Christians. They work to change sinners</w:t>
      </w:r>
      <w:r w:rsidR="00F741C3">
        <w:rPr>
          <w:rFonts w:cs="Times New Roman"/>
          <w:sz w:val="22"/>
          <w:szCs w:val="22"/>
        </w:rPr>
        <w:t xml:space="preserve"> or newly-redeemed into useful, productive, holy people, fit for God’s service. God is not calling </w:t>
      </w:r>
      <w:r w:rsidR="003D4D1D">
        <w:rPr>
          <w:rFonts w:cs="Times New Roman"/>
          <w:sz w:val="22"/>
          <w:szCs w:val="22"/>
        </w:rPr>
        <w:t xml:space="preserve">sinners to become simply </w:t>
      </w:r>
      <w:r w:rsidR="00660285">
        <w:rPr>
          <w:rFonts w:cs="Times New Roman"/>
          <w:sz w:val="22"/>
          <w:szCs w:val="22"/>
        </w:rPr>
        <w:t xml:space="preserve">“freshen up” their lives by water, but to be completely transformed into something that is fruitful and useful to God and His purposes. When one lives as God calls, he or she can be used by Him </w:t>
      </w:r>
      <w:r w:rsidR="00660285" w:rsidRPr="003F0AB1">
        <w:rPr>
          <w:rFonts w:cs="Times New Roman"/>
          <w:sz w:val="22"/>
          <w:szCs w:val="22"/>
        </w:rPr>
        <w:t>for great things.</w:t>
      </w:r>
    </w:p>
    <w:p w14:paraId="0D2B8E2C" w14:textId="66C031BD" w:rsidR="00AC574C" w:rsidRDefault="000E0CC0" w:rsidP="003F0AB1">
      <w:pPr>
        <w:pStyle w:val="FootnoteText"/>
        <w:ind w:firstLine="540"/>
        <w:rPr>
          <w:sz w:val="22"/>
          <w:szCs w:val="22"/>
        </w:rPr>
      </w:pPr>
      <w:r w:rsidRPr="003F0AB1">
        <w:rPr>
          <w:rFonts w:cs="Times New Roman"/>
          <w:sz w:val="22"/>
          <w:szCs w:val="22"/>
        </w:rPr>
        <w:t xml:space="preserve">Bauckham notes </w:t>
      </w:r>
      <w:r w:rsidR="003F0AB1" w:rsidRPr="003F0AB1">
        <w:rPr>
          <w:rFonts w:cs="Times New Roman"/>
          <w:sz w:val="22"/>
          <w:szCs w:val="22"/>
        </w:rPr>
        <w:t>that “T</w:t>
      </w:r>
      <w:r w:rsidR="003F0AB1" w:rsidRPr="003F0AB1">
        <w:rPr>
          <w:sz w:val="22"/>
          <w:szCs w:val="22"/>
        </w:rPr>
        <w:t>his phrase (literally, “they make you neither idle nor unfruitful”) employs the figure of speech litotes: affirming an idea by denying its opposite. It cannot be literally reproduced in English</w:t>
      </w:r>
      <w:r w:rsidR="004D61FD">
        <w:rPr>
          <w:sz w:val="22"/>
          <w:szCs w:val="22"/>
        </w:rPr>
        <w:t>.</w:t>
      </w:r>
      <w:r w:rsidR="003F0AB1" w:rsidRPr="003F0AB1">
        <w:rPr>
          <w:sz w:val="22"/>
          <w:szCs w:val="22"/>
        </w:rPr>
        <w:t>”</w:t>
      </w:r>
      <w:r w:rsidR="004D61FD">
        <w:rPr>
          <w:rStyle w:val="FootnoteReference"/>
          <w:sz w:val="22"/>
          <w:szCs w:val="22"/>
        </w:rPr>
        <w:footnoteReference w:id="355"/>
      </w:r>
      <w:r w:rsidR="004D61FD">
        <w:rPr>
          <w:sz w:val="22"/>
          <w:szCs w:val="22"/>
        </w:rPr>
        <w:t xml:space="preserve"> Also,</w:t>
      </w:r>
      <w:r w:rsidR="003F0AB1" w:rsidRPr="003F0AB1">
        <w:rPr>
          <w:sz w:val="22"/>
          <w:szCs w:val="22"/>
        </w:rPr>
        <w:t xml:space="preserve"> “useless” and “unfruitful” are “</w:t>
      </w:r>
      <w:r w:rsidRPr="003F0AB1">
        <w:rPr>
          <w:rFonts w:cs="Times New Roman"/>
          <w:sz w:val="22"/>
          <w:szCs w:val="22"/>
        </w:rPr>
        <w:t>two words are “</w:t>
      </w:r>
      <w:r w:rsidR="00B40B35" w:rsidRPr="003F0AB1">
        <w:rPr>
          <w:sz w:val="22"/>
          <w:szCs w:val="22"/>
        </w:rPr>
        <w:t xml:space="preserve">one of 2 Peter’s </w:t>
      </w:r>
      <w:r w:rsidR="00B40B35" w:rsidRPr="00A475CD">
        <w:rPr>
          <w:sz w:val="22"/>
          <w:szCs w:val="22"/>
        </w:rPr>
        <w:t>pairs of nearly synonymous words.”</w:t>
      </w:r>
      <w:r w:rsidR="00B40B35" w:rsidRPr="00A475CD">
        <w:rPr>
          <w:sz w:val="22"/>
          <w:szCs w:val="22"/>
          <w:vertAlign w:val="superscript"/>
        </w:rPr>
        <w:footnoteReference w:id="356"/>
      </w:r>
      <w:r w:rsidR="00A9434B" w:rsidRPr="00A475CD">
        <w:rPr>
          <w:sz w:val="22"/>
          <w:szCs w:val="22"/>
        </w:rPr>
        <w:t xml:space="preserve"> He goes on to say, “</w:t>
      </w:r>
      <w:r w:rsidR="002F14CF" w:rsidRPr="00A475CD">
        <w:rPr>
          <w:sz w:val="22"/>
          <w:szCs w:val="22"/>
        </w:rPr>
        <w:t>Both words were used in early Christianity in the context of the need for Christian faith to have ethical effects in the Christian’s life.”</w:t>
      </w:r>
      <w:r w:rsidR="002F14CF" w:rsidRPr="00A475CD">
        <w:rPr>
          <w:sz w:val="22"/>
          <w:szCs w:val="22"/>
          <w:vertAlign w:val="superscript"/>
        </w:rPr>
        <w:footnoteReference w:id="357"/>
      </w:r>
      <w:r w:rsidR="00115D58" w:rsidRPr="00A475CD">
        <w:rPr>
          <w:sz w:val="22"/>
          <w:szCs w:val="22"/>
        </w:rPr>
        <w:t xml:space="preserve"> He goes on to note a handful of verses for each word. For “useless” he notes James 2:20. For “unfruitful,” Prov</w:t>
      </w:r>
      <w:r w:rsidR="00A475CD" w:rsidRPr="00A475CD">
        <w:rPr>
          <w:sz w:val="22"/>
          <w:szCs w:val="22"/>
        </w:rPr>
        <w:t xml:space="preserve"> 19:22 LXX; Matt 3:8, 10; 21:43; Mark 4:20; Luke 13:6–9; John 15:2–8; Gal 5:22; Eph 5:9; Col 1:10; Heb 2:11; Jas 3:18; and Titus 3:14, which is a similar usage to the one here in 2 Peter.</w:t>
      </w:r>
      <w:r w:rsidR="00A475CD" w:rsidRPr="00A475CD">
        <w:rPr>
          <w:rStyle w:val="FootnoteReference"/>
          <w:sz w:val="22"/>
          <w:szCs w:val="22"/>
        </w:rPr>
        <w:footnoteReference w:id="358"/>
      </w:r>
    </w:p>
    <w:p w14:paraId="3854D235" w14:textId="3A0FFB89" w:rsidR="007F4801" w:rsidRPr="008306AD" w:rsidRDefault="007F4801" w:rsidP="003F0AB1">
      <w:pPr>
        <w:pStyle w:val="FootnoteText"/>
        <w:ind w:firstLine="540"/>
        <w:rPr>
          <w:rFonts w:cs="Times New Roman"/>
          <w:sz w:val="22"/>
          <w:szCs w:val="22"/>
        </w:rPr>
      </w:pPr>
      <w:r w:rsidRPr="007F4801">
        <w:rPr>
          <w:sz w:val="22"/>
          <w:szCs w:val="22"/>
        </w:rPr>
        <w:t>Schreiner shows how to flip the negative statement Peter made into the positive: “When the virtues both exist and abound in believers, believers are effective and fruitful with respect to their knowledge of Christ.”</w:t>
      </w:r>
      <w:r w:rsidRPr="007F4801">
        <w:rPr>
          <w:sz w:val="22"/>
          <w:szCs w:val="22"/>
          <w:vertAlign w:val="superscript"/>
        </w:rPr>
        <w:footnoteReference w:id="359"/>
      </w:r>
      <w:r w:rsidR="005D2DAD">
        <w:rPr>
          <w:sz w:val="22"/>
          <w:szCs w:val="22"/>
        </w:rPr>
        <w:t xml:space="preserve"> He goes on to say that this word for “</w:t>
      </w:r>
      <w:r w:rsidR="00827304">
        <w:rPr>
          <w:sz w:val="22"/>
          <w:szCs w:val="22"/>
        </w:rPr>
        <w:t xml:space="preserve">useless” “is used of idle workers </w:t>
      </w:r>
      <w:r w:rsidR="00D96AE2">
        <w:rPr>
          <w:sz w:val="22"/>
          <w:szCs w:val="22"/>
        </w:rPr>
        <w:t>who are wasting their day in the marketplace instead of working (Matt 20:3, 6). James said that faith without works is ‘idle’ or ‘ineffective’ [also translated, ‘useless’] (Jas 2:20)</w:t>
      </w:r>
      <w:r w:rsidR="00955D11">
        <w:rPr>
          <w:sz w:val="22"/>
          <w:szCs w:val="22"/>
        </w:rPr>
        <w:t>.”</w:t>
      </w:r>
      <w:r w:rsidR="00955D11">
        <w:rPr>
          <w:rStyle w:val="FootnoteReference"/>
          <w:sz w:val="22"/>
          <w:szCs w:val="22"/>
        </w:rPr>
        <w:footnoteReference w:id="360"/>
      </w:r>
      <w:r w:rsidR="00955D11">
        <w:rPr>
          <w:sz w:val="22"/>
          <w:szCs w:val="22"/>
        </w:rPr>
        <w:t xml:space="preserve"> He also mentions Matt 13:22</w:t>
      </w:r>
      <w:r w:rsidR="005B43F6">
        <w:rPr>
          <w:sz w:val="22"/>
          <w:szCs w:val="22"/>
        </w:rPr>
        <w:t>, Jude 12, and Col 1:10</w:t>
      </w:r>
      <w:r w:rsidR="005B43F6" w:rsidRPr="008306AD">
        <w:rPr>
          <w:sz w:val="22"/>
          <w:szCs w:val="22"/>
        </w:rPr>
        <w:t>.</w:t>
      </w:r>
      <w:r w:rsidR="005B43F6" w:rsidRPr="008306AD">
        <w:rPr>
          <w:rStyle w:val="FootnoteReference"/>
          <w:sz w:val="22"/>
          <w:szCs w:val="22"/>
        </w:rPr>
        <w:footnoteReference w:id="361"/>
      </w:r>
      <w:r w:rsidR="008306AD" w:rsidRPr="008306AD">
        <w:rPr>
          <w:sz w:val="22"/>
          <w:szCs w:val="22"/>
        </w:rPr>
        <w:t xml:space="preserve"> Schreiner here sees a connection to the false teachers of chapter 2, “The ineffectiveness and </w:t>
      </w:r>
      <w:r w:rsidR="008306AD" w:rsidRPr="008306AD">
        <w:rPr>
          <w:sz w:val="22"/>
          <w:szCs w:val="22"/>
        </w:rPr>
        <w:lastRenderedPageBreak/>
        <w:t>unfruitfulness relate to their knowledge (</w:t>
      </w:r>
      <w:r w:rsidR="00CA637A">
        <w:rPr>
          <w:i/>
          <w:sz w:val="22"/>
          <w:szCs w:val="22"/>
        </w:rPr>
        <w:t>[</w:t>
      </w:r>
      <w:r w:rsidR="00CA637A" w:rsidRPr="00CA637A">
        <w:rPr>
          <w:i/>
          <w:sz w:val="22"/>
          <w:szCs w:val="22"/>
        </w:rPr>
        <w:t>ἐπίγνωσις</w:t>
      </w:r>
      <w:r w:rsidR="00CA637A">
        <w:rPr>
          <w:i/>
          <w:sz w:val="22"/>
          <w:szCs w:val="22"/>
        </w:rPr>
        <w:t>]</w:t>
      </w:r>
      <w:r w:rsidR="008306AD" w:rsidRPr="008306AD">
        <w:rPr>
          <w:sz w:val="22"/>
          <w:szCs w:val="22"/>
        </w:rPr>
        <w:t>) of the Lord Jesus Christ. Perhaps the opponents are particularly in view, for their libertine lifestyle contradicts their profession of faith. Peter likely meant that they give no evidence that their conversion is genuine.</w:t>
      </w:r>
      <w:r w:rsidR="00817FA9">
        <w:rPr>
          <w:sz w:val="22"/>
          <w:szCs w:val="22"/>
        </w:rPr>
        <w:t>”</w:t>
      </w:r>
      <w:r w:rsidR="008306AD" w:rsidRPr="008306AD">
        <w:rPr>
          <w:sz w:val="22"/>
          <w:szCs w:val="22"/>
          <w:vertAlign w:val="superscript"/>
        </w:rPr>
        <w:footnoteReference w:id="362"/>
      </w:r>
    </w:p>
    <w:p w14:paraId="74757882" w14:textId="77777777" w:rsidR="001F1AEB" w:rsidRPr="008306AD" w:rsidRDefault="001F1AEB" w:rsidP="003F3FEB">
      <w:pPr>
        <w:pStyle w:val="FootnoteText"/>
        <w:ind w:firstLine="540"/>
        <w:rPr>
          <w:rFonts w:cs="Times New Roman"/>
          <w:sz w:val="22"/>
          <w:szCs w:val="22"/>
        </w:rPr>
      </w:pPr>
    </w:p>
    <w:p w14:paraId="425CBE7E" w14:textId="7D4D56E0" w:rsidR="00772139" w:rsidRPr="003F0163" w:rsidRDefault="00772139" w:rsidP="00FB59EF">
      <w:pPr>
        <w:rPr>
          <w:rFonts w:ascii="Times New Roman" w:hAnsi="Times New Roman" w:cs="Times New Roman"/>
          <w:sz w:val="22"/>
          <w:szCs w:val="22"/>
        </w:rPr>
        <w:sectPr w:rsidR="00772139" w:rsidRPr="003F0163" w:rsidSect="00884CB2">
          <w:headerReference w:type="even" r:id="rId120"/>
          <w:headerReference w:type="default" r:id="rId121"/>
          <w:footerReference w:type="even" r:id="rId122"/>
          <w:footerReference w:type="default" r:id="rId123"/>
          <w:headerReference w:type="first" r:id="rId124"/>
          <w:footerReference w:type="first" r:id="rId125"/>
          <w:footnotePr>
            <w:numRestart w:val="eachSect"/>
          </w:footnotePr>
          <w:pgSz w:w="8391" w:h="11906"/>
          <w:pgMar w:top="1080" w:right="864" w:bottom="1080" w:left="1152" w:header="693" w:footer="560" w:gutter="0"/>
          <w:cols w:space="720"/>
          <w:titlePg/>
          <w:docGrid w:linePitch="360"/>
        </w:sectPr>
      </w:pPr>
    </w:p>
    <w:p w14:paraId="57AC2C94" w14:textId="77777777" w:rsidR="00C60B92" w:rsidRDefault="00000000">
      <w:pPr>
        <w:pStyle w:val="RunHeadInner"/>
      </w:pPr>
      <w:r>
        <w:lastRenderedPageBreak/>
        <w:t xml:space="preserve"> </w:t>
      </w:r>
    </w:p>
    <w:p w14:paraId="0337034F" w14:textId="77777777" w:rsidR="00C60B92" w:rsidRDefault="00000000">
      <w:pPr>
        <w:pStyle w:val="RunHeadOuter"/>
      </w:pPr>
      <w:r>
        <w:t>Works Cited</w:t>
      </w: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55" w:name="_Ref235709503"/>
      <w:r w:rsidRPr="004318B0">
        <w:rPr>
          <w:rFonts w:ascii="Times New Roman" w:hAnsi="Times New Roman" w:cs="Times New Roman"/>
          <w:b/>
          <w:bCs/>
          <w:color w:val="000000" w:themeColor="text1"/>
          <w:sz w:val="28"/>
          <w:szCs w:val="28"/>
        </w:rPr>
        <w:t>Works Cited</w:t>
      </w:r>
      <w:bookmarkEnd w:id="55"/>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2D95080E"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126"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6B9E9F82"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127"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0000A2D7"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128"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7C9209BD"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129"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6EC80C31"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130"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141B56CF"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131"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DD19BD1" w:rsidR="0061270B" w:rsidRPr="0061270B" w:rsidRDefault="003A7D34" w:rsidP="0061270B">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Davids, P. H.</w:t>
      </w:r>
    </w:p>
    <w:p w14:paraId="2C570177" w14:textId="104DE9B1" w:rsidR="0061270B" w:rsidRPr="00CD14E9" w:rsidRDefault="003A7D34" w:rsidP="00CD14E9">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2006</w:t>
      </w:r>
      <w:r w:rsidR="0061270B" w:rsidRPr="0061270B">
        <w:rPr>
          <w:rFonts w:ascii="Times New Roman" w:eastAsia="Times New Roman" w:hAnsi="Times New Roman" w:cs="Times New Roman"/>
          <w:sz w:val="22"/>
          <w:szCs w:val="22"/>
        </w:rPr>
        <w:tab/>
      </w:r>
      <w:r w:rsidR="00CD14E9" w:rsidRPr="003A7D34">
        <w:rPr>
          <w:rFonts w:ascii="Times New Roman" w:hAnsi="Times New Roman" w:cs="Times New Roman"/>
          <w:i/>
          <w:iCs/>
          <w:sz w:val="22"/>
          <w:szCs w:val="22"/>
        </w:rPr>
        <w:t>The Letters of 2 Peter and Jude</w:t>
      </w:r>
      <w:r w:rsidR="00CD14E9" w:rsidRPr="003A7D34">
        <w:rPr>
          <w:rFonts w:ascii="Times New Roman" w:hAnsi="Times New Roman" w:cs="Times New Roman"/>
          <w:sz w:val="22"/>
          <w:szCs w:val="22"/>
        </w:rPr>
        <w:t>. Pillar New Testament Commentary. Grand Rapids: Eerdmans</w:t>
      </w:r>
      <w:r w:rsidR="00CD14E9">
        <w:rPr>
          <w:rFonts w:ascii="Times New Roman" w:hAnsi="Times New Roman" w:cs="Times New Roman"/>
          <w:sz w:val="22"/>
          <w:szCs w:val="22"/>
        </w:rPr>
        <w:t>.</w:t>
      </w:r>
    </w:p>
    <w:p w14:paraId="16A109F3" w14:textId="77777777" w:rsidR="003A7D34" w:rsidRPr="0061270B" w:rsidRDefault="003A7D34" w:rsidP="003A7D34">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6BFAFBF6" w14:textId="0898DD71" w:rsidR="003A7D34" w:rsidRDefault="003A7D34" w:rsidP="003A7D34">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Ehrman, B. D.</w:t>
      </w:r>
    </w:p>
    <w:p w14:paraId="052D6C58" w14:textId="1A97ADA6"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132"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7E1C1C2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133"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76D2BDAE"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134"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287C278E" w:rsidR="0061270B" w:rsidRPr="00EB13D0" w:rsidRDefault="0043616A" w:rsidP="0043616A">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1960</w:t>
      </w:r>
      <w:r w:rsidR="0061270B" w:rsidRPr="0061270B">
        <w:rPr>
          <w:rFonts w:ascii="Times New Roman" w:eastAsia="Times New Roman" w:hAnsi="Times New Roman" w:cs="Times New Roman"/>
          <w:sz w:val="22"/>
          <w:szCs w:val="22"/>
        </w:rPr>
        <w:tab/>
      </w:r>
      <w:r w:rsidRPr="0043616A">
        <w:rPr>
          <w:rFonts w:ascii="Times New Roman" w:eastAsia="Times New Roman" w:hAnsi="Times New Roman" w:cs="Times New Roman"/>
          <w:i/>
          <w:iCs/>
          <w:sz w:val="22"/>
          <w:szCs w:val="22"/>
        </w:rPr>
        <w:t>2 Peter Reconsidered. London: Tyndale Press.</w:t>
      </w:r>
      <w:r w:rsidR="00EB13D0">
        <w:rPr>
          <w:rFonts w:ascii="Times New Roman" w:eastAsia="Times New Roman" w:hAnsi="Times New Roman" w:cs="Times New Roman"/>
          <w:i/>
          <w:iCs/>
          <w:sz w:val="22"/>
          <w:szCs w:val="22"/>
        </w:rPr>
        <w:t xml:space="preserve"> </w:t>
      </w:r>
      <w:hyperlink r:id="rId135" w:history="1">
        <w:r w:rsidR="00EB13D0" w:rsidRPr="008C53AF">
          <w:rPr>
            <w:rStyle w:val="Hyperlink"/>
            <w:rFonts w:ascii="Times New Roman" w:eastAsia="Times New Roman" w:hAnsi="Times New Roman" w:cs="Times New Roman"/>
            <w:i/>
            <w:iCs/>
            <w:sz w:val="22"/>
            <w:szCs w:val="22"/>
          </w:rPr>
          <w:t>https://biblicalstudies.org.uk/pdf/tp/2peter_green.pdf</w:t>
        </w:r>
      </w:hyperlink>
      <w:r w:rsidR="00EB13D0">
        <w:rPr>
          <w:rFonts w:ascii="Times New Roman" w:eastAsia="Times New Roman" w:hAnsi="Times New Roman" w:cs="Times New Roman"/>
          <w:i/>
          <w:iCs/>
          <w:sz w:val="22"/>
          <w:szCs w:val="22"/>
        </w:rPr>
        <w:t xml:space="preserve">. </w:t>
      </w:r>
    </w:p>
    <w:p w14:paraId="748CCE78" w14:textId="16970E1F" w:rsidR="0043616A" w:rsidRPr="0061270B" w:rsidRDefault="0043616A" w:rsidP="0043616A">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0D92DE1E"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136"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35365579"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137" w:history="1">
        <w:r w:rsidR="00B01B3E" w:rsidRPr="007029C0">
          <w:rPr>
            <w:rStyle w:val="Hyperlink"/>
            <w:rFonts w:ascii="Times New Roman" w:eastAsia="Times New Roman" w:hAnsi="Times New Roman" w:cs="Times New Roman"/>
            <w:sz w:val="22"/>
            <w:szCs w:val="22"/>
          </w:rPr>
          <w:t>https://joshuahaub.com/peter/communication-of-1-and-2-peter/</w:t>
        </w:r>
      </w:hyperlink>
      <w:r w:rsidR="00B01B3E">
        <w:rPr>
          <w:rFonts w:ascii="Times New Roman" w:eastAsia="Times New Roman" w:hAnsi="Times New Roman" w:cs="Times New Roman"/>
          <w:sz w:val="22"/>
          <w:szCs w:val="22"/>
        </w:rPr>
        <w:t xml:space="preserve">. </w:t>
      </w:r>
    </w:p>
    <w:p w14:paraId="3FC5F52F" w14:textId="5AA5D77C"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 xml:space="preserve">“Who Wrote Second Peter? Assessing Its Authorship, </w:t>
      </w:r>
      <w:r w:rsidRPr="00B61D0E">
        <w:rPr>
          <w:rFonts w:ascii="Times New Roman" w:hAnsi="Times New Roman" w:cs="Times New Roman"/>
          <w:sz w:val="22"/>
          <w:szCs w:val="22"/>
        </w:rPr>
        <w:t>Dating, and Early Reception.” Unpublished paper, Florida College.</w:t>
      </w:r>
      <w:r w:rsidR="00EB78B5" w:rsidRPr="00B61D0E">
        <w:rPr>
          <w:rFonts w:ascii="Times New Roman" w:hAnsi="Times New Roman" w:cs="Times New Roman"/>
          <w:sz w:val="22"/>
          <w:szCs w:val="22"/>
        </w:rPr>
        <w:t xml:space="preserve">  Accessed July 23, 2026.</w:t>
      </w:r>
      <w:r w:rsidR="006323E0" w:rsidRPr="00B61D0E">
        <w:rPr>
          <w:rFonts w:ascii="Times New Roman" w:hAnsi="Times New Roman" w:cs="Times New Roman"/>
          <w:sz w:val="22"/>
          <w:szCs w:val="22"/>
        </w:rPr>
        <w:t xml:space="preserve"> </w:t>
      </w:r>
      <w:hyperlink r:id="rId138" w:history="1">
        <w:r w:rsidR="00B61D0E" w:rsidRPr="00B61D0E">
          <w:rPr>
            <w:rStyle w:val="Hyperlink"/>
            <w:rFonts w:ascii="Times New Roman" w:hAnsi="Times New Roman" w:cs="Times New Roman"/>
            <w:sz w:val="22"/>
            <w:szCs w:val="22"/>
          </w:rPr>
          <w:t>https://joshuahaub.com/peter/second-peter-authorship/</w:t>
        </w:r>
      </w:hyperlink>
      <w:r w:rsidR="00B61D0E" w:rsidRPr="00B61D0E">
        <w:rPr>
          <w:rFonts w:ascii="Times New Roman" w:hAnsi="Times New Roman" w:cs="Times New Roman"/>
          <w:sz w:val="22"/>
          <w:szCs w:val="22"/>
        </w:rPr>
        <w:t>.</w:t>
      </w:r>
      <w:r w:rsidR="00B61D0E">
        <w:t xml:space="preserve"> </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24ADC8CD"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139"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Kruger, M. J.</w:t>
      </w:r>
    </w:p>
    <w:p w14:paraId="7842739E" w14:textId="406E3ADC"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140"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726A2657" w:rsidR="0053012E" w:rsidRPr="0061270B" w:rsidRDefault="00411AFD"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Lea, Thomas D.</w:t>
      </w:r>
    </w:p>
    <w:p w14:paraId="5193319E" w14:textId="6DE4444E" w:rsidR="0053012E" w:rsidRPr="001529F4" w:rsidRDefault="00411AFD"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1980</w:t>
      </w:r>
      <w:r w:rsidR="0053012E" w:rsidRPr="0061270B">
        <w:rPr>
          <w:rFonts w:ascii="Times New Roman" w:eastAsia="Times New Roman" w:hAnsi="Times New Roman" w:cs="Times New Roman"/>
          <w:sz w:val="22"/>
          <w:szCs w:val="22"/>
        </w:rPr>
        <w:tab/>
      </w:r>
      <w:r w:rsidR="001529F4" w:rsidRPr="001529F4">
        <w:rPr>
          <w:rFonts w:ascii="Times New Roman" w:eastAsia="Times New Roman" w:hAnsi="Times New Roman" w:cs="Times New Roman"/>
          <w:sz w:val="22"/>
          <w:szCs w:val="22"/>
        </w:rPr>
        <w:t>“How Peter Learned the Old Testament.” </w:t>
      </w:r>
      <w:r w:rsidR="001529F4" w:rsidRPr="001529F4">
        <w:rPr>
          <w:rFonts w:ascii="Times New Roman" w:eastAsia="Times New Roman" w:hAnsi="Times New Roman" w:cs="Times New Roman"/>
          <w:i/>
          <w:iCs/>
          <w:sz w:val="22"/>
          <w:szCs w:val="22"/>
        </w:rPr>
        <w:t>Southwestern Journal of Theology</w:t>
      </w:r>
      <w:r w:rsidR="001529F4" w:rsidRPr="001529F4">
        <w:rPr>
          <w:rFonts w:ascii="Times New Roman" w:eastAsia="Times New Roman" w:hAnsi="Times New Roman" w:cs="Times New Roman"/>
          <w:sz w:val="22"/>
          <w:szCs w:val="22"/>
        </w:rPr>
        <w:t> 22</w:t>
      </w:r>
      <w:r w:rsidR="001529F4">
        <w:rPr>
          <w:rFonts w:ascii="Times New Roman" w:eastAsia="Times New Roman" w:hAnsi="Times New Roman" w:cs="Times New Roman"/>
          <w:sz w:val="22"/>
          <w:szCs w:val="22"/>
        </w:rPr>
        <w:t>:</w:t>
      </w:r>
      <w:r w:rsidR="001529F4" w:rsidRPr="001529F4">
        <w:rPr>
          <w:rFonts w:ascii="Times New Roman" w:eastAsia="Times New Roman" w:hAnsi="Times New Roman" w:cs="Times New Roman"/>
          <w:sz w:val="22"/>
          <w:szCs w:val="22"/>
        </w:rPr>
        <w:t>96–102</w:t>
      </w:r>
      <w:r w:rsidR="001529F4">
        <w:rPr>
          <w:rFonts w:ascii="Times New Roman" w:eastAsia="Times New Roman" w:hAnsi="Times New Roman" w:cs="Times New Roman"/>
          <w:sz w:val="22"/>
          <w:szCs w:val="22"/>
        </w:rPr>
        <w:t>.</w:t>
      </w:r>
    </w:p>
    <w:p w14:paraId="4435E8E8" w14:textId="77777777" w:rsidR="00411AFD" w:rsidRPr="0061270B" w:rsidRDefault="00411AFD" w:rsidP="00411AFD">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23FD370E" w14:textId="4E6EFD35" w:rsidR="00411AFD" w:rsidRPr="00CA2517" w:rsidRDefault="00411AFD" w:rsidP="00411AFD">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03669635"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141"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70AB83B0"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r w:rsidR="006F3185">
        <w:rPr>
          <w:rFonts w:ascii="Times New Roman" w:eastAsia="Times New Roman" w:hAnsi="Times New Roman" w:cs="Times New Roman"/>
          <w:sz w:val="22"/>
          <w:szCs w:val="22"/>
        </w:rPr>
        <w:t>.</w:t>
      </w:r>
    </w:p>
    <w:sectPr w:rsidR="004318B0" w:rsidRPr="0061270B" w:rsidSect="00884CB2">
      <w:headerReference w:type="even" r:id="rId142"/>
      <w:headerReference w:type="default" r:id="rId143"/>
      <w:footerReference w:type="even" r:id="rId144"/>
      <w:footerReference w:type="default" r:id="rId145"/>
      <w:headerReference w:type="first" r:id="rId146"/>
      <w:footerReference w:type="first" r:id="rId147"/>
      <w:footnotePr>
        <w:numRestart w:val="eachSect"/>
      </w:footnotePr>
      <w:pgSz w:w="8391" w:h="11906"/>
      <w:pgMar w:top="1080" w:right="864" w:bottom="1080" w:left="1152" w:header="693" w:footer="56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13" w:author="Josh Haub" w:date="2026-08-16T19:10:00Z" w:initials="JH">
    <w:p w14:paraId="4B36309B" w14:textId="77777777" w:rsidR="00AA08E7" w:rsidRDefault="00AA08E7" w:rsidP="00AA08E7">
      <w:r>
        <w:rPr>
          <w:rStyle w:val="CommentReference"/>
        </w:rPr>
        <w:annotationRef/>
      </w:r>
      <w:r>
        <w:rPr>
          <w:rFonts w:asciiTheme="minorHAnsi" w:hAnsiTheme="minorHAnsi" w:cstheme="minorBidi"/>
          <w:kern w:val="2"/>
          <w:sz w:val="20"/>
          <w:szCs w:val="20"/>
        </w:rPr>
        <w:t>First footnote of bauckham</w:t>
      </w:r>
    </w:p>
  </w:comment>
  <w:comment w:id="14" w:author="Josh Haub" w:date="2026-08-16T19:14:00Z" w:initials="JH">
    <w:p w14:paraId="00A7FF08" w14:textId="77777777" w:rsidR="0090177D" w:rsidRDefault="0090177D" w:rsidP="0090177D">
      <w:r>
        <w:rPr>
          <w:rStyle w:val="CommentReference"/>
        </w:rPr>
        <w:annotationRef/>
      </w:r>
      <w:r>
        <w:rPr>
          <w:rFonts w:asciiTheme="minorHAnsi" w:hAnsiTheme="minorHAnsi" w:cstheme="minorBidi"/>
          <w:kern w:val="2"/>
          <w:sz w:val="20"/>
          <w:szCs w:val="20"/>
        </w:rPr>
        <w:t>first footnote of mayor</w:t>
      </w:r>
    </w:p>
  </w:comment>
  <w:comment w:id="16" w:author="Josh Haub" w:date="2026-08-16T19:26:00Z" w:initials="JH">
    <w:p w14:paraId="6D117DFA" w14:textId="77777777" w:rsidR="00FB4E3E" w:rsidRDefault="00FB4E3E" w:rsidP="00FB4E3E">
      <w:r>
        <w:rPr>
          <w:rStyle w:val="CommentReference"/>
        </w:rPr>
        <w:annotationRef/>
      </w:r>
      <w:r>
        <w:rPr>
          <w:rFonts w:asciiTheme="minorHAnsi" w:hAnsiTheme="minorHAnsi" w:cstheme="minorBidi"/>
          <w:kern w:val="2"/>
          <w:sz w:val="20"/>
          <w:szCs w:val="20"/>
        </w:rPr>
        <w:t>first footnote of NA28 and YLT</w:t>
      </w:r>
    </w:p>
  </w:comment>
  <w:comment w:id="17" w:author="Josh Haub" w:date="2026-08-16T19:34:00Z" w:initials="JH">
    <w:p w14:paraId="1ACAA21E" w14:textId="77777777" w:rsidR="006620B7" w:rsidRDefault="006620B7" w:rsidP="006620B7">
      <w:r>
        <w:rPr>
          <w:rStyle w:val="CommentReference"/>
        </w:rPr>
        <w:annotationRef/>
      </w:r>
      <w:r>
        <w:rPr>
          <w:rFonts w:asciiTheme="minorHAnsi" w:hAnsiTheme="minorHAnsi" w:cstheme="minorBidi"/>
          <w:kern w:val="2"/>
          <w:sz w:val="20"/>
          <w:szCs w:val="20"/>
        </w:rPr>
        <w:t>first footnote of Williams ICC</w:t>
      </w:r>
    </w:p>
  </w:comment>
  <w:comment w:id="18" w:author="Josh Haub" w:date="2026-08-16T19:37:00Z" w:initials="JH">
    <w:p w14:paraId="129A25CD" w14:textId="77777777" w:rsidR="00C02AAB" w:rsidRDefault="00C02AAB" w:rsidP="00C02AAB">
      <w:r>
        <w:rPr>
          <w:rStyle w:val="CommentReference"/>
        </w:rPr>
        <w:annotationRef/>
      </w:r>
      <w:r>
        <w:rPr>
          <w:rFonts w:asciiTheme="minorHAnsi" w:hAnsiTheme="minorHAnsi" w:cstheme="minorBidi"/>
          <w:kern w:val="2"/>
          <w:sz w:val="20"/>
          <w:szCs w:val="20"/>
        </w:rPr>
        <w:t>First footnote of Jobes</w:t>
      </w:r>
    </w:p>
  </w:comment>
  <w:comment w:id="19" w:author="Josh Haub" w:date="2026-08-16T19:40:00Z" w:initials="JH">
    <w:p w14:paraId="1EE986A5" w14:textId="77777777" w:rsidR="0065503E" w:rsidRDefault="0065503E" w:rsidP="0065503E">
      <w:r>
        <w:rPr>
          <w:rStyle w:val="CommentReference"/>
        </w:rPr>
        <w:annotationRef/>
      </w:r>
      <w:r>
        <w:rPr>
          <w:rFonts w:asciiTheme="minorHAnsi" w:hAnsiTheme="minorHAnsi" w:cstheme="minorBidi"/>
          <w:kern w:val="2"/>
          <w:sz w:val="20"/>
          <w:szCs w:val="20"/>
        </w:rPr>
        <w:t>First footnote of Green</w:t>
      </w:r>
    </w:p>
  </w:comment>
  <w:comment w:id="20" w:author="Josh Haub" w:date="2026-08-16T19:58:00Z" w:initials="JH">
    <w:p w14:paraId="490EC4E7" w14:textId="77777777" w:rsidR="000B6D85" w:rsidRDefault="000B6D85" w:rsidP="000B6D85">
      <w:r>
        <w:rPr>
          <w:rStyle w:val="CommentReference"/>
        </w:rPr>
        <w:annotationRef/>
      </w:r>
      <w:r>
        <w:rPr>
          <w:rFonts w:asciiTheme="minorHAnsi" w:hAnsiTheme="minorHAnsi" w:cstheme="minorBidi"/>
          <w:kern w:val="2"/>
          <w:sz w:val="20"/>
          <w:szCs w:val="20"/>
        </w:rPr>
        <w:t>resume here</w:t>
      </w:r>
    </w:p>
  </w:comment>
  <w:comment w:id="24" w:author="Josh Haub" w:date="2026-08-17T08:59:00Z" w:initials="JH">
    <w:p w14:paraId="528BCAF9" w14:textId="77777777" w:rsidR="005C603E" w:rsidRDefault="005C603E" w:rsidP="005C603E">
      <w:r>
        <w:rPr>
          <w:rStyle w:val="CommentReference"/>
        </w:rPr>
        <w:annotationRef/>
      </w:r>
      <w:r>
        <w:rPr>
          <w:rFonts w:asciiTheme="minorHAnsi" w:hAnsiTheme="minorHAnsi" w:cstheme="minorBidi"/>
          <w:kern w:val="2"/>
          <w:sz w:val="20"/>
          <w:szCs w:val="20"/>
        </w:rPr>
        <w:t>First footnote of Williams</w:t>
      </w:r>
    </w:p>
  </w:comment>
  <w:comment w:id="40"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41" w:author="Josh Haub" w:date="2026-08-18T08:02:00Z" w:initials="JH">
    <w:p w14:paraId="7BF67A5A" w14:textId="77777777" w:rsidR="006F0E30" w:rsidRDefault="006F0E30" w:rsidP="006F0E30">
      <w:r>
        <w:rPr>
          <w:rStyle w:val="CommentReference"/>
        </w:rPr>
        <w:annotationRef/>
      </w:r>
      <w:r>
        <w:rPr>
          <w:rFonts w:asciiTheme="minorHAnsi" w:hAnsiTheme="minorHAnsi" w:cstheme="minorBidi"/>
          <w:kern w:val="2"/>
          <w:sz w:val="20"/>
          <w:szCs w:val="20"/>
        </w:rPr>
        <w:t>First footnote of Davids</w:t>
      </w:r>
    </w:p>
  </w:comment>
  <w:comment w:id="44" w:author="Josh Haub" w:date="2026-08-19T09:27:00Z" w:initials="JH">
    <w:p w14:paraId="201B8FB5" w14:textId="77777777" w:rsidR="00353D19" w:rsidRDefault="00353D19" w:rsidP="00353D19">
      <w:r>
        <w:rPr>
          <w:rStyle w:val="CommentReference"/>
        </w:rPr>
        <w:annotationRef/>
      </w:r>
      <w:r>
        <w:rPr>
          <w:rFonts w:asciiTheme="minorHAnsi" w:hAnsiTheme="minorHAnsi" w:cstheme="minorBidi"/>
          <w:kern w:val="2"/>
          <w:sz w:val="20"/>
          <w:szCs w:val="20"/>
        </w:rPr>
        <w:t>Footnote Jobes' similar discussion on pp. 23-24 where some see 1 Peter 4 as being impossible for it to refer to Jews but Paul himself denigrades Judaism on some levels?</w:t>
      </w:r>
    </w:p>
  </w:comment>
  <w:comment w:id="47"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48"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9"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50"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51"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53"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54"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4B36309B" w15:done="0"/>
  <w15:commentEx w15:paraId="00A7FF08" w15:done="0"/>
  <w15:commentEx w15:paraId="6D117DFA" w15:done="0"/>
  <w15:commentEx w15:paraId="1ACAA21E" w15:done="0"/>
  <w15:commentEx w15:paraId="129A25CD" w15:done="0"/>
  <w15:commentEx w15:paraId="1EE986A5" w15:done="0"/>
  <w15:commentEx w15:paraId="490EC4E7" w15:done="0"/>
  <w15:commentEx w15:paraId="528BCAF9" w15:done="0"/>
  <w15:commentEx w15:paraId="03EE0E3B" w15:done="0"/>
  <w15:commentEx w15:paraId="7BF67A5A" w15:done="0"/>
  <w15:commentEx w15:paraId="201B8FB5"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510A52CD" w16cex:dateUtc="2026-08-16T23:10:00Z"/>
  <w16cex:commentExtensible w16cex:durableId="227DC867" w16cex:dateUtc="2026-08-16T23:14:00Z"/>
  <w16cex:commentExtensible w16cex:durableId="6671EAE1" w16cex:dateUtc="2026-08-16T23:26:00Z"/>
  <w16cex:commentExtensible w16cex:durableId="5023263E" w16cex:dateUtc="2026-08-16T23:34:00Z"/>
  <w16cex:commentExtensible w16cex:durableId="5889637D" w16cex:dateUtc="2026-08-16T23:37:00Z"/>
  <w16cex:commentExtensible w16cex:durableId="236A544B" w16cex:dateUtc="2026-08-16T23:40:00Z"/>
  <w16cex:commentExtensible w16cex:durableId="703C3BAC" w16cex:dateUtc="2026-08-16T23:58:00Z"/>
  <w16cex:commentExtensible w16cex:durableId="30DD68FA" w16cex:dateUtc="2026-08-17T12:59:00Z"/>
  <w16cex:commentExtensible w16cex:durableId="4A8D3A39" w16cex:dateUtc="2026-07-26T20:35:00Z"/>
  <w16cex:commentExtensible w16cex:durableId="4AAE4363" w16cex:dateUtc="2026-08-18T12:02:00Z"/>
  <w16cex:commentExtensible w16cex:durableId="7BED70DD" w16cex:dateUtc="2026-08-19T13:27: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4B36309B" w16cid:durableId="510A52CD"/>
  <w16cid:commentId w16cid:paraId="00A7FF08" w16cid:durableId="227DC867"/>
  <w16cid:commentId w16cid:paraId="6D117DFA" w16cid:durableId="6671EAE1"/>
  <w16cid:commentId w16cid:paraId="1ACAA21E" w16cid:durableId="5023263E"/>
  <w16cid:commentId w16cid:paraId="129A25CD" w16cid:durableId="5889637D"/>
  <w16cid:commentId w16cid:paraId="1EE986A5" w16cid:durableId="236A544B"/>
  <w16cid:commentId w16cid:paraId="490EC4E7" w16cid:durableId="703C3BAC"/>
  <w16cid:commentId w16cid:paraId="528BCAF9" w16cid:durableId="30DD68FA"/>
  <w16cid:commentId w16cid:paraId="03EE0E3B" w16cid:durableId="4A8D3A39"/>
  <w16cid:commentId w16cid:paraId="7BF67A5A" w16cid:durableId="4AAE4363"/>
  <w16cid:commentId w16cid:paraId="201B8FB5" w16cid:durableId="7BED70DD"/>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EEB9E4" w14:textId="77777777" w:rsidR="00194311" w:rsidRDefault="00194311" w:rsidP="00D82BDE">
      <w:r>
        <w:separator/>
      </w:r>
    </w:p>
  </w:endnote>
  <w:endnote w:type="continuationSeparator" w:id="0">
    <w:p w14:paraId="2108301B" w14:textId="77777777" w:rsidR="00194311" w:rsidRDefault="00194311"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2C360" w14:textId="77777777" w:rsidR="00C60B92" w:rsidRDefault="00C60B92">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8D5842" w14:textId="77777777" w:rsidR="00C60B92" w:rsidRDefault="00C60B92">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07806D" w14:textId="77777777" w:rsidR="00C60B92" w:rsidRDefault="00C60B92">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22ABD" w14:textId="77777777" w:rsidR="00C60B92" w:rsidRDefault="00C60B92">
    <w:pP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AA6458" w14:textId="77777777" w:rsidR="00C60B92" w:rsidRDefault="00C60B92">
    <w:pP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3779D" w14:textId="77777777" w:rsidR="00C60B92" w:rsidRDefault="00C60B92">
    <w:pP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2B1151" w14:textId="77777777" w:rsidR="00C60B92" w:rsidRDefault="00C60B92">
    <w:pP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4209F" w14:textId="77777777" w:rsidR="00C60B92" w:rsidRDefault="00C60B92">
    <w:pP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64020" w14:textId="77777777" w:rsidR="00C60B92" w:rsidRDefault="00C60B92">
    <w:pP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4ABF30" w14:textId="77777777" w:rsidR="00C60B92" w:rsidRDefault="00C60B92">
    <w:pP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EFF4C" w14:textId="77777777" w:rsidR="00C60B92" w:rsidRDefault="00C60B92">
    <w:pP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FA41EA" w14:textId="77777777" w:rsidR="00C60B92" w:rsidRDefault="00C60B92">
    <w:pP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B2B4DB" w14:textId="77777777" w:rsidR="00C60B92" w:rsidRDefault="00C60B92">
    <w:pP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B542D" w14:textId="77777777" w:rsidR="00C60B92" w:rsidRDefault="00C60B92">
    <w:pP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53E1B3" w14:textId="77777777" w:rsidR="00C60B92" w:rsidRDefault="00C60B92">
    <w:pP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4CE978" w14:textId="77777777" w:rsidR="00C60B92" w:rsidRDefault="00C60B92">
    <w:pPr>
      <w:jc w:val="cen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12B1B3" w14:textId="77777777" w:rsidR="00C60B92" w:rsidRDefault="00C60B92">
    <w:pP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07952" w14:textId="77777777" w:rsidR="00C60B92" w:rsidRDefault="00C60B92">
    <w:pP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EC789"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F9E22"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159372"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60C9D7"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4C2E3"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B20E79"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ED2C5"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D2218"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9BDF8" w14:textId="77777777" w:rsidR="00C60B92" w:rsidRDefault="00C60B92">
    <w:pPr>
      <w:jc w:val="cen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FBE565"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42A4AB"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09360"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B64D3B"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F0030F"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3CF0F9"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9ABC32"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587430"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8B4EE2" w14:textId="77777777" w:rsidR="00C60B92" w:rsidRDefault="00C60B92">
    <w:pPr>
      <w:jc w:val="cente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55EA62"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19A5B1"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096D6A"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2FF35"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B15DFC"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16488"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A0159"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48B0F"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20F76"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802EB"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7152"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829E5"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BBB8F0"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614D5C"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5656DF" w14:textId="77777777" w:rsidR="00C60B92" w:rsidRDefault="00000000">
    <w:pPr>
      <w:jc w:val="center"/>
      <w:rPr>
        <w:rFonts w:ascii="Times New Roman" w:hAnsi="Times New Roman" w:cs="Times New Roman"/>
        <w:color w:val="000000"/>
        <w:sz w:val="22"/>
        <w:szCs w:val="22"/>
      </w:rPr>
    </w:pPr>
    <w:r>
      <w:fldChar w:fldCharType="begin"/>
    </w:r>
    <w:r>
      <w:instrText xml:space="preserve"> PAGE </w:instrText>
    </w:r>
    <w:r>
      <w:fldChar w:fldCharType="separate"/>
    </w:r>
    <w:r>
      <w:rPr>
        <w:rFonts w:ascii="Times New Roman" w:hAnsi="Times New Roman" w:cs="Times New Roman"/>
        <w:color w:val="000000"/>
        <w:sz w:val="22"/>
        <w:szCs w:val="22"/>
      </w:rPr>
      <w:t>1</w:t>
    </w:r>
    <w:r>
      <w:rPr>
        <w:rFonts w:ascii="Times New Roman" w:hAnsi="Times New Roman" w:cs="Times New Roman"/>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C540CD" w14:textId="77777777" w:rsidR="00194311" w:rsidRDefault="00194311" w:rsidP="00D82BDE">
      <w:r>
        <w:separator/>
      </w:r>
    </w:p>
  </w:footnote>
  <w:footnote w:type="continuationSeparator" w:id="0">
    <w:p w14:paraId="528DD439" w14:textId="77777777" w:rsidR="00194311" w:rsidRDefault="00194311" w:rsidP="00D82BDE">
      <w:r>
        <w:continuationSeparator/>
      </w:r>
    </w:p>
  </w:footnote>
  <w:footnote w:id="1">
    <w:p w14:paraId="30537939" w14:textId="06A6AE1E"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00B01B3E" w:rsidRPr="00282FCB">
        <w:rPr>
          <w:rFonts w:cs="Times New Roman"/>
          <w:color w:val="000000" w:themeColor="text1"/>
          <w:szCs w:val="16"/>
        </w:rPr>
        <w:t xml:space="preserve">https://joshuahaub.com/peter/communication-of-1-and-2-peter/. </w:t>
      </w:r>
    </w:p>
  </w:footnote>
  <w:footnote w:id="2">
    <w:p w14:paraId="6A2D2669" w14:textId="47A8CEB4" w:rsidR="00405069" w:rsidRPr="00282FCB" w:rsidRDefault="00405069">
      <w:pPr>
        <w:pStyle w:val="FootnoteText"/>
        <w:rPr>
          <w:rFonts w:cs="Times New Roman"/>
          <w:szCs w:val="16"/>
        </w:rPr>
      </w:pPr>
      <w:r w:rsidRPr="00282FCB">
        <w:rPr>
          <w:rFonts w:cs="Times New Roman"/>
          <w:szCs w:val="16"/>
        </w:rPr>
        <w:footnoteRef/>
      </w:r>
      <w:r w:rsidRPr="00282FCB">
        <w:rPr>
          <w:rFonts w:cs="Times New Roman"/>
          <w:szCs w:val="16"/>
        </w:rPr>
        <w:t xml:space="preserve">. </w:t>
      </w:r>
      <w:r w:rsidR="00916796" w:rsidRPr="00282FCB">
        <w:rPr>
          <w:rFonts w:cs="Times New Roman"/>
          <w:szCs w:val="16"/>
        </w:rPr>
        <w:t>Richard J. Bauckham, </w:t>
      </w:r>
      <w:r w:rsidR="00916796" w:rsidRPr="00282FCB">
        <w:rPr>
          <w:rFonts w:cs="Times New Roman"/>
          <w:i/>
          <w:iCs/>
          <w:szCs w:val="16"/>
        </w:rPr>
        <w:t>Jude, 2 Peter</w:t>
      </w:r>
      <w:r w:rsidR="00916796" w:rsidRPr="00282FCB">
        <w:rPr>
          <w:rFonts w:cs="Times New Roman"/>
          <w:szCs w:val="16"/>
        </w:rPr>
        <w:t>, WBC 50 (Waco, TX: Word Books, 1983), 145.</w:t>
      </w:r>
    </w:p>
  </w:footnote>
  <w:footnote w:id="3">
    <w:p w14:paraId="7FE000BD" w14:textId="51CCF026" w:rsidR="0049651A" w:rsidRPr="00282FCB" w:rsidRDefault="0049651A">
      <w:pPr>
        <w:pStyle w:val="FootnoteText"/>
        <w:rPr>
          <w:rFonts w:cs="Times New Roman"/>
          <w:szCs w:val="16"/>
        </w:rPr>
      </w:pPr>
      <w:r w:rsidRPr="00282FCB">
        <w:rPr>
          <w:rFonts w:cs="Times New Roman"/>
          <w:szCs w:val="16"/>
        </w:rPr>
        <w:footnoteRef/>
      </w:r>
      <w:r w:rsidRPr="00282FCB">
        <w:rPr>
          <w:rFonts w:cs="Times New Roman"/>
          <w:szCs w:val="16"/>
        </w:rPr>
        <w:t xml:space="preserve">. </w:t>
      </w:r>
      <w:r w:rsidR="0090177D" w:rsidRPr="00282FCB">
        <w:rPr>
          <w:rFonts w:cs="Times New Roman"/>
          <w:szCs w:val="16"/>
        </w:rPr>
        <w:t>Joseph B. Mayor, </w:t>
      </w:r>
      <w:r w:rsidR="0090177D" w:rsidRPr="00282FCB">
        <w:rPr>
          <w:rFonts w:cs="Times New Roman"/>
          <w:i/>
          <w:iCs/>
          <w:szCs w:val="16"/>
        </w:rPr>
        <w:t>The Epistle of St. Jude and the Second Epistle of St. Peter: Greek Text with Introduction, Notes, and Comments</w:t>
      </w:r>
      <w:r w:rsidR="0090177D" w:rsidRPr="00282FCB">
        <w:rPr>
          <w:rFonts w:cs="Times New Roman"/>
          <w:szCs w:val="16"/>
        </w:rPr>
        <w:t> (London: Macmillan and Co., 1907), civ.</w:t>
      </w:r>
    </w:p>
  </w:footnote>
  <w:footnote w:id="4">
    <w:p w14:paraId="577355F1" w14:textId="2EDD8A5E" w:rsidR="0090177D" w:rsidRPr="00282FCB" w:rsidRDefault="0090177D">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5">
    <w:p w14:paraId="305A72CF" w14:textId="5CAF1AD1" w:rsidR="000357A3" w:rsidRPr="00282FCB" w:rsidRDefault="000357A3">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6">
    <w:p w14:paraId="0B86760C" w14:textId="7CD9B72B" w:rsidR="008322A8" w:rsidRPr="00282FCB" w:rsidRDefault="008322A8">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cv.</w:t>
      </w:r>
    </w:p>
  </w:footnote>
  <w:footnote w:id="7">
    <w:p w14:paraId="329BE97A" w14:textId="621A2EF4" w:rsidR="007C782E" w:rsidRPr="00282FCB" w:rsidRDefault="007C782E">
      <w:pPr>
        <w:pStyle w:val="FootnoteText"/>
        <w:rPr>
          <w:rFonts w:cs="Times New Roman"/>
          <w:szCs w:val="16"/>
        </w:rPr>
      </w:pPr>
      <w:r w:rsidRPr="00282FCB">
        <w:rPr>
          <w:rFonts w:cs="Times New Roman"/>
          <w:szCs w:val="16"/>
        </w:rPr>
        <w:footnoteRef/>
      </w:r>
      <w:r w:rsidRPr="00282FCB">
        <w:rPr>
          <w:rFonts w:cs="Times New Roman"/>
          <w:szCs w:val="16"/>
        </w:rPr>
        <w:t xml:space="preserve">. </w:t>
      </w:r>
      <w:r w:rsidR="00286CFB" w:rsidRPr="00282FCB">
        <w:rPr>
          <w:rFonts w:cs="Times New Roman"/>
          <w:szCs w:val="16"/>
        </w:rPr>
        <w:t>William J. Dalton, "The Interpretation of 1 Peter 3,19 and 4,6: Light from 2 Peter," </w:t>
      </w:r>
      <w:r w:rsidR="00286CFB" w:rsidRPr="00282FCB">
        <w:rPr>
          <w:rFonts w:cs="Times New Roman"/>
          <w:i/>
          <w:iCs/>
          <w:szCs w:val="16"/>
        </w:rPr>
        <w:t>Biblica</w:t>
      </w:r>
      <w:r w:rsidR="00286CFB" w:rsidRPr="00282FCB">
        <w:rPr>
          <w:rFonts w:cs="Times New Roman"/>
          <w:szCs w:val="16"/>
        </w:rPr>
        <w:t> 60, no. 4 (1979): 551.</w:t>
      </w:r>
    </w:p>
  </w:footnote>
  <w:footnote w:id="8">
    <w:p w14:paraId="6F2A6599" w14:textId="70C765AB" w:rsidR="00286CFB" w:rsidRPr="00282FCB" w:rsidRDefault="00286CFB">
      <w:pPr>
        <w:pStyle w:val="FootnoteText"/>
        <w:rPr>
          <w:rFonts w:cs="Times New Roman"/>
          <w:szCs w:val="16"/>
        </w:rPr>
      </w:pPr>
      <w:r w:rsidRPr="00282FCB">
        <w:rPr>
          <w:rFonts w:cs="Times New Roman"/>
          <w:szCs w:val="16"/>
        </w:rPr>
        <w:footnoteRef/>
      </w:r>
      <w:r w:rsidRPr="00282FCB">
        <w:rPr>
          <w:rFonts w:cs="Times New Roman"/>
          <w:szCs w:val="16"/>
        </w:rPr>
        <w:t>. W. Dalton, "The Interpretation of 1 Peter 3,19 and 4,6: Light from 2 Peter," 553.</w:t>
      </w:r>
    </w:p>
  </w:footnote>
  <w:footnote w:id="9">
    <w:p w14:paraId="77500EAC" w14:textId="7A4D01B0" w:rsidR="00286CFB" w:rsidRPr="00282FCB" w:rsidRDefault="00286CFB">
      <w:pPr>
        <w:pStyle w:val="FootnoteText"/>
        <w:rPr>
          <w:rFonts w:cs="Times New Roman"/>
          <w:szCs w:val="16"/>
        </w:rPr>
      </w:pPr>
      <w:r w:rsidRPr="00282FCB">
        <w:rPr>
          <w:rFonts w:cs="Times New Roman"/>
          <w:szCs w:val="16"/>
        </w:rPr>
        <w:footnoteRef/>
      </w:r>
      <w:r w:rsidRPr="00282FCB">
        <w:rPr>
          <w:rFonts w:cs="Times New Roman"/>
          <w:szCs w:val="16"/>
        </w:rPr>
        <w:t>. W. Dalton, "The Interpretation of 1 Peter 3,19 and 4,6: Light from 2 Peter," 554.</w:t>
      </w:r>
    </w:p>
  </w:footnote>
  <w:footnote w:id="10">
    <w:p w14:paraId="5C5B7649" w14:textId="1C3C4C6C" w:rsidR="00A0409E" w:rsidRPr="00282FCB" w:rsidRDefault="00A0409E">
      <w:pPr>
        <w:pStyle w:val="FootnoteText"/>
        <w:rPr>
          <w:rFonts w:cs="Times New Roman"/>
          <w:szCs w:val="16"/>
        </w:rPr>
      </w:pPr>
      <w:r w:rsidRPr="00282FCB">
        <w:rPr>
          <w:rFonts w:cs="Times New Roman"/>
          <w:szCs w:val="16"/>
        </w:rPr>
        <w:footnoteRef/>
      </w:r>
      <w:r w:rsidRPr="00282FCB">
        <w:rPr>
          <w:rFonts w:cs="Times New Roman"/>
          <w:szCs w:val="16"/>
        </w:rPr>
        <w:t xml:space="preserve">. </w:t>
      </w:r>
      <w:r w:rsidR="009E10E3" w:rsidRPr="00282FCB">
        <w:rPr>
          <w:rFonts w:cs="Times New Roman"/>
          <w:szCs w:val="16"/>
        </w:rPr>
        <w:t>G. H. Boobyer, "The Indebtedness of 2 Peter to 1 Peter," in </w:t>
      </w:r>
      <w:r w:rsidR="009E10E3" w:rsidRPr="00282FCB">
        <w:rPr>
          <w:rFonts w:cs="Times New Roman"/>
          <w:i/>
          <w:iCs/>
          <w:szCs w:val="16"/>
        </w:rPr>
        <w:t>New Testament Essays: Studies in Memory of Thomas Walter Manson, 1893–1958</w:t>
      </w:r>
      <w:r w:rsidR="009E10E3" w:rsidRPr="00282FCB">
        <w:rPr>
          <w:rFonts w:cs="Times New Roman"/>
          <w:szCs w:val="16"/>
        </w:rPr>
        <w:t>, ed. A. J. B. Higgins (Manchester: Manchester University Press, 1959), 35.</w:t>
      </w:r>
    </w:p>
  </w:footnote>
  <w:footnote w:id="11">
    <w:p w14:paraId="5A181B41" w14:textId="13B3A118" w:rsidR="009E10E3" w:rsidRPr="00282FCB" w:rsidRDefault="009E10E3">
      <w:pPr>
        <w:pStyle w:val="FootnoteText"/>
        <w:rPr>
          <w:rFonts w:cs="Times New Roman"/>
          <w:szCs w:val="16"/>
        </w:rPr>
      </w:pPr>
      <w:r w:rsidRPr="00282FCB">
        <w:rPr>
          <w:rFonts w:cs="Times New Roman"/>
          <w:szCs w:val="16"/>
        </w:rPr>
        <w:footnoteRef/>
      </w:r>
      <w:r w:rsidRPr="00282FCB">
        <w:rPr>
          <w:rFonts w:cs="Times New Roman"/>
          <w:szCs w:val="16"/>
        </w:rPr>
        <w:t>. G. H. Boobyer, "The Indebtedness of 2 Peter to 1 Peter," 35.</w:t>
      </w:r>
    </w:p>
  </w:footnote>
  <w:footnote w:id="12">
    <w:p w14:paraId="527C514C" w14:textId="7C976E79" w:rsidR="000D6814" w:rsidRPr="00282FCB" w:rsidRDefault="000D6814">
      <w:pPr>
        <w:pStyle w:val="FootnoteText"/>
        <w:rPr>
          <w:rFonts w:cs="Times New Roman"/>
          <w:szCs w:val="16"/>
        </w:rPr>
      </w:pPr>
      <w:r w:rsidRPr="00282FCB">
        <w:rPr>
          <w:rFonts w:cs="Times New Roman"/>
          <w:szCs w:val="16"/>
        </w:rPr>
        <w:footnoteRef/>
      </w:r>
      <w:r w:rsidRPr="00282FCB">
        <w:rPr>
          <w:rFonts w:cs="Times New Roman"/>
          <w:szCs w:val="16"/>
        </w:rPr>
        <w:t xml:space="preserve">. The Greek here is </w:t>
      </w:r>
      <w:r w:rsidR="00C27F3F" w:rsidRPr="00282FCB">
        <w:rPr>
          <w:rFonts w:cs="Times New Roman"/>
          <w:szCs w:val="16"/>
        </w:rPr>
        <w:t>Barbara Aland et al., eds., </w:t>
      </w:r>
      <w:r w:rsidR="00C27F3F" w:rsidRPr="00282FCB">
        <w:rPr>
          <w:rFonts w:cs="Times New Roman"/>
          <w:i/>
          <w:iCs/>
          <w:szCs w:val="16"/>
        </w:rPr>
        <w:t>Novum Testamentum Graece</w:t>
      </w:r>
      <w:r w:rsidR="00C27F3F" w:rsidRPr="00282FCB">
        <w:rPr>
          <w:rFonts w:cs="Times New Roman"/>
          <w:szCs w:val="16"/>
        </w:rPr>
        <w:t xml:space="preserve">, 28th rev. ed. (Stuttgart: Deutsche Bibelgesellschaft, 2012), </w:t>
      </w:r>
      <w:r w:rsidR="0053789A" w:rsidRPr="00282FCB">
        <w:rPr>
          <w:rFonts w:cs="Times New Roman"/>
          <w:szCs w:val="16"/>
        </w:rPr>
        <w:t xml:space="preserve">696. The English is </w:t>
      </w:r>
      <w:r w:rsidR="004E1610" w:rsidRPr="00282FCB">
        <w:rPr>
          <w:rFonts w:cs="Times New Roman"/>
          <w:szCs w:val="16"/>
        </w:rPr>
        <w:t>Robert Young, trans., </w:t>
      </w:r>
      <w:r w:rsidR="004E1610" w:rsidRPr="00282FCB">
        <w:rPr>
          <w:rFonts w:cs="Times New Roman"/>
          <w:i/>
          <w:iCs/>
          <w:szCs w:val="16"/>
        </w:rPr>
        <w:t>The Holy Bible: Consisting of the Old and New Covenants; Translated according to the Letter and Idioms of the Original Languages</w:t>
      </w:r>
      <w:r w:rsidR="004E1610" w:rsidRPr="00282FCB">
        <w:rPr>
          <w:rFonts w:cs="Times New Roman"/>
          <w:szCs w:val="16"/>
        </w:rPr>
        <w:t>, rev. ed. (Edinburgh: G. A. Young &amp; Co., 1898; repr., Grand Rapids: Baker Book House, 1997), 1 Peter 1:2.</w:t>
      </w:r>
    </w:p>
  </w:footnote>
  <w:footnote w:id="13">
    <w:p w14:paraId="13EE3FF9" w14:textId="2977E4A9" w:rsidR="00FB4E3E" w:rsidRPr="00282FCB" w:rsidRDefault="00FB4E3E">
      <w:pPr>
        <w:pStyle w:val="FootnoteText"/>
        <w:rPr>
          <w:rFonts w:cs="Times New Roman"/>
          <w:szCs w:val="16"/>
        </w:rPr>
      </w:pPr>
      <w:r w:rsidRPr="00282FCB">
        <w:rPr>
          <w:rFonts w:cs="Times New Roman"/>
          <w:szCs w:val="16"/>
        </w:rPr>
        <w:footnoteRef/>
      </w:r>
      <w:r w:rsidRPr="00282FCB">
        <w:rPr>
          <w:rFonts w:cs="Times New Roman"/>
          <w:szCs w:val="16"/>
        </w:rPr>
        <w:t>. G. H. Boobyer, "The Indebtedness of 2 Peter to 1 Peter," 39.</w:t>
      </w:r>
    </w:p>
  </w:footnote>
  <w:footnote w:id="14">
    <w:p w14:paraId="2353076D" w14:textId="138A5F5F" w:rsidR="000532B9" w:rsidRPr="00282FCB" w:rsidRDefault="000532B9">
      <w:pPr>
        <w:pStyle w:val="FootnoteText"/>
        <w:rPr>
          <w:rFonts w:cs="Times New Roman"/>
          <w:szCs w:val="16"/>
        </w:rPr>
      </w:pPr>
      <w:r w:rsidRPr="00282FCB">
        <w:rPr>
          <w:rFonts w:cs="Times New Roman"/>
          <w:szCs w:val="16"/>
        </w:rPr>
        <w:footnoteRef/>
      </w:r>
      <w:r w:rsidRPr="00282FCB">
        <w:rPr>
          <w:rFonts w:cs="Times New Roman"/>
          <w:szCs w:val="16"/>
        </w:rPr>
        <w:t>. G. H. Boobyer, "The Indebtedness of 2 Peter to 1 Peter," 36.</w:t>
      </w:r>
    </w:p>
  </w:footnote>
  <w:footnote w:id="15">
    <w:p w14:paraId="2A534B3B" w14:textId="108AA647" w:rsidR="000532B9" w:rsidRPr="00282FCB" w:rsidRDefault="000532B9">
      <w:pPr>
        <w:pStyle w:val="FootnoteText"/>
        <w:rPr>
          <w:rFonts w:cs="Times New Roman"/>
          <w:szCs w:val="16"/>
        </w:rPr>
      </w:pPr>
      <w:r w:rsidRPr="00282FCB">
        <w:rPr>
          <w:rFonts w:cs="Times New Roman"/>
          <w:szCs w:val="16"/>
        </w:rPr>
        <w:footnoteRef/>
      </w:r>
      <w:r w:rsidRPr="00282FCB">
        <w:rPr>
          <w:rFonts w:cs="Times New Roman"/>
          <w:szCs w:val="16"/>
        </w:rPr>
        <w:t xml:space="preserve">. </w:t>
      </w:r>
      <w:r w:rsidR="000C2D66" w:rsidRPr="00282FCB">
        <w:rPr>
          <w:rFonts w:cs="Times New Roman"/>
          <w:szCs w:val="16"/>
        </w:rPr>
        <w:t>Donald Guthrie, </w:t>
      </w:r>
      <w:r w:rsidR="000C2D66" w:rsidRPr="00282FCB">
        <w:rPr>
          <w:rFonts w:cs="Times New Roman"/>
          <w:i/>
          <w:iCs/>
          <w:szCs w:val="16"/>
        </w:rPr>
        <w:t>New Testament Introduction</w:t>
      </w:r>
      <w:r w:rsidR="000C2D66" w:rsidRPr="00282FCB">
        <w:rPr>
          <w:rFonts w:cs="Times New Roman"/>
          <w:szCs w:val="16"/>
        </w:rPr>
        <w:t>, 4th rev. ed. (Downers Grove, IL: InterVarsity Press, 1990), 852.</w:t>
      </w:r>
    </w:p>
  </w:footnote>
  <w:footnote w:id="16">
    <w:p w14:paraId="2C840342" w14:textId="65F102CB" w:rsidR="000C2D66" w:rsidRPr="00282FCB" w:rsidRDefault="000C2D66">
      <w:pPr>
        <w:pStyle w:val="FootnoteText"/>
        <w:rPr>
          <w:rFonts w:cs="Times New Roman"/>
          <w:szCs w:val="16"/>
        </w:rPr>
      </w:pPr>
      <w:r w:rsidRPr="00282FCB">
        <w:rPr>
          <w:rFonts w:cs="Times New Roman"/>
          <w:szCs w:val="16"/>
        </w:rPr>
        <w:footnoteRef/>
      </w:r>
      <w:r w:rsidRPr="00282FCB">
        <w:rPr>
          <w:rFonts w:cs="Times New Roman"/>
          <w:szCs w:val="16"/>
        </w:rPr>
        <w:t xml:space="preserve">. </w:t>
      </w:r>
      <w:r w:rsidR="009D087E" w:rsidRPr="00282FCB">
        <w:rPr>
          <w:rFonts w:cs="Times New Roman"/>
          <w:szCs w:val="16"/>
        </w:rPr>
        <w:t>D. Guthrie</w:t>
      </w:r>
      <w:r w:rsidRPr="00282FCB">
        <w:rPr>
          <w:rFonts w:cs="Times New Roman"/>
          <w:szCs w:val="16"/>
        </w:rPr>
        <w:t>, </w:t>
      </w:r>
      <w:r w:rsidRPr="00282FCB">
        <w:rPr>
          <w:rFonts w:cs="Times New Roman"/>
          <w:i/>
          <w:iCs/>
          <w:szCs w:val="16"/>
        </w:rPr>
        <w:t>New Testament Introduction</w:t>
      </w:r>
      <w:r w:rsidRPr="00282FCB">
        <w:rPr>
          <w:rFonts w:cs="Times New Roman"/>
          <w:szCs w:val="16"/>
        </w:rPr>
        <w:t>, 852.</w:t>
      </w:r>
    </w:p>
  </w:footnote>
  <w:footnote w:id="17">
    <w:p w14:paraId="379C7DAA" w14:textId="190D61A3" w:rsidR="009D087E" w:rsidRPr="00282FCB" w:rsidRDefault="009D087E">
      <w:pPr>
        <w:pStyle w:val="FootnoteText"/>
        <w:rPr>
          <w:rFonts w:cs="Times New Roman"/>
          <w:szCs w:val="16"/>
        </w:rPr>
      </w:pPr>
      <w:r w:rsidRPr="00282FCB">
        <w:rPr>
          <w:rFonts w:cs="Times New Roman"/>
          <w:szCs w:val="16"/>
        </w:rPr>
        <w:footnoteRef/>
      </w:r>
      <w:r w:rsidRPr="00282FCB">
        <w:rPr>
          <w:rFonts w:cs="Times New Roman"/>
          <w:szCs w:val="16"/>
        </w:rPr>
        <w:t>. D. Guthrie, </w:t>
      </w:r>
      <w:r w:rsidRPr="00282FCB">
        <w:rPr>
          <w:rFonts w:cs="Times New Roman"/>
          <w:i/>
          <w:iCs/>
          <w:szCs w:val="16"/>
        </w:rPr>
        <w:t>New Testament Introduction</w:t>
      </w:r>
      <w:r w:rsidRPr="00282FCB">
        <w:rPr>
          <w:rFonts w:cs="Times New Roman"/>
          <w:szCs w:val="16"/>
        </w:rPr>
        <w:t>, 852.</w:t>
      </w:r>
    </w:p>
  </w:footnote>
  <w:footnote w:id="18">
    <w:p w14:paraId="67CF4BC6" w14:textId="329280A5" w:rsidR="00EB29DD" w:rsidRPr="00282FCB" w:rsidRDefault="00EB29DD">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143.</w:t>
      </w:r>
    </w:p>
  </w:footnote>
  <w:footnote w:id="19">
    <w:p w14:paraId="098D33DF" w14:textId="547D26CA" w:rsidR="00EB29DD" w:rsidRPr="00282FCB" w:rsidRDefault="00EB29DD">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20">
    <w:p w14:paraId="57030806" w14:textId="3887BEE1" w:rsidR="00D3079C" w:rsidRPr="00282FCB" w:rsidRDefault="00D3079C">
      <w:pPr>
        <w:pStyle w:val="FootnoteText"/>
        <w:rPr>
          <w:rFonts w:cs="Times New Roman"/>
          <w:szCs w:val="16"/>
        </w:rPr>
      </w:pPr>
      <w:r w:rsidRPr="00282FCB">
        <w:rPr>
          <w:rFonts w:cs="Times New Roman"/>
          <w:szCs w:val="16"/>
        </w:rPr>
        <w:footnoteRef/>
      </w:r>
      <w:r w:rsidRPr="00282FCB">
        <w:rPr>
          <w:rFonts w:cs="Times New Roman"/>
          <w:szCs w:val="16"/>
        </w:rPr>
        <w:t xml:space="preserve">. </w:t>
      </w:r>
      <w:r w:rsidR="006620B7" w:rsidRPr="00282FCB">
        <w:rPr>
          <w:rFonts w:cs="Times New Roman"/>
          <w:szCs w:val="16"/>
        </w:rPr>
        <w:t>Travis B. Williams and David G. Horrell, </w:t>
      </w:r>
      <w:r w:rsidR="006620B7" w:rsidRPr="00282FCB">
        <w:rPr>
          <w:rFonts w:cs="Times New Roman"/>
          <w:i/>
          <w:iCs/>
          <w:szCs w:val="16"/>
        </w:rPr>
        <w:t>1 Peter: A Critical and Exegetical Commentary</w:t>
      </w:r>
      <w:r w:rsidR="006620B7" w:rsidRPr="00282FCB">
        <w:rPr>
          <w:rFonts w:cs="Times New Roman"/>
          <w:szCs w:val="16"/>
        </w:rPr>
        <w:t>, 2 vols., International Critical Commentary (London: T&amp;T Clark, 2023), 125.</w:t>
      </w:r>
    </w:p>
  </w:footnote>
  <w:footnote w:id="21">
    <w:p w14:paraId="349BB94E" w14:textId="5E66B889" w:rsidR="006620B7" w:rsidRPr="00282FCB" w:rsidRDefault="006620B7">
      <w:pPr>
        <w:pStyle w:val="FootnoteText"/>
        <w:rPr>
          <w:rFonts w:cs="Times New Roman"/>
          <w:szCs w:val="16"/>
        </w:rPr>
      </w:pPr>
      <w:r w:rsidRPr="00282FCB">
        <w:rPr>
          <w:rFonts w:cs="Times New Roman"/>
          <w:szCs w:val="16"/>
        </w:rPr>
        <w:footnoteRef/>
      </w:r>
      <w:r w:rsidRPr="00282FCB">
        <w:rPr>
          <w:rFonts w:cs="Times New Roman"/>
          <w:szCs w:val="16"/>
        </w:rPr>
        <w:t xml:space="preserve">. </w:t>
      </w:r>
      <w:r w:rsidR="000F7C0B" w:rsidRPr="00282FCB">
        <w:rPr>
          <w:rFonts w:cs="Times New Roman"/>
          <w:szCs w:val="16"/>
        </w:rPr>
        <w:t>Wayne A. Grudem, </w:t>
      </w:r>
      <w:r w:rsidR="000F7C0B" w:rsidRPr="00282FCB">
        <w:rPr>
          <w:rFonts w:cs="Times New Roman"/>
          <w:i/>
          <w:iCs/>
          <w:szCs w:val="16"/>
        </w:rPr>
        <w:t>1 Peter: An Introduction and Commentary</w:t>
      </w:r>
      <w:r w:rsidR="000F7C0B" w:rsidRPr="00282FCB">
        <w:rPr>
          <w:rFonts w:cs="Times New Roman"/>
          <w:szCs w:val="16"/>
        </w:rPr>
        <w:t>, rev. ed., Tyndale New Testament Commentaries 17 (Downers Grove, IL: IVP Academic, 2024), 7.</w:t>
      </w:r>
    </w:p>
  </w:footnote>
  <w:footnote w:id="22">
    <w:p w14:paraId="4B6774DA" w14:textId="5CE38199" w:rsidR="00C02AAB" w:rsidRPr="00282FCB" w:rsidRDefault="00C02AAB">
      <w:pPr>
        <w:pStyle w:val="FootnoteText"/>
        <w:rPr>
          <w:rFonts w:cs="Times New Roman"/>
          <w:szCs w:val="16"/>
        </w:rPr>
      </w:pPr>
      <w:r w:rsidRPr="00282FCB">
        <w:rPr>
          <w:rFonts w:cs="Times New Roman"/>
          <w:szCs w:val="16"/>
        </w:rPr>
        <w:footnoteRef/>
      </w:r>
      <w:r w:rsidRPr="00282FCB">
        <w:rPr>
          <w:rFonts w:cs="Times New Roman"/>
          <w:szCs w:val="16"/>
        </w:rPr>
        <w:t>. Karen H. Jobes, </w:t>
      </w:r>
      <w:r w:rsidRPr="00282FCB">
        <w:rPr>
          <w:rFonts w:cs="Times New Roman"/>
          <w:i/>
          <w:iCs/>
          <w:szCs w:val="16"/>
        </w:rPr>
        <w:t>1 Peter</w:t>
      </w:r>
      <w:r w:rsidRPr="00282FCB">
        <w:rPr>
          <w:rFonts w:cs="Times New Roman"/>
          <w:szCs w:val="16"/>
        </w:rPr>
        <w:t>, 2nd ed., Baker Exegetical Commentary on the New Testament (Grand Rapids: Baker Academic, 2022), 329.</w:t>
      </w:r>
    </w:p>
  </w:footnote>
  <w:footnote w:id="23">
    <w:p w14:paraId="4433547E" w14:textId="73AB08E6" w:rsidR="00C02AAB" w:rsidRPr="00282FCB" w:rsidRDefault="00C02AAB">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331.</w:t>
      </w:r>
    </w:p>
  </w:footnote>
  <w:footnote w:id="24">
    <w:p w14:paraId="6B42296A" w14:textId="3C1E5BE4" w:rsidR="006047D6" w:rsidRPr="00282FCB" w:rsidRDefault="006047D6">
      <w:pPr>
        <w:pStyle w:val="FootnoteText"/>
        <w:rPr>
          <w:rFonts w:cs="Times New Roman"/>
          <w:szCs w:val="16"/>
        </w:rPr>
      </w:pPr>
      <w:r w:rsidRPr="00282FCB">
        <w:rPr>
          <w:rFonts w:cs="Times New Roman"/>
          <w:szCs w:val="16"/>
        </w:rPr>
        <w:footnoteRef/>
      </w:r>
      <w:r w:rsidRPr="00282FCB">
        <w:rPr>
          <w:rFonts w:cs="Times New Roman"/>
          <w:szCs w:val="16"/>
        </w:rPr>
        <w:t xml:space="preserve">. </w:t>
      </w:r>
      <w:r w:rsidR="00737408" w:rsidRPr="00282FCB">
        <w:rPr>
          <w:rFonts w:cs="Times New Roman"/>
          <w:szCs w:val="16"/>
        </w:rPr>
        <w:t xml:space="preserve">K. Jobes, </w:t>
      </w:r>
      <w:r w:rsidR="00737408" w:rsidRPr="00282FCB">
        <w:rPr>
          <w:rFonts w:cs="Times New Roman"/>
          <w:i/>
          <w:iCs/>
          <w:szCs w:val="16"/>
        </w:rPr>
        <w:t>1 Peter</w:t>
      </w:r>
      <w:r w:rsidR="00737408" w:rsidRPr="00282FCB">
        <w:rPr>
          <w:rFonts w:cs="Times New Roman"/>
          <w:szCs w:val="16"/>
        </w:rPr>
        <w:t>, 334. Italics added.</w:t>
      </w:r>
    </w:p>
  </w:footnote>
  <w:footnote w:id="25">
    <w:p w14:paraId="5BF157F5" w14:textId="02E634DB" w:rsidR="00DC2D5A" w:rsidRPr="00282FCB" w:rsidRDefault="00DC2D5A">
      <w:pPr>
        <w:pStyle w:val="FootnoteText"/>
        <w:rPr>
          <w:rFonts w:cs="Times New Roman"/>
          <w:szCs w:val="16"/>
        </w:rPr>
      </w:pPr>
      <w:r w:rsidRPr="00282FCB">
        <w:rPr>
          <w:rFonts w:cs="Times New Roman"/>
          <w:szCs w:val="16"/>
        </w:rPr>
        <w:footnoteRef/>
      </w:r>
      <w:r w:rsidRPr="00282FCB">
        <w:rPr>
          <w:rFonts w:cs="Times New Roman"/>
          <w:szCs w:val="16"/>
        </w:rPr>
        <w:t xml:space="preserve">. </w:t>
      </w:r>
      <w:r w:rsidR="0065503E" w:rsidRPr="00282FCB">
        <w:rPr>
          <w:rFonts w:cs="Times New Roman"/>
          <w:szCs w:val="16"/>
        </w:rPr>
        <w:t>Michael Green, </w:t>
      </w:r>
      <w:r w:rsidR="0065503E" w:rsidRPr="00282FCB">
        <w:rPr>
          <w:rFonts w:cs="Times New Roman"/>
          <w:i/>
          <w:iCs/>
          <w:szCs w:val="16"/>
        </w:rPr>
        <w:t>2 Peter and Jude: An Introduction and Commentary</w:t>
      </w:r>
      <w:r w:rsidR="0065503E" w:rsidRPr="00282FCB">
        <w:rPr>
          <w:rFonts w:cs="Times New Roman"/>
          <w:szCs w:val="16"/>
        </w:rPr>
        <w:t>, Tyndale New Testament Commentaries 18 (Downers Grove, IL: InterVarsity Press, 1987), 23-24.</w:t>
      </w:r>
    </w:p>
  </w:footnote>
  <w:footnote w:id="26">
    <w:p w14:paraId="026D9476" w14:textId="3AAEC2B0" w:rsidR="0065503E" w:rsidRPr="00282FCB" w:rsidRDefault="0065503E">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7">
    <w:p w14:paraId="7399C6DA" w14:textId="319984C9" w:rsidR="0065503E" w:rsidRPr="00282FCB" w:rsidRDefault="0065503E">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8">
    <w:p w14:paraId="2CB734B0" w14:textId="2EC7661C" w:rsidR="00B53007" w:rsidRPr="00282FCB" w:rsidRDefault="00B53007">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9">
    <w:p w14:paraId="07DB5B93" w14:textId="407E0A0E" w:rsidR="00ED03A8" w:rsidRPr="00282FCB" w:rsidRDefault="00ED03A8">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24-25.</w:t>
      </w:r>
    </w:p>
  </w:footnote>
  <w:footnote w:id="30">
    <w:p w14:paraId="726B2A94" w14:textId="23AB19C6" w:rsidR="001C49EE" w:rsidRPr="00282FCB" w:rsidRDefault="001C49EE">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lxix-lxxiv.</w:t>
      </w:r>
    </w:p>
  </w:footnote>
  <w:footnote w:id="31">
    <w:p w14:paraId="1381A144" w14:textId="0478D446" w:rsidR="001C49EE" w:rsidRPr="00282FCB" w:rsidRDefault="001C49EE">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lxxiv.</w:t>
      </w:r>
    </w:p>
  </w:footnote>
  <w:footnote w:id="32">
    <w:p w14:paraId="356288AF" w14:textId="439B39D1" w:rsidR="009554DA" w:rsidRPr="00282FCB" w:rsidRDefault="009554DA">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137.</w:t>
      </w:r>
    </w:p>
  </w:footnote>
  <w:footnote w:id="33">
    <w:p w14:paraId="1891925D" w14:textId="5EC77415" w:rsidR="009554DA" w:rsidRPr="00282FCB" w:rsidRDefault="009554DA">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4">
    <w:p w14:paraId="79594527" w14:textId="438B0D39" w:rsidR="009554DA" w:rsidRPr="00282FCB" w:rsidRDefault="009554DA">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5">
    <w:p w14:paraId="1D22390D" w14:textId="6708EB4A" w:rsidR="00F433DF" w:rsidRPr="00282FCB" w:rsidRDefault="00F433DF">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6">
    <w:p w14:paraId="00595537" w14:textId="01A8DA36" w:rsidR="00F433DF" w:rsidRPr="00282FCB" w:rsidRDefault="00F433DF">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7">
    <w:p w14:paraId="7CF8A0F0" w14:textId="0EDD918A" w:rsidR="00EC49A6" w:rsidRPr="00282FCB" w:rsidRDefault="00EC49A6">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8">
    <w:p w14:paraId="4224260E" w14:textId="3F412137" w:rsidR="00EC49A6" w:rsidRPr="00282FCB" w:rsidRDefault="00EC49A6">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9">
    <w:p w14:paraId="7D40BB92" w14:textId="573493A7" w:rsidR="005420C0" w:rsidRPr="00282FCB" w:rsidRDefault="005420C0">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0">
    <w:p w14:paraId="4F29C63B" w14:textId="1CCDF44F" w:rsidR="005420C0" w:rsidRPr="00282FCB" w:rsidRDefault="005420C0">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1">
    <w:p w14:paraId="361062E2" w14:textId="43A3A400" w:rsidR="007762DB" w:rsidRPr="00282FCB" w:rsidRDefault="007762DB">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2">
    <w:p w14:paraId="684D7CF4" w14:textId="4C6DFC90" w:rsidR="007762DB" w:rsidRPr="00282FCB" w:rsidRDefault="007762DB">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3">
    <w:p w14:paraId="72DC0BB5" w14:textId="2A1BF32C" w:rsidR="00C01A6C" w:rsidRPr="00282FCB" w:rsidRDefault="00C01A6C">
      <w:pPr>
        <w:pStyle w:val="FootnoteText"/>
        <w:rPr>
          <w:rFonts w:cs="Times New Roman"/>
          <w:szCs w:val="16"/>
        </w:rPr>
      </w:pPr>
      <w:r w:rsidRPr="00282FCB">
        <w:rPr>
          <w:rFonts w:cs="Times New Roman"/>
          <w:szCs w:val="16"/>
        </w:rPr>
        <w:footnoteRef/>
      </w:r>
      <w:r w:rsidRPr="00282FCB">
        <w:rPr>
          <w:rFonts w:cs="Times New Roman"/>
          <w:szCs w:val="16"/>
        </w:rPr>
        <w:t>. Michael Green, </w:t>
      </w:r>
      <w:r w:rsidRPr="00282FCB">
        <w:rPr>
          <w:rFonts w:cs="Times New Roman"/>
          <w:i/>
          <w:iCs/>
          <w:szCs w:val="16"/>
        </w:rPr>
        <w:t>2 Peter Reconsidered</w:t>
      </w:r>
      <w:r w:rsidRPr="00282FCB">
        <w:rPr>
          <w:rFonts w:cs="Times New Roman"/>
          <w:szCs w:val="16"/>
        </w:rPr>
        <w:t> (London: Tyndale Press, 1960), 11.</w:t>
      </w:r>
      <w:r w:rsidR="00EB13D0" w:rsidRPr="00282FCB">
        <w:rPr>
          <w:rFonts w:cs="Times New Roman"/>
          <w:szCs w:val="16"/>
        </w:rPr>
        <w:t xml:space="preserve"> Accessed at </w:t>
      </w:r>
      <w:hyperlink r:id="rId1" w:history="1">
        <w:r w:rsidR="00EB13D0" w:rsidRPr="00282FCB">
          <w:rPr>
            <w:rStyle w:val="Hyperlink"/>
            <w:rFonts w:cs="Times New Roman"/>
            <w:szCs w:val="16"/>
          </w:rPr>
          <w:t>https://biblicalstudies.org.uk/pdf/tp/2peter_green.pdf</w:t>
        </w:r>
      </w:hyperlink>
      <w:r w:rsidR="00EB13D0" w:rsidRPr="00282FCB">
        <w:rPr>
          <w:rFonts w:cs="Times New Roman"/>
          <w:szCs w:val="16"/>
        </w:rPr>
        <w:t xml:space="preserve">. </w:t>
      </w:r>
    </w:p>
  </w:footnote>
  <w:footnote w:id="44">
    <w:p w14:paraId="67FDD35E" w14:textId="3BF43EBF" w:rsidR="00C01A6C" w:rsidRPr="00282FCB" w:rsidRDefault="00C01A6C">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5">
    <w:p w14:paraId="77C45432" w14:textId="0628A304" w:rsidR="00C56A40" w:rsidRPr="00282FCB" w:rsidRDefault="00C56A40">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6">
    <w:p w14:paraId="1852679B" w14:textId="44CEBB71" w:rsidR="00D24FC7" w:rsidRPr="00282FCB" w:rsidRDefault="00D24FC7">
      <w:pPr>
        <w:pStyle w:val="FootnoteText"/>
        <w:rPr>
          <w:rFonts w:cs="Times New Roman"/>
          <w:szCs w:val="16"/>
        </w:rPr>
      </w:pPr>
      <w:r w:rsidRPr="00282FCB">
        <w:rPr>
          <w:rFonts w:cs="Times New Roman"/>
          <w:szCs w:val="16"/>
        </w:rPr>
        <w:footnoteRef/>
      </w:r>
      <w:r w:rsidRPr="00282FCB">
        <w:rPr>
          <w:rFonts w:cs="Times New Roman"/>
          <w:szCs w:val="16"/>
        </w:rPr>
        <w:t xml:space="preserve">. </w:t>
      </w:r>
      <w:r w:rsidR="000F397A" w:rsidRPr="00282FCB">
        <w:rPr>
          <w:rFonts w:cs="Times New Roman"/>
          <w:szCs w:val="16"/>
        </w:rPr>
        <w:t>Karen Jobes, “1 Peter,” in </w:t>
      </w:r>
      <w:r w:rsidR="000F397A" w:rsidRPr="00282FCB">
        <w:rPr>
          <w:rFonts w:cs="Times New Roman"/>
          <w:i/>
          <w:iCs/>
          <w:szCs w:val="16"/>
        </w:rPr>
        <w:t>Dictionary of the New Testament Use of the Old Testament</w:t>
      </w:r>
      <w:r w:rsidR="000F397A" w:rsidRPr="00282FCB">
        <w:rPr>
          <w:rFonts w:cs="Times New Roman"/>
          <w:szCs w:val="16"/>
        </w:rPr>
        <w:t>, ed. G. K. Beale, D. A. Carson, Benjamin L. Gladd, and Andrew David Naselli (Grand Rapids: Baker Academic, 2023), 594.</w:t>
      </w:r>
    </w:p>
  </w:footnote>
  <w:footnote w:id="47">
    <w:p w14:paraId="44CA6A94" w14:textId="39349E08" w:rsidR="00405CE0" w:rsidRPr="00282FCB" w:rsidRDefault="00405CE0">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8">
    <w:p w14:paraId="56F27021" w14:textId="5D042EC6" w:rsidR="00405CE0" w:rsidRPr="00282FCB" w:rsidRDefault="00405CE0">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9">
    <w:p w14:paraId="08FDF37D" w14:textId="6A0790C5" w:rsidR="00405CE0" w:rsidRPr="00282FCB" w:rsidRDefault="00405CE0">
      <w:pPr>
        <w:pStyle w:val="FootnoteText"/>
        <w:rPr>
          <w:rFonts w:cs="Times New Roman"/>
          <w:szCs w:val="16"/>
        </w:rPr>
      </w:pPr>
      <w:r w:rsidRPr="00282FCB">
        <w:rPr>
          <w:rFonts w:cs="Times New Roman"/>
          <w:szCs w:val="16"/>
        </w:rPr>
        <w:footnoteRef/>
      </w:r>
      <w:r w:rsidRPr="00282FCB">
        <w:rPr>
          <w:rFonts w:cs="Times New Roman"/>
          <w:szCs w:val="16"/>
        </w:rPr>
        <w:t xml:space="preserve">. See K. Jobes, </w:t>
      </w:r>
      <w:r w:rsidR="00D67DA8" w:rsidRPr="00282FCB">
        <w:rPr>
          <w:rFonts w:cs="Times New Roman"/>
          <w:szCs w:val="16"/>
        </w:rPr>
        <w:t>“</w:t>
      </w:r>
      <w:r w:rsidRPr="00282FCB">
        <w:rPr>
          <w:rFonts w:cs="Times New Roman"/>
          <w:szCs w:val="16"/>
        </w:rPr>
        <w:t>1 Peter, 599-600.</w:t>
      </w:r>
    </w:p>
  </w:footnote>
  <w:footnote w:id="50">
    <w:p w14:paraId="4388DC85" w14:textId="5B73F48F" w:rsidR="000D5B60" w:rsidRPr="00282FCB" w:rsidRDefault="000D5B60">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FF6E15" w:rsidRPr="00282FCB">
        <w:rPr>
          <w:rFonts w:cs="Times New Roman"/>
          <w:szCs w:val="16"/>
        </w:rPr>
        <w:t>”</w:t>
      </w:r>
      <w:r w:rsidRPr="00282FCB">
        <w:rPr>
          <w:rFonts w:cs="Times New Roman"/>
          <w:szCs w:val="16"/>
        </w:rPr>
        <w:t xml:space="preserve"> 600.</w:t>
      </w:r>
    </w:p>
  </w:footnote>
  <w:footnote w:id="51">
    <w:p w14:paraId="08CF49E8" w14:textId="71C1F06E" w:rsidR="00D50747" w:rsidRPr="00282FCB" w:rsidRDefault="00D50747">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46.</w:t>
      </w:r>
    </w:p>
  </w:footnote>
  <w:footnote w:id="52">
    <w:p w14:paraId="6C0C2531" w14:textId="24E199E4" w:rsidR="00D50747" w:rsidRPr="00282FCB" w:rsidRDefault="00D50747">
      <w:pPr>
        <w:pStyle w:val="FootnoteText"/>
        <w:rPr>
          <w:rFonts w:cs="Times New Roman"/>
          <w:szCs w:val="16"/>
        </w:rPr>
      </w:pPr>
      <w:r w:rsidRPr="00282FCB">
        <w:rPr>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47.</w:t>
      </w:r>
    </w:p>
  </w:footnote>
  <w:footnote w:id="53">
    <w:p w14:paraId="4954DB39" w14:textId="40A4F512" w:rsidR="008D660D" w:rsidRPr="00282FCB" w:rsidRDefault="008D660D">
      <w:pPr>
        <w:pStyle w:val="FootnoteText"/>
        <w:rPr>
          <w:rFonts w:cs="Times New Roman"/>
          <w:szCs w:val="16"/>
        </w:rPr>
      </w:pPr>
      <w:r w:rsidRPr="00282FCB">
        <w:rPr>
          <w:rFonts w:cs="Times New Roman"/>
          <w:szCs w:val="16"/>
        </w:rPr>
        <w:footnoteRef/>
      </w:r>
      <w:r w:rsidRPr="00282FCB">
        <w:rPr>
          <w:rFonts w:cs="Times New Roman"/>
          <w:szCs w:val="16"/>
        </w:rPr>
        <w:t xml:space="preserve">. </w:t>
      </w:r>
      <w:r w:rsidR="00BD51D8" w:rsidRPr="00282FCB">
        <w:rPr>
          <w:rFonts w:cs="Times New Roman"/>
          <w:szCs w:val="16"/>
        </w:rPr>
        <w:t>Matthew Harmon, “2 Peter and Jude,” in </w:t>
      </w:r>
      <w:r w:rsidR="00BD51D8" w:rsidRPr="00282FCB">
        <w:rPr>
          <w:rFonts w:cs="Times New Roman"/>
          <w:i/>
          <w:iCs/>
          <w:szCs w:val="16"/>
        </w:rPr>
        <w:t>Dictionary of the New Testament Use of the Old Testament</w:t>
      </w:r>
      <w:r w:rsidR="00BD51D8" w:rsidRPr="00282FCB">
        <w:rPr>
          <w:rFonts w:cs="Times New Roman"/>
          <w:szCs w:val="16"/>
        </w:rPr>
        <w:t>, ed. G. K. Beale, D. A. Carson, Benjamin L. Gladd, and Andrew David Naselli (Grand Rapids: Baker Academic, 2023), 412.</w:t>
      </w:r>
    </w:p>
  </w:footnote>
  <w:footnote w:id="54">
    <w:p w14:paraId="5409074F" w14:textId="33EF0595" w:rsidR="00BD51D8" w:rsidRPr="00282FCB" w:rsidRDefault="00BD51D8">
      <w:pPr>
        <w:pStyle w:val="FootnoteText"/>
        <w:rPr>
          <w:rFonts w:cs="Times New Roman"/>
          <w:szCs w:val="16"/>
        </w:rPr>
      </w:pPr>
      <w:r w:rsidRPr="00282FCB">
        <w:rPr>
          <w:rFonts w:cs="Times New Roman"/>
          <w:szCs w:val="16"/>
        </w:rPr>
        <w:footnoteRef/>
      </w:r>
      <w:r w:rsidRPr="00282FCB">
        <w:rPr>
          <w:rFonts w:cs="Times New Roman"/>
          <w:szCs w:val="16"/>
        </w:rPr>
        <w:t>. M. Harmon, “2 Peter and Jude,” 412.</w:t>
      </w:r>
    </w:p>
  </w:footnote>
  <w:footnote w:id="55">
    <w:p w14:paraId="312B2C0C" w14:textId="176E1FAE" w:rsidR="00BD51D8" w:rsidRPr="00282FCB" w:rsidRDefault="00BD51D8">
      <w:pPr>
        <w:pStyle w:val="FootnoteText"/>
        <w:rPr>
          <w:rFonts w:cs="Times New Roman"/>
          <w:szCs w:val="16"/>
        </w:rPr>
      </w:pPr>
      <w:r w:rsidRPr="00282FCB">
        <w:rPr>
          <w:rFonts w:cs="Times New Roman"/>
          <w:szCs w:val="16"/>
        </w:rPr>
        <w:footnoteRef/>
      </w:r>
      <w:r w:rsidRPr="00282FCB">
        <w:rPr>
          <w:rFonts w:cs="Times New Roman"/>
          <w:szCs w:val="16"/>
        </w:rPr>
        <w:t>. M. Harmon, “2 Peter and Jude,” 412.</w:t>
      </w:r>
    </w:p>
  </w:footnote>
  <w:footnote w:id="56">
    <w:p w14:paraId="03E02E51" w14:textId="08ED36F7" w:rsidR="00B53B7F" w:rsidRPr="00282FCB" w:rsidRDefault="00B53B7F">
      <w:pPr>
        <w:pStyle w:val="FootnoteText"/>
        <w:rPr>
          <w:rFonts w:cs="Times New Roman"/>
          <w:szCs w:val="16"/>
        </w:rPr>
      </w:pPr>
      <w:r w:rsidRPr="00282FCB">
        <w:rPr>
          <w:rFonts w:cs="Times New Roman"/>
          <w:szCs w:val="16"/>
        </w:rPr>
        <w:footnoteRef/>
      </w:r>
      <w:r w:rsidRPr="00282FCB">
        <w:rPr>
          <w:rFonts w:cs="Times New Roman"/>
          <w:szCs w:val="16"/>
        </w:rPr>
        <w:t>. M. Harmon, “2 Peter and Jude,” 415.</w:t>
      </w:r>
    </w:p>
  </w:footnote>
  <w:footnote w:id="57">
    <w:p w14:paraId="7ECD22B3" w14:textId="143754E4" w:rsidR="00B53B7F" w:rsidRPr="00282FCB" w:rsidRDefault="00B53B7F">
      <w:pPr>
        <w:pStyle w:val="FootnoteText"/>
        <w:rPr>
          <w:rFonts w:cs="Times New Roman"/>
          <w:szCs w:val="16"/>
        </w:rPr>
      </w:pPr>
      <w:r w:rsidRPr="00282FCB">
        <w:rPr>
          <w:rFonts w:cs="Times New Roman"/>
          <w:szCs w:val="16"/>
        </w:rPr>
        <w:footnoteRef/>
      </w:r>
      <w:r w:rsidRPr="00282FCB">
        <w:rPr>
          <w:rFonts w:cs="Times New Roman"/>
          <w:szCs w:val="16"/>
        </w:rPr>
        <w:t>. M. Harmon, “2 Peter and Jude,” 415.</w:t>
      </w:r>
    </w:p>
  </w:footnote>
  <w:footnote w:id="58">
    <w:p w14:paraId="5197BB80" w14:textId="2157C4A6" w:rsidR="00B53B7F" w:rsidRPr="00282FCB" w:rsidRDefault="00B53B7F">
      <w:pPr>
        <w:pStyle w:val="FootnoteText"/>
        <w:rPr>
          <w:rFonts w:cs="Times New Roman"/>
          <w:szCs w:val="16"/>
        </w:rPr>
      </w:pPr>
      <w:r w:rsidRPr="00282FCB">
        <w:rPr>
          <w:rFonts w:cs="Times New Roman"/>
          <w:szCs w:val="16"/>
        </w:rPr>
        <w:footnoteRef/>
      </w:r>
      <w:r w:rsidRPr="00282FCB">
        <w:rPr>
          <w:rFonts w:cs="Times New Roman"/>
          <w:szCs w:val="16"/>
        </w:rPr>
        <w:t>. M. Harmon, “2 Peter and Jude,” 415.</w:t>
      </w:r>
    </w:p>
  </w:footnote>
  <w:footnote w:id="59">
    <w:p w14:paraId="336B19AA" w14:textId="09B4268A" w:rsidR="00271BC8" w:rsidRPr="00282FCB" w:rsidRDefault="00271BC8">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0">
    <w:p w14:paraId="46002145" w14:textId="4F70C4D1" w:rsidR="000D02DF" w:rsidRPr="00282FCB" w:rsidRDefault="000D02DF">
      <w:pPr>
        <w:pStyle w:val="FootnoteText"/>
        <w:rPr>
          <w:rFonts w:cs="Times New Roman"/>
          <w:szCs w:val="16"/>
        </w:rPr>
      </w:pPr>
      <w:r w:rsidRPr="00282FCB">
        <w:rPr>
          <w:rFonts w:cs="Times New Roman"/>
          <w:szCs w:val="16"/>
        </w:rPr>
        <w:footnoteRef/>
      </w:r>
      <w:r w:rsidRPr="00282FCB">
        <w:rPr>
          <w:rFonts w:cs="Times New Roman"/>
          <w:szCs w:val="16"/>
        </w:rPr>
        <w:t>. R. Bauckham,</w:t>
      </w:r>
      <w:r w:rsidRPr="00282FCB">
        <w:rPr>
          <w:rFonts w:cs="Times New Roman"/>
          <w:i/>
          <w:iCs/>
          <w:szCs w:val="16"/>
        </w:rPr>
        <w:t xml:space="preserve"> Jude, 2 Peter</w:t>
      </w:r>
      <w:r w:rsidRPr="00282FCB">
        <w:rPr>
          <w:rFonts w:cs="Times New Roman"/>
          <w:szCs w:val="16"/>
        </w:rPr>
        <w:t>, 138. These are found in Table 2 above.</w:t>
      </w:r>
    </w:p>
  </w:footnote>
  <w:footnote w:id="61">
    <w:p w14:paraId="07DFA9CA" w14:textId="3CDA8AF9" w:rsidR="005B5243" w:rsidRPr="00282FCB" w:rsidRDefault="005B5243">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2">
    <w:p w14:paraId="185ACB6D" w14:textId="553F6738" w:rsidR="005B5243" w:rsidRPr="00282FCB" w:rsidRDefault="005B5243">
      <w:pPr>
        <w:pStyle w:val="FootnoteText"/>
        <w:rPr>
          <w:rFonts w:cs="Times New Roman"/>
          <w:szCs w:val="16"/>
        </w:rPr>
      </w:pPr>
      <w:r w:rsidRPr="00282FCB">
        <w:rPr>
          <w:rFonts w:cs="Times New Roman"/>
          <w:szCs w:val="16"/>
        </w:rPr>
        <w:footnoteRef/>
      </w:r>
      <w:r w:rsidRPr="00282FCB">
        <w:rPr>
          <w:rFonts w:cs="Times New Roman"/>
          <w:szCs w:val="16"/>
        </w:rPr>
        <w:t>. R. Bauckham,</w:t>
      </w:r>
      <w:r w:rsidRPr="00282FCB">
        <w:rPr>
          <w:rFonts w:cs="Times New Roman"/>
          <w:i/>
          <w:iCs/>
          <w:szCs w:val="16"/>
        </w:rPr>
        <w:t xml:space="preserve"> Jude, 2 Peter</w:t>
      </w:r>
      <w:r w:rsidRPr="00282FCB">
        <w:rPr>
          <w:rFonts w:cs="Times New Roman"/>
          <w:szCs w:val="16"/>
        </w:rPr>
        <w:t>, 138.</w:t>
      </w:r>
    </w:p>
  </w:footnote>
  <w:footnote w:id="63">
    <w:p w14:paraId="560BF551" w14:textId="299A1086" w:rsidR="00641CB9" w:rsidRPr="00282FCB" w:rsidRDefault="00641CB9">
      <w:pPr>
        <w:pStyle w:val="FootnoteText"/>
        <w:rPr>
          <w:rFonts w:cs="Times New Roman"/>
          <w:szCs w:val="16"/>
        </w:rPr>
      </w:pPr>
      <w:r w:rsidRPr="00282FCB">
        <w:rPr>
          <w:rFonts w:cs="Times New Roman"/>
          <w:szCs w:val="16"/>
        </w:rPr>
        <w:footnoteRef/>
      </w:r>
      <w:r w:rsidRPr="00282FCB">
        <w:rPr>
          <w:rFonts w:cs="Times New Roman"/>
          <w:szCs w:val="16"/>
        </w:rPr>
        <w:t>. M. Harmon, “2 Peter and Jude,” 415.</w:t>
      </w:r>
    </w:p>
  </w:footnote>
  <w:footnote w:id="64">
    <w:p w14:paraId="69C56BF6" w14:textId="450ADD48" w:rsidR="009D36D9" w:rsidRPr="00282FCB" w:rsidRDefault="009D36D9">
      <w:pPr>
        <w:pStyle w:val="FootnoteText"/>
        <w:rPr>
          <w:rFonts w:cs="Times New Roman"/>
          <w:szCs w:val="16"/>
        </w:rPr>
      </w:pPr>
      <w:r w:rsidRPr="00282FCB">
        <w:rPr>
          <w:rFonts w:cs="Times New Roman"/>
          <w:szCs w:val="16"/>
        </w:rPr>
        <w:footnoteRef/>
      </w:r>
      <w:r w:rsidRPr="00282FCB">
        <w:rPr>
          <w:rFonts w:cs="Times New Roman"/>
          <w:szCs w:val="16"/>
        </w:rPr>
        <w:t xml:space="preserve">. </w:t>
      </w:r>
      <w:r w:rsidR="00666A29" w:rsidRPr="00282FCB">
        <w:rPr>
          <w:rFonts w:cs="Times New Roman"/>
          <w:szCs w:val="16"/>
        </w:rPr>
        <w:t>R. H. Gundry, “‘Verba Christi’ in I Peter: Their Implications Concerning the Authorship of I Peter and the Authenticity of the Gospel Tradition,” </w:t>
      </w:r>
      <w:r w:rsidR="00666A29" w:rsidRPr="00282FCB">
        <w:rPr>
          <w:rFonts w:cs="Times New Roman"/>
          <w:i/>
          <w:iCs/>
          <w:szCs w:val="16"/>
        </w:rPr>
        <w:t>New Testament Studies</w:t>
      </w:r>
      <w:r w:rsidR="00666A29" w:rsidRPr="00282FCB">
        <w:rPr>
          <w:rFonts w:cs="Times New Roman"/>
          <w:szCs w:val="16"/>
        </w:rPr>
        <w:t> 13 (1966): 348.</w:t>
      </w:r>
    </w:p>
  </w:footnote>
  <w:footnote w:id="65">
    <w:p w14:paraId="674C5401" w14:textId="7E187DC9" w:rsidR="0077239C" w:rsidRPr="00282FCB" w:rsidRDefault="0077239C">
      <w:pPr>
        <w:pStyle w:val="FootnoteText"/>
        <w:rPr>
          <w:rFonts w:cs="Times New Roman"/>
          <w:szCs w:val="16"/>
        </w:rPr>
      </w:pPr>
      <w:r w:rsidRPr="00282FCB">
        <w:rPr>
          <w:rFonts w:cs="Times New Roman"/>
          <w:szCs w:val="16"/>
        </w:rPr>
        <w:footnoteRef/>
      </w:r>
      <w:r w:rsidRPr="00282FCB">
        <w:rPr>
          <w:rFonts w:cs="Times New Roman"/>
          <w:szCs w:val="16"/>
        </w:rPr>
        <w:t xml:space="preserve">. R. Gundry, “‘Verba Christi’ in I Peter,” </w:t>
      </w:r>
      <w:r w:rsidR="001711DF" w:rsidRPr="00282FCB">
        <w:rPr>
          <w:rFonts w:cs="Times New Roman"/>
          <w:szCs w:val="16"/>
        </w:rPr>
        <w:t>348.</w:t>
      </w:r>
    </w:p>
  </w:footnote>
  <w:footnote w:id="66">
    <w:p w14:paraId="0FB8A16E" w14:textId="009D58A3" w:rsidR="001711DF" w:rsidRPr="00282FCB" w:rsidRDefault="001711DF">
      <w:pPr>
        <w:pStyle w:val="FootnoteText"/>
        <w:rPr>
          <w:rFonts w:cs="Times New Roman"/>
          <w:szCs w:val="16"/>
        </w:rPr>
      </w:pPr>
      <w:r w:rsidRPr="00282FCB">
        <w:rPr>
          <w:rFonts w:cs="Times New Roman"/>
          <w:szCs w:val="16"/>
        </w:rPr>
        <w:footnoteRef/>
      </w:r>
      <w:r w:rsidRPr="00282FCB">
        <w:rPr>
          <w:rFonts w:cs="Times New Roman"/>
          <w:szCs w:val="16"/>
        </w:rPr>
        <w:t>. R. Gundry, “‘Verb</w:t>
      </w:r>
      <w:r w:rsidR="009F31B3" w:rsidRPr="00282FCB">
        <w:rPr>
          <w:rFonts w:cs="Times New Roman"/>
          <w:szCs w:val="16"/>
        </w:rPr>
        <w:t>a</w:t>
      </w:r>
      <w:r w:rsidRPr="00282FCB">
        <w:rPr>
          <w:rFonts w:cs="Times New Roman"/>
          <w:szCs w:val="16"/>
        </w:rPr>
        <w:t xml:space="preserve"> Christi’ </w:t>
      </w:r>
      <w:r w:rsidR="009F31B3" w:rsidRPr="00282FCB">
        <w:rPr>
          <w:rFonts w:cs="Times New Roman"/>
          <w:szCs w:val="16"/>
        </w:rPr>
        <w:t>in I Peter,” 348.</w:t>
      </w:r>
    </w:p>
  </w:footnote>
  <w:footnote w:id="67">
    <w:p w14:paraId="22D644B6" w14:textId="6330DEB5" w:rsidR="005E35A3" w:rsidRPr="00282FCB" w:rsidRDefault="005E35A3">
      <w:pPr>
        <w:pStyle w:val="FootnoteText"/>
        <w:rPr>
          <w:rFonts w:cs="Times New Roman"/>
          <w:szCs w:val="16"/>
        </w:rPr>
      </w:pPr>
      <w:r w:rsidRPr="00282FCB">
        <w:rPr>
          <w:rFonts w:cs="Times New Roman"/>
          <w:szCs w:val="16"/>
        </w:rPr>
        <w:footnoteRef/>
      </w:r>
      <w:r w:rsidRPr="00282FCB">
        <w:rPr>
          <w:rFonts w:cs="Times New Roman"/>
          <w:szCs w:val="16"/>
        </w:rPr>
        <w:t xml:space="preserve">. </w:t>
      </w:r>
      <w:r w:rsidR="005F585B" w:rsidRPr="00282FCB">
        <w:rPr>
          <w:rFonts w:cs="Times New Roman"/>
          <w:szCs w:val="16"/>
        </w:rPr>
        <w:t>E. Best, “1 Peter and the Gospel Tradition,” </w:t>
      </w:r>
      <w:r w:rsidR="005F585B" w:rsidRPr="00282FCB">
        <w:rPr>
          <w:rFonts w:cs="Times New Roman"/>
          <w:i/>
          <w:iCs/>
          <w:szCs w:val="16"/>
        </w:rPr>
        <w:t>New Testament Studies</w:t>
      </w:r>
      <w:r w:rsidR="005F585B" w:rsidRPr="00282FCB">
        <w:rPr>
          <w:rFonts w:cs="Times New Roman"/>
          <w:szCs w:val="16"/>
        </w:rPr>
        <w:t xml:space="preserve"> 16 (1970): </w:t>
      </w:r>
      <w:r w:rsidR="0032329C" w:rsidRPr="00282FCB">
        <w:rPr>
          <w:rFonts w:cs="Times New Roman"/>
          <w:szCs w:val="16"/>
        </w:rPr>
        <w:t>95.</w:t>
      </w:r>
    </w:p>
  </w:footnote>
  <w:footnote w:id="68">
    <w:p w14:paraId="110FEE78" w14:textId="56963819" w:rsidR="0032329C" w:rsidRPr="00282FCB" w:rsidRDefault="0032329C">
      <w:pPr>
        <w:pStyle w:val="FootnoteText"/>
        <w:rPr>
          <w:rFonts w:cs="Times New Roman"/>
          <w:szCs w:val="16"/>
        </w:rPr>
      </w:pPr>
      <w:r w:rsidRPr="00282FCB">
        <w:rPr>
          <w:rFonts w:cs="Times New Roman"/>
          <w:szCs w:val="16"/>
        </w:rPr>
        <w:footnoteRef/>
      </w:r>
      <w:r w:rsidRPr="00282FCB">
        <w:rPr>
          <w:rFonts w:cs="Times New Roman"/>
          <w:szCs w:val="16"/>
        </w:rPr>
        <w:t>. E. Best, “1 Peter and the Gospel Tradition,” 99-100.</w:t>
      </w:r>
    </w:p>
  </w:footnote>
  <w:footnote w:id="69">
    <w:p w14:paraId="09A7FD53" w14:textId="2491BAEE" w:rsidR="00AA57CC" w:rsidRPr="00282FCB" w:rsidRDefault="00AA57CC">
      <w:pPr>
        <w:pStyle w:val="FootnoteText"/>
        <w:rPr>
          <w:rFonts w:cs="Times New Roman"/>
          <w:szCs w:val="16"/>
        </w:rPr>
      </w:pPr>
      <w:r w:rsidRPr="00282FCB">
        <w:rPr>
          <w:rFonts w:cs="Times New Roman"/>
          <w:szCs w:val="16"/>
        </w:rPr>
        <w:footnoteRef/>
      </w:r>
      <w:r w:rsidRPr="00282FCB">
        <w:rPr>
          <w:rFonts w:cs="Times New Roman"/>
          <w:szCs w:val="16"/>
        </w:rPr>
        <w:t>. R. Gundry, “‘Verba Christi’ in I Peter,” 232.</w:t>
      </w:r>
    </w:p>
  </w:footnote>
  <w:footnote w:id="70">
    <w:p w14:paraId="62B4B753" w14:textId="2B75C028" w:rsidR="00785911" w:rsidRPr="00282FCB" w:rsidRDefault="00785911">
      <w:pPr>
        <w:pStyle w:val="FootnoteText"/>
        <w:rPr>
          <w:rFonts w:cs="Times New Roman"/>
          <w:szCs w:val="16"/>
        </w:rPr>
      </w:pPr>
      <w:r w:rsidRPr="00282FCB">
        <w:rPr>
          <w:rFonts w:cs="Times New Roman"/>
          <w:szCs w:val="16"/>
        </w:rPr>
        <w:footnoteRef/>
      </w:r>
      <w:r w:rsidRPr="00282FCB">
        <w:rPr>
          <w:rFonts w:cs="Times New Roman"/>
          <w:szCs w:val="16"/>
        </w:rPr>
        <w:t>. R. Gundry, “‘Verba Christi’ in 1 Peter,” 221. Italics added.</w:t>
      </w:r>
    </w:p>
  </w:footnote>
  <w:footnote w:id="71">
    <w:p w14:paraId="5D07790D" w14:textId="2CA57195" w:rsidR="002B40DB" w:rsidRPr="00282FCB" w:rsidRDefault="002B40DB">
      <w:pPr>
        <w:pStyle w:val="FootnoteText"/>
        <w:rPr>
          <w:rFonts w:cs="Times New Roman"/>
          <w:szCs w:val="16"/>
        </w:rPr>
      </w:pPr>
      <w:r w:rsidRPr="00282FCB">
        <w:rPr>
          <w:rFonts w:cs="Times New Roman"/>
          <w:szCs w:val="16"/>
        </w:rPr>
        <w:footnoteRef/>
      </w:r>
      <w:r w:rsidRPr="00282FCB">
        <w:rPr>
          <w:rFonts w:cs="Times New Roman"/>
          <w:szCs w:val="16"/>
        </w:rPr>
        <w:t xml:space="preserve">. </w:t>
      </w:r>
      <w:r w:rsidR="00995DDC" w:rsidRPr="00282FCB">
        <w:rPr>
          <w:rFonts w:cs="Times New Roman"/>
          <w:szCs w:val="16"/>
        </w:rPr>
        <w:t>Thomas D. Lea, “How Peter Learned the Old Testament,” </w:t>
      </w:r>
      <w:r w:rsidR="00995DDC" w:rsidRPr="00282FCB">
        <w:rPr>
          <w:rFonts w:cs="Times New Roman"/>
          <w:i/>
          <w:iCs/>
          <w:szCs w:val="16"/>
        </w:rPr>
        <w:t>Southwestern Journal of Theology</w:t>
      </w:r>
      <w:r w:rsidR="00995DDC" w:rsidRPr="00282FCB">
        <w:rPr>
          <w:rFonts w:cs="Times New Roman"/>
          <w:szCs w:val="16"/>
        </w:rPr>
        <w:t> 22 (1980): 97.</w:t>
      </w:r>
    </w:p>
  </w:footnote>
  <w:footnote w:id="72">
    <w:p w14:paraId="7677F11C" w14:textId="7063BBEC" w:rsidR="00995DDC" w:rsidRPr="00282FCB" w:rsidRDefault="00995DDC">
      <w:pPr>
        <w:pStyle w:val="FootnoteText"/>
        <w:rPr>
          <w:rFonts w:cs="Times New Roman"/>
          <w:szCs w:val="16"/>
        </w:rPr>
      </w:pPr>
      <w:r w:rsidRPr="00282FCB">
        <w:rPr>
          <w:rFonts w:cs="Times New Roman"/>
          <w:szCs w:val="16"/>
        </w:rPr>
        <w:footnoteRef/>
      </w:r>
      <w:r w:rsidRPr="00282FCB">
        <w:rPr>
          <w:rFonts w:cs="Times New Roman"/>
          <w:szCs w:val="16"/>
        </w:rPr>
        <w:t xml:space="preserve">. T. Lea, “How Peter Learned the Old Testament,” </w:t>
      </w:r>
      <w:r w:rsidR="009B6817" w:rsidRPr="00282FCB">
        <w:rPr>
          <w:rFonts w:cs="Times New Roman"/>
          <w:szCs w:val="16"/>
        </w:rPr>
        <w:t>98.</w:t>
      </w:r>
    </w:p>
  </w:footnote>
  <w:footnote w:id="73">
    <w:p w14:paraId="5C11DD3F" w14:textId="04C7AFC8" w:rsidR="009B6817" w:rsidRPr="00282FCB" w:rsidRDefault="009B6817">
      <w:pPr>
        <w:pStyle w:val="FootnoteText"/>
        <w:rPr>
          <w:rFonts w:cs="Times New Roman"/>
          <w:szCs w:val="16"/>
        </w:rPr>
      </w:pPr>
      <w:r w:rsidRPr="00282FCB">
        <w:rPr>
          <w:rFonts w:cs="Times New Roman"/>
          <w:szCs w:val="16"/>
        </w:rPr>
        <w:footnoteRef/>
      </w:r>
      <w:r w:rsidRPr="00282FCB">
        <w:rPr>
          <w:rFonts w:cs="Times New Roman"/>
          <w:szCs w:val="16"/>
        </w:rPr>
        <w:t>. T. Lea, “How Peter Learned the Old Testament,” 99.</w:t>
      </w:r>
    </w:p>
  </w:footnote>
  <w:footnote w:id="74">
    <w:p w14:paraId="09D551FF" w14:textId="09E21D92" w:rsidR="009B6817" w:rsidRPr="00282FCB" w:rsidRDefault="009B6817">
      <w:pPr>
        <w:pStyle w:val="FootnoteText"/>
        <w:rPr>
          <w:rFonts w:cs="Times New Roman"/>
          <w:szCs w:val="16"/>
        </w:rPr>
      </w:pPr>
      <w:r w:rsidRPr="00282FCB">
        <w:rPr>
          <w:rFonts w:cs="Times New Roman"/>
          <w:szCs w:val="16"/>
        </w:rPr>
        <w:footnoteRef/>
      </w:r>
      <w:r w:rsidRPr="00282FCB">
        <w:rPr>
          <w:rFonts w:cs="Times New Roman"/>
          <w:szCs w:val="16"/>
        </w:rPr>
        <w:t>. T. Lea, “How Peter Learned the Old Testament,” 110.</w:t>
      </w:r>
    </w:p>
  </w:footnote>
  <w:footnote w:id="75">
    <w:p w14:paraId="6266734F" w14:textId="66C7A341" w:rsidR="006624EC" w:rsidRPr="00282FCB" w:rsidRDefault="006624EC">
      <w:pPr>
        <w:pStyle w:val="FootnoteText"/>
        <w:rPr>
          <w:rFonts w:cs="Times New Roman"/>
          <w:szCs w:val="16"/>
        </w:rPr>
      </w:pPr>
      <w:r w:rsidRPr="00282FCB">
        <w:rPr>
          <w:rFonts w:cs="Times New Roman"/>
          <w:szCs w:val="16"/>
        </w:rPr>
        <w:footnoteRef/>
      </w:r>
      <w:r w:rsidRPr="00282FCB">
        <w:rPr>
          <w:rFonts w:cs="Times New Roman"/>
          <w:szCs w:val="16"/>
        </w:rPr>
        <w:t xml:space="preserve">. </w:t>
      </w:r>
      <w:r w:rsidR="00085D08" w:rsidRPr="00282FCB">
        <w:rPr>
          <w:rFonts w:cs="Times New Roman"/>
          <w:szCs w:val="16"/>
        </w:rPr>
        <w:t>G. H. Boobyer, "The Indebtedness of 2 Peter to 1 Peter," 45.</w:t>
      </w:r>
    </w:p>
  </w:footnote>
  <w:footnote w:id="76">
    <w:p w14:paraId="458D6FCB" w14:textId="11F25D4B" w:rsidR="00085D08" w:rsidRPr="00282FCB" w:rsidRDefault="00085D08">
      <w:pPr>
        <w:pStyle w:val="FootnoteText"/>
        <w:rPr>
          <w:rFonts w:cs="Times New Roman"/>
          <w:szCs w:val="16"/>
        </w:rPr>
      </w:pPr>
      <w:r w:rsidRPr="00282FCB">
        <w:rPr>
          <w:rFonts w:cs="Times New Roman"/>
          <w:szCs w:val="16"/>
        </w:rPr>
        <w:footnoteRef/>
      </w:r>
      <w:r w:rsidRPr="00282FCB">
        <w:rPr>
          <w:rFonts w:cs="Times New Roman"/>
          <w:szCs w:val="16"/>
        </w:rPr>
        <w:t xml:space="preserve">. </w:t>
      </w:r>
      <w:r w:rsidR="00F854BF" w:rsidRPr="00282FCB">
        <w:rPr>
          <w:rFonts w:cs="Times New Roman"/>
          <w:szCs w:val="16"/>
        </w:rPr>
        <w:t>Thomas R. Schreiner, </w:t>
      </w:r>
      <w:r w:rsidR="00F854BF" w:rsidRPr="00282FCB">
        <w:rPr>
          <w:rFonts w:cs="Times New Roman"/>
          <w:i/>
          <w:iCs/>
          <w:szCs w:val="16"/>
        </w:rPr>
        <w:t>1, 2 Peter, Jude</w:t>
      </w:r>
      <w:r w:rsidR="00F854BF" w:rsidRPr="00282FCB">
        <w:rPr>
          <w:rFonts w:cs="Times New Roman"/>
          <w:szCs w:val="16"/>
        </w:rPr>
        <w:t xml:space="preserve">, NAC 37 (Nashville: Broadman &amp; Holman, 2003), </w:t>
      </w:r>
      <w:r w:rsidR="00417CFF" w:rsidRPr="00282FCB">
        <w:rPr>
          <w:rFonts w:cs="Times New Roman"/>
          <w:szCs w:val="16"/>
        </w:rPr>
        <w:t>315.</w:t>
      </w:r>
    </w:p>
  </w:footnote>
  <w:footnote w:id="77">
    <w:p w14:paraId="6045E7E7" w14:textId="25DD42CA" w:rsidR="0007106C" w:rsidRPr="00282FCB" w:rsidRDefault="0007106C">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315-316.</w:t>
      </w:r>
    </w:p>
  </w:footnote>
  <w:footnote w:id="78">
    <w:p w14:paraId="6D0DFF0A" w14:textId="023A120F" w:rsidR="0007106C" w:rsidRPr="00282FCB" w:rsidRDefault="0007106C">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00652B0A" w:rsidRPr="00282FCB">
        <w:rPr>
          <w:rFonts w:cs="Times New Roman"/>
          <w:i/>
          <w:iCs/>
          <w:szCs w:val="16"/>
        </w:rPr>
        <w:t>The Epistle of St. Jude and the Second Epistle of St. Peter</w:t>
      </w:r>
      <w:r w:rsidR="00652B0A" w:rsidRPr="00282FCB">
        <w:rPr>
          <w:rFonts w:cs="Times New Roman"/>
          <w:szCs w:val="16"/>
        </w:rPr>
        <w:t>, cxiii.</w:t>
      </w:r>
    </w:p>
  </w:footnote>
  <w:footnote w:id="79">
    <w:p w14:paraId="14C19E57" w14:textId="60DC088A" w:rsidR="00A96B07" w:rsidRPr="00282FCB" w:rsidRDefault="00A96B07" w:rsidP="00002EBC">
      <w:pPr>
        <w:pStyle w:val="FootnoteText"/>
        <w:rPr>
          <w:rFonts w:cs="Times New Roman"/>
          <w:szCs w:val="16"/>
        </w:rPr>
      </w:pPr>
      <w:r w:rsidRPr="00282FCB">
        <w:rPr>
          <w:rFonts w:cs="Times New Roman"/>
          <w:szCs w:val="16"/>
        </w:rPr>
        <w:footnoteRef/>
      </w:r>
      <w:r w:rsidRPr="00282FCB">
        <w:rPr>
          <w:rFonts w:cs="Times New Roman"/>
          <w:szCs w:val="16"/>
        </w:rPr>
        <w:t xml:space="preserve">. </w:t>
      </w:r>
      <w:r w:rsidR="005C603E" w:rsidRPr="00282FCB">
        <w:rPr>
          <w:rFonts w:cs="Times New Roman"/>
          <w:szCs w:val="16"/>
        </w:rPr>
        <w:t xml:space="preserve">Travis B. Williams and David G. Horrell, </w:t>
      </w:r>
      <w:r w:rsidR="005C603E" w:rsidRPr="00282FCB">
        <w:rPr>
          <w:rFonts w:cs="Times New Roman"/>
          <w:i/>
          <w:iCs/>
          <w:szCs w:val="16"/>
        </w:rPr>
        <w:t>1 Peter 1–2:10: A Critical and Exegetical Commentary</w:t>
      </w:r>
      <w:r w:rsidR="005C603E" w:rsidRPr="00282FCB">
        <w:rPr>
          <w:rFonts w:cs="Times New Roman"/>
          <w:szCs w:val="16"/>
        </w:rPr>
        <w:t xml:space="preserve">, vol. 1 of </w:t>
      </w:r>
      <w:r w:rsidR="005C603E" w:rsidRPr="00282FCB">
        <w:rPr>
          <w:rFonts w:cs="Times New Roman"/>
          <w:i/>
          <w:iCs/>
          <w:szCs w:val="16"/>
        </w:rPr>
        <w:t>1 Peter: A Critical and Exegetical Commentary</w:t>
      </w:r>
      <w:r w:rsidR="005C603E" w:rsidRPr="00282FCB">
        <w:rPr>
          <w:rFonts w:cs="Times New Roman"/>
          <w:szCs w:val="16"/>
        </w:rPr>
        <w:t>, International Critical Commentary (London: T&amp;T Clark, 2023), 65.</w:t>
      </w:r>
    </w:p>
  </w:footnote>
  <w:footnote w:id="80">
    <w:p w14:paraId="1DAC3143" w14:textId="1D11B31E" w:rsidR="004F6AAF" w:rsidRPr="00282FCB" w:rsidRDefault="004F6AAF">
      <w:pPr>
        <w:pStyle w:val="FootnoteText"/>
        <w:rPr>
          <w:rFonts w:cs="Times New Roman"/>
          <w:szCs w:val="16"/>
        </w:rPr>
      </w:pPr>
      <w:r w:rsidRPr="00282FCB">
        <w:rPr>
          <w:rFonts w:cs="Times New Roman"/>
          <w:szCs w:val="16"/>
        </w:rPr>
        <w:footnoteRef/>
      </w:r>
      <w:r w:rsidRPr="00282FCB">
        <w:rPr>
          <w:rFonts w:cs="Times New Roman"/>
          <w:szCs w:val="16"/>
        </w:rPr>
        <w:t>. T. Williams</w:t>
      </w:r>
      <w:r w:rsidR="00603DC6" w:rsidRPr="00282FCB">
        <w:rPr>
          <w:rFonts w:cs="Times New Roman"/>
          <w:szCs w:val="16"/>
        </w:rPr>
        <w:t xml:space="preserve"> and D. Horrell</w:t>
      </w:r>
      <w:r w:rsidRPr="00282FCB">
        <w:rPr>
          <w:rFonts w:cs="Times New Roman"/>
          <w:szCs w:val="16"/>
        </w:rPr>
        <w:t xml:space="preserve">, </w:t>
      </w:r>
      <w:r w:rsidRPr="00282FCB">
        <w:rPr>
          <w:rFonts w:cs="Times New Roman"/>
          <w:i/>
          <w:iCs/>
          <w:szCs w:val="16"/>
        </w:rPr>
        <w:t>1 Peter 1-2:10</w:t>
      </w:r>
      <w:r w:rsidRPr="00282FCB">
        <w:rPr>
          <w:rFonts w:cs="Times New Roman"/>
          <w:szCs w:val="16"/>
        </w:rPr>
        <w:t>, 65.</w:t>
      </w:r>
    </w:p>
  </w:footnote>
  <w:footnote w:id="81">
    <w:p w14:paraId="4CEF673B" w14:textId="28E69455" w:rsidR="004F6AAF" w:rsidRPr="00282FCB" w:rsidRDefault="004F6AAF">
      <w:pPr>
        <w:pStyle w:val="FootnoteText"/>
        <w:rPr>
          <w:rFonts w:cs="Times New Roman"/>
          <w:szCs w:val="16"/>
        </w:rPr>
      </w:pPr>
      <w:r w:rsidRPr="00282FCB">
        <w:rPr>
          <w:rFonts w:cs="Times New Roman"/>
          <w:szCs w:val="16"/>
        </w:rPr>
        <w:footnoteRef/>
      </w:r>
      <w:r w:rsidRPr="00282FCB">
        <w:rPr>
          <w:rFonts w:cs="Times New Roman"/>
          <w:szCs w:val="16"/>
        </w:rPr>
        <w:t>. T. Williams</w:t>
      </w:r>
      <w:r w:rsidR="00603DC6" w:rsidRPr="00282FCB">
        <w:rPr>
          <w:rFonts w:cs="Times New Roman"/>
          <w:szCs w:val="16"/>
        </w:rPr>
        <w:t xml:space="preserve"> and D. Horrell</w:t>
      </w:r>
      <w:r w:rsidRPr="00282FCB">
        <w:rPr>
          <w:rFonts w:cs="Times New Roman"/>
          <w:szCs w:val="16"/>
        </w:rPr>
        <w:t>,</w:t>
      </w:r>
      <w:r w:rsidR="00603DC6" w:rsidRPr="00282FCB">
        <w:rPr>
          <w:rFonts w:cs="Times New Roman"/>
          <w:szCs w:val="16"/>
        </w:rPr>
        <w:t xml:space="preserve"> </w:t>
      </w:r>
      <w:r w:rsidR="00603DC6" w:rsidRPr="00282FCB">
        <w:rPr>
          <w:rFonts w:cs="Times New Roman"/>
          <w:i/>
          <w:iCs/>
          <w:szCs w:val="16"/>
        </w:rPr>
        <w:t>1 Peter 1-2:10</w:t>
      </w:r>
      <w:r w:rsidR="00603DC6" w:rsidRPr="00282FCB">
        <w:rPr>
          <w:rFonts w:cs="Times New Roman"/>
          <w:szCs w:val="16"/>
        </w:rPr>
        <w:t>, 67. Italics added.</w:t>
      </w:r>
    </w:p>
  </w:footnote>
  <w:footnote w:id="82">
    <w:p w14:paraId="03768F52" w14:textId="510C418C" w:rsidR="00DC5AA5" w:rsidRPr="00282FCB" w:rsidRDefault="00DC5AA5">
      <w:pPr>
        <w:pStyle w:val="FootnoteText"/>
        <w:rPr>
          <w:rFonts w:cs="Times New Roman"/>
          <w:szCs w:val="16"/>
        </w:rPr>
      </w:pPr>
      <w:r w:rsidRPr="00282FCB">
        <w:rPr>
          <w:rFonts w:cs="Times New Roman"/>
          <w:szCs w:val="16"/>
        </w:rPr>
        <w:footnoteRef/>
      </w:r>
      <w:r w:rsidRPr="00282FCB">
        <w:rPr>
          <w:rFonts w:cs="Times New Roman"/>
          <w:szCs w:val="16"/>
        </w:rPr>
        <w:t>. T. Williams and D. Horrell, 69.</w:t>
      </w:r>
    </w:p>
  </w:footnote>
  <w:footnote w:id="83">
    <w:p w14:paraId="76011E27" w14:textId="673A748E" w:rsidR="00DC5AA5" w:rsidRPr="00282FCB" w:rsidRDefault="00DC5AA5">
      <w:pPr>
        <w:pStyle w:val="FootnoteText"/>
        <w:rPr>
          <w:rFonts w:cs="Times New Roman"/>
          <w:szCs w:val="16"/>
        </w:rPr>
      </w:pPr>
      <w:r w:rsidRPr="00282FCB">
        <w:rPr>
          <w:rFonts w:cs="Times New Roman"/>
          <w:szCs w:val="16"/>
        </w:rPr>
        <w:footnoteRef/>
      </w:r>
      <w:r w:rsidRPr="00282FCB">
        <w:rPr>
          <w:rFonts w:cs="Times New Roman"/>
          <w:szCs w:val="16"/>
        </w:rPr>
        <w:t>. T. Williams and D. Horrell, 69.</w:t>
      </w:r>
    </w:p>
  </w:footnote>
  <w:footnote w:id="84">
    <w:p w14:paraId="555F10A5" w14:textId="017D3599" w:rsidR="00FE2EEC" w:rsidRPr="00282FCB" w:rsidRDefault="00FE2EEC">
      <w:pPr>
        <w:pStyle w:val="FootnoteText"/>
        <w:rPr>
          <w:rFonts w:cs="Times New Roman"/>
          <w:szCs w:val="16"/>
        </w:rPr>
      </w:pPr>
      <w:r w:rsidRPr="00282FCB">
        <w:rPr>
          <w:rFonts w:cs="Times New Roman"/>
          <w:szCs w:val="16"/>
        </w:rPr>
        <w:footnoteRef/>
      </w:r>
      <w:r w:rsidRPr="00282FCB">
        <w:rPr>
          <w:rFonts w:cs="Times New Roman"/>
          <w:szCs w:val="16"/>
        </w:rPr>
        <w:t>. T. Williams and D. Horrell, 69.</w:t>
      </w:r>
    </w:p>
  </w:footnote>
  <w:footnote w:id="85">
    <w:p w14:paraId="370C1CF4" w14:textId="1C39F075" w:rsidR="00FE2EEC" w:rsidRPr="00282FCB" w:rsidRDefault="00FE2EEC">
      <w:pPr>
        <w:pStyle w:val="FootnoteText"/>
        <w:rPr>
          <w:rFonts w:cs="Times New Roman"/>
          <w:szCs w:val="16"/>
        </w:rPr>
      </w:pPr>
      <w:r w:rsidRPr="00282FCB">
        <w:rPr>
          <w:rFonts w:cs="Times New Roman"/>
          <w:szCs w:val="16"/>
        </w:rPr>
        <w:footnoteRef/>
      </w:r>
      <w:r w:rsidRPr="00282FCB">
        <w:rPr>
          <w:rFonts w:cs="Times New Roman"/>
          <w:szCs w:val="16"/>
        </w:rPr>
        <w:t>. T. Williams and D. Horrell, 70.</w:t>
      </w:r>
    </w:p>
  </w:footnote>
  <w:footnote w:id="86">
    <w:p w14:paraId="5A95076D" w14:textId="6BB2DFE9" w:rsidR="00FE2EEC" w:rsidRPr="00282FCB" w:rsidRDefault="00FE2EEC">
      <w:pPr>
        <w:pStyle w:val="FootnoteText"/>
        <w:rPr>
          <w:rFonts w:cs="Times New Roman"/>
          <w:szCs w:val="16"/>
        </w:rPr>
      </w:pPr>
      <w:r w:rsidRPr="00282FCB">
        <w:rPr>
          <w:rFonts w:cs="Times New Roman"/>
          <w:szCs w:val="16"/>
        </w:rPr>
        <w:footnoteRef/>
      </w:r>
      <w:r w:rsidRPr="00282FCB">
        <w:rPr>
          <w:rFonts w:cs="Times New Roman"/>
          <w:szCs w:val="16"/>
        </w:rPr>
        <w:t>. T. Williams and D. Horrell, 71-72.</w:t>
      </w:r>
    </w:p>
  </w:footnote>
  <w:footnote w:id="87">
    <w:p w14:paraId="6E7FFEFA" w14:textId="3976BF7B" w:rsidR="00FE2EEC" w:rsidRPr="00282FCB" w:rsidRDefault="00FE2EEC">
      <w:pPr>
        <w:pStyle w:val="FootnoteText"/>
        <w:rPr>
          <w:rFonts w:cs="Times New Roman"/>
          <w:szCs w:val="16"/>
        </w:rPr>
      </w:pPr>
      <w:r w:rsidRPr="00282FCB">
        <w:rPr>
          <w:rFonts w:cs="Times New Roman"/>
          <w:szCs w:val="16"/>
        </w:rPr>
        <w:footnoteRef/>
      </w:r>
      <w:r w:rsidRPr="00282FCB">
        <w:rPr>
          <w:rFonts w:cs="Times New Roman"/>
          <w:szCs w:val="16"/>
        </w:rPr>
        <w:t>. T. Williams and D. Horrell, 72.</w:t>
      </w:r>
    </w:p>
  </w:footnote>
  <w:footnote w:id="88">
    <w:p w14:paraId="5BBB7DB3" w14:textId="58693A3D" w:rsidR="00FE2EEC" w:rsidRPr="00282FCB" w:rsidRDefault="00FE2EEC">
      <w:pPr>
        <w:pStyle w:val="FootnoteText"/>
        <w:rPr>
          <w:rFonts w:cs="Times New Roman"/>
          <w:szCs w:val="16"/>
        </w:rPr>
      </w:pPr>
      <w:r w:rsidRPr="00282FCB">
        <w:rPr>
          <w:rFonts w:cs="Times New Roman"/>
          <w:szCs w:val="16"/>
        </w:rPr>
        <w:footnoteRef/>
      </w:r>
      <w:r w:rsidRPr="00282FCB">
        <w:rPr>
          <w:rFonts w:cs="Times New Roman"/>
          <w:szCs w:val="16"/>
        </w:rPr>
        <w:t>. T. Williams and D. Horrell, 73.</w:t>
      </w:r>
    </w:p>
  </w:footnote>
  <w:footnote w:id="89">
    <w:p w14:paraId="62AA3420" w14:textId="486C8F3D" w:rsidR="00BF1A86" w:rsidRPr="00282FCB" w:rsidRDefault="00BF1A86">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0">
    <w:p w14:paraId="37BAF49A" w14:textId="5D8C0063" w:rsidR="00BF1A86" w:rsidRPr="00282FCB" w:rsidRDefault="00BF1A86">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4821C0" w:rsidRPr="00282FCB">
        <w:rPr>
          <w:rFonts w:cs="Times New Roman"/>
          <w:szCs w:val="16"/>
        </w:rPr>
        <w:t>147.</w:t>
      </w:r>
    </w:p>
  </w:footnote>
  <w:footnote w:id="91">
    <w:p w14:paraId="0D32708F" w14:textId="718EF81A" w:rsidR="004821C0" w:rsidRPr="00282FCB" w:rsidRDefault="004821C0">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2">
    <w:p w14:paraId="64D37AB8" w14:textId="532BEFB2" w:rsidR="007723A5" w:rsidRPr="00282FCB" w:rsidRDefault="007723A5">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3">
    <w:p w14:paraId="48876202" w14:textId="25796D4E" w:rsidR="007723A5" w:rsidRPr="00282FCB" w:rsidRDefault="007723A5">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4">
    <w:p w14:paraId="0957069E" w14:textId="1D7999AA" w:rsidR="007723A5" w:rsidRPr="00282FCB" w:rsidRDefault="007723A5">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5">
    <w:p w14:paraId="10095E0D" w14:textId="1D77E466" w:rsidR="00B613CF" w:rsidRPr="00282FCB" w:rsidRDefault="00B613CF">
      <w:pPr>
        <w:pStyle w:val="FootnoteText"/>
        <w:rPr>
          <w:rFonts w:cs="Times New Roman"/>
          <w:szCs w:val="16"/>
        </w:rPr>
      </w:pPr>
      <w:r w:rsidRPr="00282FCB">
        <w:rPr>
          <w:rFonts w:cs="Times New Roman"/>
          <w:szCs w:val="16"/>
        </w:rPr>
        <w:footnoteRef/>
      </w:r>
      <w:r w:rsidRPr="00282FCB">
        <w:rPr>
          <w:rFonts w:cs="Times New Roman"/>
          <w:szCs w:val="16"/>
        </w:rPr>
        <w:t xml:space="preserve">. </w:t>
      </w:r>
      <w:r w:rsidR="00265237" w:rsidRPr="00282FCB">
        <w:rPr>
          <w:rFonts w:cs="Times New Roman"/>
          <w:szCs w:val="16"/>
        </w:rPr>
        <w:t xml:space="preserve">See R. Bauckham, </w:t>
      </w:r>
      <w:r w:rsidR="00265237" w:rsidRPr="00282FCB">
        <w:rPr>
          <w:rFonts w:cs="Times New Roman"/>
          <w:i/>
          <w:iCs/>
          <w:szCs w:val="16"/>
        </w:rPr>
        <w:t>Jude, 2 Peter</w:t>
      </w:r>
      <w:r w:rsidR="00265237" w:rsidRPr="00282FCB">
        <w:rPr>
          <w:rFonts w:cs="Times New Roman"/>
          <w:szCs w:val="16"/>
        </w:rPr>
        <w:t>, 145.</w:t>
      </w:r>
    </w:p>
  </w:footnote>
  <w:footnote w:id="96">
    <w:p w14:paraId="5D69E5A8" w14:textId="43C47F8F" w:rsidR="00265237" w:rsidRPr="00282FCB" w:rsidRDefault="00265237">
      <w:pPr>
        <w:pStyle w:val="FootnoteText"/>
        <w:rPr>
          <w:rFonts w:cs="Times New Roman"/>
          <w:szCs w:val="16"/>
        </w:rPr>
      </w:pPr>
      <w:r w:rsidRPr="00282FCB">
        <w:rPr>
          <w:rFonts w:cs="Times New Roman"/>
          <w:szCs w:val="16"/>
        </w:rPr>
        <w:footnoteRef/>
      </w:r>
      <w:r w:rsidRPr="00282FCB">
        <w:rPr>
          <w:rFonts w:cs="Times New Roman"/>
          <w:szCs w:val="16"/>
        </w:rPr>
        <w:t>. G. H. Boobyer, "The Indebtedness of 2 Peter to 1 Peter," 36.</w:t>
      </w:r>
    </w:p>
  </w:footnote>
  <w:footnote w:id="97">
    <w:p w14:paraId="5A1D5AB5" w14:textId="7A37FD5B" w:rsidR="00EE434F" w:rsidRPr="00282FCB" w:rsidRDefault="00EE434F"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w:t>
      </w:r>
      <w:r w:rsidR="00646245" w:rsidRPr="00282FCB">
        <w:rPr>
          <w:rFonts w:cs="Times New Roman"/>
          <w:color w:val="000000" w:themeColor="text1"/>
          <w:szCs w:val="16"/>
        </w:rPr>
        <w:t>According to</w:t>
      </w:r>
      <w:r w:rsidR="00943716" w:rsidRPr="00282FCB">
        <w:rPr>
          <w:rFonts w:cs="Times New Roman"/>
          <w:color w:val="000000" w:themeColor="text1"/>
          <w:szCs w:val="16"/>
        </w:rPr>
        <w:t xml:space="preserve"> H. A. G. Houghton, </w:t>
      </w:r>
      <w:r w:rsidR="00757911" w:rsidRPr="00282FCB">
        <w:rPr>
          <w:rFonts w:cs="Times New Roman"/>
          <w:color w:val="000000" w:themeColor="text1"/>
          <w:szCs w:val="16"/>
        </w:rPr>
        <w:t xml:space="preserve">“Simon” is found in </w:t>
      </w:r>
      <w:r w:rsidR="007F69B4" w:rsidRPr="00282FCB">
        <w:rPr>
          <w:rFonts w:cs="Times New Roman"/>
          <w:color w:val="000000" w:themeColor="text1"/>
          <w:szCs w:val="16"/>
        </w:rPr>
        <w:t>“</w:t>
      </w:r>
      <w:r w:rsidR="0087530C" w:rsidRPr="00282FCB">
        <w:rPr>
          <w:rFonts w:ascii="Cambria Math" w:hAnsi="Cambria Math" w:cs="Cambria Math"/>
          <w:color w:val="000000" w:themeColor="text1"/>
          <w:szCs w:val="16"/>
        </w:rPr>
        <w:t>𝔓</w:t>
      </w:r>
      <w:r w:rsidR="0087530C" w:rsidRPr="00282FCB">
        <w:rPr>
          <w:rFonts w:cs="Times New Roman"/>
          <w:color w:val="000000" w:themeColor="text1"/>
          <w:szCs w:val="16"/>
          <w:vertAlign w:val="superscript"/>
        </w:rPr>
        <w:t>72</w:t>
      </w:r>
      <w:r w:rsidR="0087530C" w:rsidRPr="00282FCB">
        <w:rPr>
          <w:rFonts w:cs="Times New Roman"/>
          <w:color w:val="000000" w:themeColor="text1"/>
          <w:szCs w:val="16"/>
        </w:rPr>
        <w:t xml:space="preserve">, </w:t>
      </w:r>
      <w:r w:rsidR="007F69B4" w:rsidRPr="00282FCB">
        <w:rPr>
          <w:rFonts w:cs="Times New Roman"/>
          <w:color w:val="000000" w:themeColor="text1"/>
          <w:szCs w:val="16"/>
        </w:rPr>
        <w:t xml:space="preserve">03, 044, </w:t>
      </w:r>
      <w:r w:rsidR="00646245" w:rsidRPr="00282FCB">
        <w:rPr>
          <w:rFonts w:cs="Times New Roman"/>
          <w:color w:val="000000" w:themeColor="text1"/>
          <w:szCs w:val="16"/>
        </w:rPr>
        <w:t>5, 81, etc.” while “Simeon” is found in “01, 02, 025, 33, 307, etc.”</w:t>
      </w:r>
      <w:r w:rsidR="00482E39" w:rsidRPr="00282FCB">
        <w:rPr>
          <w:rFonts w:cs="Times New Roman"/>
          <w:color w:val="000000" w:themeColor="text1"/>
          <w:szCs w:val="16"/>
        </w:rPr>
        <w:t xml:space="preserve"> See H. A. G. Houghton, </w:t>
      </w:r>
      <w:r w:rsidR="00482E39" w:rsidRPr="00282FCB">
        <w:rPr>
          <w:rFonts w:cs="Times New Roman"/>
          <w:i/>
          <w:szCs w:val="16"/>
        </w:rPr>
        <w:t>A Textual Commentary on the Greek New Testament: A Companion to the Sixth Edition of the United Bible Societies’ Greek New Testament</w:t>
      </w:r>
      <w:r w:rsidR="00482E39" w:rsidRPr="00282FCB">
        <w:rPr>
          <w:rFonts w:cs="Times New Roman"/>
          <w:color w:val="000000" w:themeColor="text1"/>
          <w:szCs w:val="16"/>
        </w:rPr>
        <w:t xml:space="preserve"> (Stuttgart: Deutsche Bibelgesellschaft, 2025), 349.</w:t>
      </w:r>
      <w:r w:rsidR="00752A86" w:rsidRPr="00282FCB">
        <w:rPr>
          <w:rFonts w:cs="Times New Roman"/>
          <w:color w:val="000000" w:themeColor="text1"/>
          <w:szCs w:val="16"/>
        </w:rPr>
        <w:t xml:space="preserve"> So, while “Simon” is found in the oldest extant manuscript (</w:t>
      </w:r>
      <w:r w:rsidR="00752A86" w:rsidRPr="00282FCB">
        <w:rPr>
          <w:rFonts w:ascii="Cambria Math" w:hAnsi="Cambria Math" w:cs="Cambria Math"/>
          <w:color w:val="000000" w:themeColor="text1"/>
          <w:szCs w:val="16"/>
        </w:rPr>
        <w:t>𝔓</w:t>
      </w:r>
      <w:r w:rsidR="00752A86" w:rsidRPr="00282FCB">
        <w:rPr>
          <w:rFonts w:cs="Times New Roman"/>
          <w:color w:val="000000" w:themeColor="text1"/>
          <w:szCs w:val="16"/>
          <w:vertAlign w:val="superscript"/>
        </w:rPr>
        <w:t>72</w:t>
      </w:r>
      <w:r w:rsidR="00752A86" w:rsidRPr="00282FCB">
        <w:rPr>
          <w:rFonts w:cs="Times New Roman"/>
          <w:color w:val="000000" w:themeColor="text1"/>
          <w:szCs w:val="16"/>
        </w:rPr>
        <w:t xml:space="preserve"> is dated to</w:t>
      </w:r>
      <w:r w:rsidR="006C6B7E" w:rsidRPr="00282FCB">
        <w:rPr>
          <w:rFonts w:cs="Times New Roman"/>
          <w:color w:val="000000" w:themeColor="text1"/>
          <w:szCs w:val="16"/>
        </w:rPr>
        <w:t xml:space="preserve"> 3</w:t>
      </w:r>
      <w:r w:rsidR="006C6B7E" w:rsidRPr="00282FCB">
        <w:rPr>
          <w:rFonts w:cs="Times New Roman"/>
          <w:color w:val="000000" w:themeColor="text1"/>
          <w:szCs w:val="16"/>
          <w:vertAlign w:val="superscript"/>
        </w:rPr>
        <w:t>rd</w:t>
      </w:r>
      <w:r w:rsidR="006C6B7E" w:rsidRPr="00282FCB">
        <w:rPr>
          <w:rFonts w:cs="Times New Roman"/>
          <w:color w:val="000000" w:themeColor="text1"/>
          <w:szCs w:val="16"/>
        </w:rPr>
        <w:t>-4</w:t>
      </w:r>
      <w:r w:rsidR="006C6B7E" w:rsidRPr="00282FCB">
        <w:rPr>
          <w:rFonts w:cs="Times New Roman"/>
          <w:color w:val="000000" w:themeColor="text1"/>
          <w:szCs w:val="16"/>
          <w:vertAlign w:val="superscript"/>
        </w:rPr>
        <w:t>th</w:t>
      </w:r>
      <w:r w:rsidR="006C6B7E" w:rsidRPr="00282FCB">
        <w:rPr>
          <w:rFonts w:cs="Times New Roman"/>
          <w:color w:val="000000" w:themeColor="text1"/>
          <w:szCs w:val="16"/>
        </w:rPr>
        <w:t xml:space="preserve"> century</w:t>
      </w:r>
      <w:r w:rsidR="00752A86" w:rsidRPr="00282FCB">
        <w:rPr>
          <w:rFonts w:cs="Times New Roman"/>
          <w:color w:val="000000" w:themeColor="text1"/>
          <w:szCs w:val="16"/>
        </w:rPr>
        <w:t xml:space="preserve">), </w:t>
      </w:r>
      <w:r w:rsidR="006C6B7E" w:rsidRPr="00282FCB">
        <w:rPr>
          <w:rFonts w:cs="Times New Roman"/>
          <w:color w:val="000000" w:themeColor="text1"/>
          <w:szCs w:val="16"/>
        </w:rPr>
        <w:t xml:space="preserve">codices 01 and 02 </w:t>
      </w:r>
      <w:r w:rsidR="006C3CB8" w:rsidRPr="00282FCB">
        <w:rPr>
          <w:rFonts w:cs="Times New Roman"/>
          <w:color w:val="000000" w:themeColor="text1"/>
          <w:szCs w:val="16"/>
        </w:rPr>
        <w:t>(</w:t>
      </w:r>
      <w:r w:rsidR="00752A86" w:rsidRPr="00282FCB">
        <w:rPr>
          <w:rFonts w:cs="Times New Roman"/>
          <w:color w:val="000000" w:themeColor="text1"/>
          <w:szCs w:val="16"/>
        </w:rPr>
        <w:t>“Simeon”</w:t>
      </w:r>
      <w:r w:rsidR="006C3CB8" w:rsidRPr="00282FCB">
        <w:rPr>
          <w:rFonts w:cs="Times New Roman"/>
          <w:color w:val="000000" w:themeColor="text1"/>
          <w:szCs w:val="16"/>
        </w:rPr>
        <w:t>) are dated to a similar time (01 = 4</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 02 = 5</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w:t>
      </w:r>
      <w:r w:rsidR="00523718" w:rsidRPr="00282FC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282FCB">
        <w:rPr>
          <w:rFonts w:cs="Times New Roman"/>
          <w:color w:val="000000" w:themeColor="text1"/>
          <w:szCs w:val="16"/>
        </w:rPr>
        <w:t xml:space="preserve"> Thus the UBS6 has “Simeon” instead of “Simon.”</w:t>
      </w:r>
      <w:r w:rsidR="0023676D" w:rsidRPr="00282FCB">
        <w:rPr>
          <w:rFonts w:cs="Times New Roman"/>
          <w:color w:val="000000" w:themeColor="text1"/>
          <w:szCs w:val="16"/>
        </w:rPr>
        <w:t xml:space="preserve"> For more on “Simeon” and its significance, see </w:t>
      </w:r>
      <w:r w:rsidR="001D4CE5" w:rsidRPr="00282FCB">
        <w:rPr>
          <w:rFonts w:cs="Times New Roman"/>
          <w:color w:val="000000" w:themeColor="text1"/>
          <w:szCs w:val="16"/>
        </w:rPr>
        <w:t xml:space="preserve">p. </w:t>
      </w:r>
      <w:r w:rsidR="001D4CE5" w:rsidRPr="00282FCB">
        <w:rPr>
          <w:rFonts w:cs="Times New Roman"/>
          <w:color w:val="000000" w:themeColor="text1"/>
          <w:szCs w:val="16"/>
        </w:rPr>
        <w:fldChar w:fldCharType="begin"/>
      </w:r>
      <w:r w:rsidR="001D4CE5" w:rsidRPr="00282FCB">
        <w:rPr>
          <w:rFonts w:cs="Times New Roman"/>
          <w:color w:val="000000" w:themeColor="text1"/>
          <w:szCs w:val="16"/>
        </w:rPr>
        <w:instrText xml:space="preserve"> PAGEREF Simeon \h </w:instrText>
      </w:r>
      <w:r w:rsidR="001D4CE5" w:rsidRPr="00282FCB">
        <w:rPr>
          <w:rFonts w:cs="Times New Roman"/>
          <w:color w:val="000000" w:themeColor="text1"/>
          <w:szCs w:val="16"/>
        </w:rPr>
      </w:r>
      <w:r w:rsidR="001D4CE5" w:rsidRPr="00282FCB">
        <w:rPr>
          <w:rFonts w:cs="Times New Roman"/>
          <w:color w:val="000000" w:themeColor="text1"/>
          <w:szCs w:val="16"/>
        </w:rPr>
        <w:fldChar w:fldCharType="separate"/>
      </w:r>
      <w:r w:rsidR="001D4CE5" w:rsidRPr="00282FCB">
        <w:rPr>
          <w:rFonts w:cs="Times New Roman"/>
          <w:noProof/>
          <w:color w:val="000000" w:themeColor="text1"/>
          <w:szCs w:val="16"/>
        </w:rPr>
        <w:t>15</w:t>
      </w:r>
      <w:r w:rsidR="001D4CE5" w:rsidRPr="00282FCB">
        <w:rPr>
          <w:rFonts w:cs="Times New Roman"/>
          <w:color w:val="000000" w:themeColor="text1"/>
          <w:szCs w:val="16"/>
        </w:rPr>
        <w:fldChar w:fldCharType="end"/>
      </w:r>
      <w:r w:rsidR="000A1BD3" w:rsidRPr="00282FCB">
        <w:rPr>
          <w:rFonts w:cs="Times New Roman"/>
          <w:color w:val="000000" w:themeColor="text1"/>
          <w:szCs w:val="16"/>
        </w:rPr>
        <w:t xml:space="preserve"> and discussion below on the Internal Evidence for Petrine authorship.</w:t>
      </w:r>
    </w:p>
  </w:footnote>
  <w:footnote w:id="98">
    <w:p w14:paraId="490F360B" w14:textId="2929E420" w:rsidR="00D24CD5" w:rsidRPr="00282FCB" w:rsidRDefault="00D24CD5"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For some of these, see Excursus: “Who Wrote Second Peter?” below.</w:t>
      </w:r>
    </w:p>
  </w:footnote>
  <w:footnote w:id="99">
    <w:p w14:paraId="37F77F21" w14:textId="45D12686" w:rsidR="00C00FF0" w:rsidRPr="00282FCB" w:rsidRDefault="00C00FF0"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See </w:t>
      </w:r>
      <w:r w:rsidR="008213BC" w:rsidRPr="00282FCB">
        <w:rPr>
          <w:rFonts w:cs="Times New Roman"/>
          <w:color w:val="000000" w:themeColor="text1"/>
          <w:szCs w:val="16"/>
        </w:rPr>
        <w:t xml:space="preserve">footnote 7 on p. </w:t>
      </w:r>
      <w:r w:rsidR="008213BC" w:rsidRPr="00282FCB">
        <w:rPr>
          <w:rFonts w:cs="Times New Roman"/>
          <w:color w:val="000000" w:themeColor="text1"/>
          <w:szCs w:val="16"/>
        </w:rPr>
        <w:fldChar w:fldCharType="begin"/>
      </w:r>
      <w:r w:rsidR="008213BC" w:rsidRPr="00282FCB">
        <w:rPr>
          <w:rFonts w:cs="Times New Roman"/>
          <w:color w:val="000000" w:themeColor="text1"/>
          <w:szCs w:val="16"/>
        </w:rPr>
        <w:instrText xml:space="preserve"> PAGEREF rejected \h </w:instrText>
      </w:r>
      <w:r w:rsidR="008213BC" w:rsidRPr="00282FCB">
        <w:rPr>
          <w:rFonts w:cs="Times New Roman"/>
          <w:color w:val="000000" w:themeColor="text1"/>
          <w:szCs w:val="16"/>
        </w:rPr>
      </w:r>
      <w:r w:rsidR="008213BC" w:rsidRPr="00282FCB">
        <w:rPr>
          <w:rFonts w:cs="Times New Roman"/>
          <w:color w:val="000000" w:themeColor="text1"/>
          <w:szCs w:val="16"/>
        </w:rPr>
        <w:fldChar w:fldCharType="separate"/>
      </w:r>
      <w:r w:rsidR="008213BC" w:rsidRPr="00282FCB">
        <w:rPr>
          <w:rFonts w:cs="Times New Roman"/>
          <w:noProof/>
          <w:color w:val="000000" w:themeColor="text1"/>
          <w:szCs w:val="16"/>
        </w:rPr>
        <w:t>38</w:t>
      </w:r>
      <w:r w:rsidR="008213BC" w:rsidRPr="00282FCB">
        <w:rPr>
          <w:rFonts w:cs="Times New Roman"/>
          <w:color w:val="000000" w:themeColor="text1"/>
          <w:szCs w:val="16"/>
        </w:rPr>
        <w:fldChar w:fldCharType="end"/>
      </w:r>
      <w:r w:rsidR="008213BC" w:rsidRPr="00282FCB">
        <w:rPr>
          <w:rFonts w:cs="Times New Roman"/>
          <w:color w:val="000000" w:themeColor="text1"/>
          <w:szCs w:val="16"/>
        </w:rPr>
        <w:t>.</w:t>
      </w:r>
    </w:p>
  </w:footnote>
  <w:footnote w:id="100">
    <w:p w14:paraId="6648DAAF" w14:textId="0D88DC2C" w:rsidR="004B570E" w:rsidRPr="00282FCB" w:rsidRDefault="004B570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See footnote</w:t>
      </w:r>
      <w:r w:rsidR="00E711C3" w:rsidRPr="00282FCB">
        <w:rPr>
          <w:rFonts w:cs="Times New Roman"/>
          <w:color w:val="000000" w:themeColor="text1"/>
          <w:szCs w:val="16"/>
        </w:rPr>
        <w:t xml:space="preserve"> 4 on p. </w:t>
      </w:r>
      <w:bookmarkStart w:id="31" w:name="mistake"/>
      <w:bookmarkEnd w:id="31"/>
      <w:r w:rsidR="00E711C3" w:rsidRPr="00282FCB">
        <w:rPr>
          <w:rFonts w:cs="Times New Roman"/>
          <w:color w:val="000000" w:themeColor="text1"/>
          <w:szCs w:val="16"/>
        </w:rPr>
        <w:fldChar w:fldCharType="begin"/>
      </w:r>
      <w:r w:rsidR="00E711C3" w:rsidRPr="00282FCB">
        <w:rPr>
          <w:rFonts w:cs="Times New Roman"/>
          <w:color w:val="000000" w:themeColor="text1"/>
          <w:szCs w:val="16"/>
        </w:rPr>
        <w:instrText xml:space="preserve"> PAGEREF mistake \h </w:instrText>
      </w:r>
      <w:r w:rsidR="00E711C3" w:rsidRPr="00282FCB">
        <w:rPr>
          <w:rFonts w:cs="Times New Roman"/>
          <w:color w:val="000000" w:themeColor="text1"/>
          <w:szCs w:val="16"/>
        </w:rPr>
      </w:r>
      <w:r w:rsidR="00E711C3" w:rsidRPr="00282FCB">
        <w:rPr>
          <w:rFonts w:cs="Times New Roman"/>
          <w:color w:val="000000" w:themeColor="text1"/>
          <w:szCs w:val="16"/>
        </w:rPr>
        <w:fldChar w:fldCharType="separate"/>
      </w:r>
      <w:r w:rsidR="00E711C3" w:rsidRPr="00282FCB">
        <w:rPr>
          <w:rFonts w:cs="Times New Roman"/>
          <w:noProof/>
          <w:color w:val="000000" w:themeColor="text1"/>
          <w:szCs w:val="16"/>
        </w:rPr>
        <w:t>36</w:t>
      </w:r>
      <w:r w:rsidR="00E711C3" w:rsidRPr="00282FCB">
        <w:rPr>
          <w:rFonts w:cs="Times New Roman"/>
          <w:color w:val="000000" w:themeColor="text1"/>
          <w:szCs w:val="16"/>
        </w:rPr>
        <w:fldChar w:fldCharType="end"/>
      </w:r>
      <w:r w:rsidR="00E711C3" w:rsidRPr="00282FCB">
        <w:rPr>
          <w:rFonts w:cs="Times New Roman"/>
          <w:color w:val="000000" w:themeColor="text1"/>
          <w:szCs w:val="16"/>
        </w:rPr>
        <w:t>.</w:t>
      </w:r>
    </w:p>
  </w:footnote>
  <w:footnote w:id="101">
    <w:p w14:paraId="15AA2742" w14:textId="294CCC39"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008F615A" w:rsidRPr="00282FCB">
        <w:rPr>
          <w:rFonts w:cs="Times New Roman"/>
          <w:color w:val="000000" w:themeColor="text1"/>
          <w:szCs w:val="16"/>
        </w:rPr>
        <w:t xml:space="preserve">https://joshuahaub.com/peter/second-peter-authorship/. </w:t>
      </w:r>
    </w:p>
  </w:footnote>
  <w:footnote w:id="102">
    <w:p w14:paraId="65534F4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I use the word “pretending” in substitute for “forger,” which is what a pseudepigrapher is, so B. Ehrman, as noted in M. Kruger, “The Authenticity of 2 Peter,” </w:t>
      </w:r>
      <w:r w:rsidRPr="00282FCB">
        <w:rPr>
          <w:rFonts w:cs="Times New Roman"/>
          <w:i/>
          <w:iCs/>
          <w:color w:val="000000" w:themeColor="text1"/>
          <w:szCs w:val="16"/>
        </w:rPr>
        <w:t>JETS</w:t>
      </w:r>
      <w:r w:rsidRPr="00282FC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of </w:t>
      </w:r>
      <w:r w:rsidRPr="00282FCB">
        <w:rPr>
          <w:rFonts w:cs="Times New Roman"/>
          <w:i/>
          <w:iCs/>
          <w:color w:val="000000" w:themeColor="text1"/>
          <w:szCs w:val="16"/>
        </w:rPr>
        <w:t>The New American Commentary</w:t>
      </w:r>
      <w:r w:rsidRPr="00282FCB">
        <w:rPr>
          <w:rFonts w:cs="Times New Roman"/>
          <w:color w:val="000000" w:themeColor="text1"/>
          <w:szCs w:val="16"/>
        </w:rPr>
        <w:t xml:space="preserve"> (Nashville: Broadman &amp; Holman Publishers, 2003), 255.</w:t>
      </w:r>
    </w:p>
  </w:footnote>
  <w:footnote w:id="103">
    <w:p w14:paraId="1D5A3DCA" w14:textId="0C9F3250"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Stated by B. Ehrman in his blog, B. Ehrman, “A Writing of Peter that </w:t>
      </w:r>
      <w:r w:rsidRPr="00282FCB">
        <w:rPr>
          <w:rFonts w:cs="Times New Roman"/>
          <w:i/>
          <w:iCs/>
          <w:color w:val="000000" w:themeColor="text1"/>
          <w:szCs w:val="16"/>
        </w:rPr>
        <w:t>Barely</w:t>
      </w:r>
      <w:r w:rsidRPr="00282FCB">
        <w:rPr>
          <w:rFonts w:cs="Times New Roman"/>
          <w:color w:val="000000" w:themeColor="text1"/>
          <w:szCs w:val="16"/>
        </w:rPr>
        <w:t xml:space="preserve"> Got Into the New Testament,” </w:t>
      </w:r>
      <w:r w:rsidRPr="00282FCB">
        <w:rPr>
          <w:rFonts w:cs="Times New Roman"/>
          <w:i/>
          <w:iCs/>
          <w:color w:val="000000" w:themeColor="text1"/>
          <w:szCs w:val="16"/>
        </w:rPr>
        <w:t>The Bart Ehrman Blog</w:t>
      </w:r>
      <w:r w:rsidRPr="00282FCB">
        <w:rPr>
          <w:rFonts w:cs="Times New Roman"/>
          <w:color w:val="000000" w:themeColor="text1"/>
          <w:szCs w:val="16"/>
        </w:rPr>
        <w:t xml:space="preserve">, August, 2022, </w:t>
      </w:r>
      <w:r w:rsidRPr="00282FCB">
        <w:rPr>
          <w:rFonts w:cs="Times New Roman"/>
          <w:szCs w:val="16"/>
        </w:rPr>
        <w:t>https://ehrmanblog.org/a-writing-of-peter-that-barely-got-into-the-new-testament/</w:t>
      </w:r>
      <w:r w:rsidRPr="00282FCB">
        <w:rPr>
          <w:rFonts w:cs="Times New Roman"/>
          <w:color w:val="000000" w:themeColor="text1"/>
          <w:szCs w:val="16"/>
        </w:rPr>
        <w:t>.</w:t>
      </w:r>
    </w:p>
  </w:footnote>
  <w:footnote w:id="104">
    <w:p w14:paraId="2A014022"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This question is anticipated in K. Aland, “The Problem of Anonymity and Pseudonymity in Christian Literature of the First Two Centuries,” </w:t>
      </w:r>
      <w:r w:rsidRPr="00282FCB">
        <w:rPr>
          <w:rFonts w:cs="Times New Roman"/>
          <w:i/>
          <w:iCs/>
          <w:color w:val="000000" w:themeColor="text1"/>
          <w:szCs w:val="16"/>
        </w:rPr>
        <w:t>JTS</w:t>
      </w:r>
      <w:r w:rsidRPr="00282FC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282FCB">
        <w:rPr>
          <w:rFonts w:cs="Times New Roman"/>
          <w:i/>
          <w:iCs/>
          <w:color w:val="000000" w:themeColor="text1"/>
          <w:szCs w:val="16"/>
        </w:rPr>
        <w:t>were</w:t>
      </w:r>
      <w:r w:rsidRPr="00282FCB">
        <w:rPr>
          <w:rFonts w:cs="Times New Roman"/>
          <w:color w:val="000000" w:themeColor="text1"/>
          <w:szCs w:val="16"/>
        </w:rPr>
        <w:t xml:space="preserve"> written by their supposed author but because the early Christians </w:t>
      </w:r>
      <w:r w:rsidRPr="00282FCB">
        <w:rPr>
          <w:rFonts w:cs="Times New Roman"/>
          <w:i/>
          <w:iCs/>
          <w:color w:val="000000" w:themeColor="text1"/>
          <w:szCs w:val="16"/>
        </w:rPr>
        <w:t>believed</w:t>
      </w:r>
      <w:r w:rsidRPr="00282FCB">
        <w:rPr>
          <w:rFonts w:cs="Times New Roman"/>
          <w:color w:val="000000" w:themeColor="text1"/>
          <w:szCs w:val="16"/>
        </w:rPr>
        <w:t xml:space="preserve"> they were written by them. See p. 49.</w:t>
      </w:r>
    </w:p>
  </w:footnote>
  <w:footnote w:id="105">
    <w:p w14:paraId="0D061259" w14:textId="77777777" w:rsidR="00E766CE" w:rsidRPr="00282FCB" w:rsidRDefault="00E766CE" w:rsidP="000C1899">
      <w:pPr>
        <w:pStyle w:val="FootnoteText"/>
        <w:rPr>
          <w:rFonts w:cs="Times New Roman"/>
          <w:iCs/>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So G. Klein and J. Dunn as noted in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82FCB">
        <w:rPr>
          <w:rFonts w:cs="Times New Roman"/>
          <w:i/>
          <w:color w:val="000000" w:themeColor="text1"/>
          <w:szCs w:val="16"/>
        </w:rPr>
        <w:t>NTS</w:t>
      </w:r>
      <w:r w:rsidRPr="00282FC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06">
    <w:p w14:paraId="3CFAAA70"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M. Kruger, “The Authenticity of 2 Peter,” 646-7. He also footnotes: “Bruce M. Metzger (</w:t>
      </w:r>
      <w:r w:rsidRPr="00282FCB">
        <w:rPr>
          <w:rFonts w:cs="Times New Roman"/>
          <w:i/>
          <w:iCs/>
          <w:color w:val="000000" w:themeColor="text1"/>
          <w:szCs w:val="16"/>
        </w:rPr>
        <w:t>The New Testament: Its Background, Growth and Content</w:t>
      </w:r>
      <w:r w:rsidRPr="00282FC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07">
    <w:p w14:paraId="776956D0" w14:textId="3B547FC4"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Bauckham disputes this claim in his work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08">
    <w:p w14:paraId="1F345862" w14:textId="29D71641"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See M. Kruger, “The Authenticity of 2 Peter,” 647. It is here that Kruger notes Serapion (c. AD 180) and his rejection of the </w:t>
      </w:r>
      <w:r w:rsidRPr="00282FCB">
        <w:rPr>
          <w:rFonts w:cs="Times New Roman"/>
          <w:i/>
          <w:iCs/>
          <w:color w:val="000000" w:themeColor="text1"/>
          <w:szCs w:val="16"/>
        </w:rPr>
        <w:t>Gospel According to Peter</w:t>
      </w:r>
      <w:r w:rsidRPr="00282FCB">
        <w:rPr>
          <w:rFonts w:cs="Times New Roman"/>
          <w:color w:val="000000" w:themeColor="text1"/>
          <w:szCs w:val="16"/>
        </w:rPr>
        <w:t>. Serapion wrote, “‘We receive both Peter and the other apostles as Christ, but the writings which falsely bear their name (</w:t>
      </w:r>
      <w:r w:rsidRPr="00282FCB">
        <w:rPr>
          <w:rFonts w:cs="Times New Roman"/>
          <w:color w:val="000000" w:themeColor="text1"/>
          <w:szCs w:val="16"/>
          <w:lang w:val="el-GR"/>
        </w:rPr>
        <w:t>ψευδεπίγραφα</w:t>
      </w:r>
      <w:r w:rsidR="00A14319">
        <w:rPr>
          <w:rFonts w:cs="Times New Roman"/>
          <w:color w:val="000000" w:themeColor="text1"/>
          <w:szCs w:val="16"/>
        </w:rPr>
        <w:t xml:space="preserve"> </w:t>
      </w:r>
      <w:r w:rsidRPr="00282FCB">
        <w:rPr>
          <w:rFonts w:cs="Times New Roman"/>
          <w:color w:val="000000" w:themeColor="text1"/>
          <w:szCs w:val="16"/>
        </w:rPr>
        <w:t>[pseudepigrapha]) we reject.’”</w:t>
      </w:r>
    </w:p>
  </w:footnote>
  <w:footnote w:id="109">
    <w:p w14:paraId="362F73F4"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See footnotes 4, 6, and 7 for conflicting views.</w:t>
      </w:r>
    </w:p>
  </w:footnote>
  <w:footnote w:id="110">
    <w:p w14:paraId="55803500" w14:textId="7B24E774"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For much of what follows, I am indebted to R. Bauckham and his work found in </w:t>
      </w:r>
      <w:r w:rsidR="00D93886" w:rsidRPr="00282FCB">
        <w:rPr>
          <w:rFonts w:cs="Times New Roman"/>
          <w:i/>
          <w:iCs/>
          <w:color w:val="000000" w:themeColor="text1"/>
          <w:szCs w:val="16"/>
        </w:rPr>
        <w:t>2 Peter, Jude,</w:t>
      </w:r>
      <w:r w:rsidR="00D93886" w:rsidRPr="00282FCB">
        <w:rPr>
          <w:rFonts w:cs="Times New Roman"/>
          <w:color w:val="000000" w:themeColor="text1"/>
          <w:szCs w:val="16"/>
        </w:rPr>
        <w:t xml:space="preserve"> </w:t>
      </w:r>
      <w:r w:rsidRPr="00282FCB">
        <w:rPr>
          <w:rFonts w:cs="Times New Roman"/>
          <w:color w:val="000000" w:themeColor="text1"/>
          <w:szCs w:val="16"/>
        </w:rPr>
        <w:t>WBC 50.</w:t>
      </w:r>
    </w:p>
  </w:footnote>
  <w:footnote w:id="111">
    <w:p w14:paraId="327E2747"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Ibid., 149-50. Bauckham suggests these dates for these works: </w:t>
      </w:r>
      <w:r w:rsidRPr="00282FCB">
        <w:rPr>
          <w:rFonts w:cs="Times New Roman"/>
          <w:i/>
          <w:iCs/>
          <w:color w:val="000000" w:themeColor="text1"/>
          <w:szCs w:val="16"/>
        </w:rPr>
        <w:t>Apoc. Pet.</w:t>
      </w:r>
      <w:r w:rsidRPr="00282FCB">
        <w:rPr>
          <w:rFonts w:cs="Times New Roman"/>
          <w:color w:val="000000" w:themeColor="text1"/>
          <w:szCs w:val="16"/>
        </w:rPr>
        <w:t xml:space="preserve"> (perhaps c. AD 110-40), </w:t>
      </w:r>
      <w:r w:rsidRPr="00282FCB">
        <w:rPr>
          <w:rFonts w:cs="Times New Roman"/>
          <w:i/>
          <w:iCs/>
          <w:color w:val="000000" w:themeColor="text1"/>
          <w:szCs w:val="16"/>
        </w:rPr>
        <w:t>1 Clem.</w:t>
      </w:r>
      <w:r w:rsidRPr="00282FCB">
        <w:rPr>
          <w:rFonts w:cs="Times New Roman"/>
          <w:color w:val="000000" w:themeColor="text1"/>
          <w:szCs w:val="16"/>
        </w:rPr>
        <w:t xml:space="preserve"> (c. AD 96), </w:t>
      </w:r>
      <w:r w:rsidRPr="00282FCB">
        <w:rPr>
          <w:rFonts w:cs="Times New Roman"/>
          <w:i/>
          <w:iCs/>
          <w:color w:val="000000" w:themeColor="text1"/>
          <w:szCs w:val="16"/>
        </w:rPr>
        <w:t>2 Clem</w:t>
      </w:r>
      <w:r w:rsidRPr="00282FC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12">
    <w:p w14:paraId="2CB5A650"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150.</w:t>
      </w:r>
    </w:p>
  </w:footnote>
  <w:footnote w:id="113">
    <w:p w14:paraId="4FBA0488" w14:textId="72808B7F"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w:t>
      </w:r>
    </w:p>
  </w:footnote>
  <w:footnote w:id="114">
    <w:p w14:paraId="2E4CBB76"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For much of what follows, I am indebted to M. Kruger, “The Authenticity of 2 Peter,” </w:t>
      </w:r>
      <w:r w:rsidRPr="00282FCB">
        <w:rPr>
          <w:rFonts w:cs="Times New Roman"/>
          <w:i/>
          <w:iCs/>
          <w:color w:val="000000" w:themeColor="text1"/>
          <w:szCs w:val="16"/>
        </w:rPr>
        <w:t>JETS 42</w:t>
      </w:r>
      <w:r w:rsidRPr="00282FCB">
        <w:rPr>
          <w:rFonts w:cs="Times New Roman"/>
          <w:color w:val="000000" w:themeColor="text1"/>
          <w:szCs w:val="16"/>
        </w:rPr>
        <w:t>, 645-71.</w:t>
      </w:r>
    </w:p>
  </w:footnote>
  <w:footnote w:id="115">
    <w:p w14:paraId="50C0607A"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652.</w:t>
      </w:r>
    </w:p>
  </w:footnote>
  <w:footnote w:id="116">
    <w:p w14:paraId="7F421483"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653.</w:t>
      </w:r>
    </w:p>
  </w:footnote>
  <w:footnote w:id="117">
    <w:p w14:paraId="2519F0E2"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654.</w:t>
      </w:r>
    </w:p>
  </w:footnote>
  <w:footnote w:id="118">
    <w:p w14:paraId="6F3ADB5A"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w:t>
      </w:r>
    </w:p>
  </w:footnote>
  <w:footnote w:id="119">
    <w:p w14:paraId="3FFDEFF3"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w:t>
      </w:r>
    </w:p>
  </w:footnote>
  <w:footnote w:id="120">
    <w:p w14:paraId="0BEB1878" w14:textId="567F29E5"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 Peter is believed to have died somewhere from AD 60-8.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276. Bauckham believes one can be confident it is “in AD 64 or 65.”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159.</w:t>
      </w:r>
    </w:p>
  </w:footnote>
  <w:footnote w:id="121">
    <w:p w14:paraId="5516693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M. Kruger, “The Authenticity of 2 Peter,” 665.</w:t>
      </w:r>
    </w:p>
  </w:footnote>
  <w:footnote w:id="122">
    <w:p w14:paraId="57D04B76" w14:textId="5E91EA5C"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Bauckham admits that the interpretation of “Fathers” as OT fathers has “the weight of usage,”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xml:space="preserve">, 290. </w:t>
      </w:r>
    </w:p>
  </w:footnote>
  <w:footnote w:id="123">
    <w:p w14:paraId="6CEBC2D5"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13. Bauckham’s view restricts him to a window that is post-apostolic but pre-second century. However, if 3:4 is as Kruger states, the window may be more like AD 50-90.</w:t>
      </w:r>
    </w:p>
  </w:footnote>
  <w:footnote w:id="124">
    <w:p w14:paraId="2B9E64D5"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163.</w:t>
      </w:r>
    </w:p>
  </w:footnote>
  <w:footnote w:id="125">
    <w:p w14:paraId="768F182A"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w:t>
      </w:r>
    </w:p>
  </w:footnote>
  <w:footnote w:id="126">
    <w:p w14:paraId="6A9F0CD3"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162-3.</w:t>
      </w:r>
    </w:p>
  </w:footnote>
  <w:footnote w:id="127">
    <w:p w14:paraId="72BBE75F"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 163.</w:t>
      </w:r>
    </w:p>
  </w:footnote>
  <w:footnote w:id="128">
    <w:p w14:paraId="2DA816DB" w14:textId="4E224441"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For the full discussion of 2 Peter and Church Fathers, see M. Kruger, “The Authenticity of Peter,” 649-51. See also B. Warfield, “The Canonicity of Second Peter,” </w:t>
      </w:r>
      <w:r w:rsidRPr="00282FCB">
        <w:rPr>
          <w:rFonts w:cs="Times New Roman"/>
          <w:i/>
          <w:iCs/>
          <w:color w:val="000000" w:themeColor="text1"/>
          <w:szCs w:val="16"/>
        </w:rPr>
        <w:t>Southern Presbyterian Review</w:t>
      </w:r>
      <w:r w:rsidRPr="00282FCB">
        <w:rPr>
          <w:rFonts w:cs="Times New Roman"/>
          <w:color w:val="000000" w:themeColor="text1"/>
          <w:szCs w:val="16"/>
        </w:rPr>
        <w:t xml:space="preserve"> 33, no. 1 (January 1881): 45-75 (54-64). The dates of deaths are supplied by K. Aland in K. Aland et al., eds., </w:t>
      </w:r>
      <w:r w:rsidRPr="00282FCB">
        <w:rPr>
          <w:rFonts w:cs="Times New Roman"/>
          <w:i/>
          <w:iCs/>
          <w:color w:val="000000" w:themeColor="text1"/>
          <w:szCs w:val="16"/>
        </w:rPr>
        <w:t>The Greek New Testament</w:t>
      </w:r>
      <w:r w:rsidRPr="00282FCB">
        <w:rPr>
          <w:rFonts w:cs="Times New Roman"/>
          <w:color w:val="000000" w:themeColor="text1"/>
          <w:szCs w:val="16"/>
        </w:rPr>
        <w:t>, 3</w:t>
      </w:r>
      <w:r w:rsidRPr="00282FCB">
        <w:rPr>
          <w:rFonts w:cs="Times New Roman"/>
          <w:color w:val="000000" w:themeColor="text1"/>
          <w:szCs w:val="16"/>
          <w:vertAlign w:val="superscript"/>
        </w:rPr>
        <w:t>rd</w:t>
      </w:r>
      <w:r w:rsidRPr="00282FCB">
        <w:rPr>
          <w:rFonts w:cs="Times New Roman"/>
          <w:color w:val="000000" w:themeColor="text1"/>
          <w:szCs w:val="16"/>
        </w:rPr>
        <w:t xml:space="preserve"> ed. (Stuttgart: United Bible Societies, 1975), xxxvii-ix. Here are the citations for each of these Church Fathers: Origen, </w:t>
      </w:r>
      <w:r w:rsidRPr="00282FCB">
        <w:rPr>
          <w:rFonts w:cs="Times New Roman"/>
          <w:i/>
          <w:color w:val="000000" w:themeColor="text1"/>
          <w:szCs w:val="16"/>
        </w:rPr>
        <w:t>Homilies on Joshua</w:t>
      </w:r>
      <w:r w:rsidRPr="00282FCB">
        <w:rPr>
          <w:rFonts w:cs="Times New Roman"/>
          <w:iCs/>
          <w:color w:val="000000" w:themeColor="text1"/>
          <w:szCs w:val="16"/>
        </w:rPr>
        <w:t xml:space="preserve">, Hom. 7.1, trans. Barbara J. Bruce, </w:t>
      </w:r>
      <w:r w:rsidRPr="00282FCB">
        <w:rPr>
          <w:rFonts w:cs="Times New Roman"/>
          <w:i/>
          <w:color w:val="000000" w:themeColor="text1"/>
          <w:szCs w:val="16"/>
        </w:rPr>
        <w:t xml:space="preserve">Ancient Christian Writers </w:t>
      </w:r>
      <w:r w:rsidRPr="00282FCB">
        <w:rPr>
          <w:rFonts w:cs="Times New Roman"/>
          <w:iCs/>
          <w:color w:val="000000" w:themeColor="text1"/>
          <w:szCs w:val="16"/>
        </w:rPr>
        <w:t>71 (New York: Paulist Press, 2002), 74</w:t>
      </w:r>
      <w:r w:rsidRPr="00282FCB">
        <w:rPr>
          <w:rFonts w:cs="Times New Roman"/>
          <w:color w:val="000000" w:themeColor="text1"/>
          <w:szCs w:val="16"/>
        </w:rPr>
        <w:t xml:space="preserve">, </w:t>
      </w:r>
      <w:r w:rsidRPr="00282FCB">
        <w:rPr>
          <w:rFonts w:cs="Times New Roman"/>
          <w:szCs w:val="16"/>
        </w:rPr>
        <w:t>https://books.google.com/books?id=Yq6reMY6KMUC&amp;pg=PA74&amp;source=gbs_toc_r&amp;cad=1#v=onepage&amp;q&amp;f=false</w:t>
      </w:r>
      <w:r w:rsidRPr="00282FCB">
        <w:rPr>
          <w:rFonts w:cs="Times New Roman"/>
          <w:color w:val="000000" w:themeColor="text1"/>
          <w:szCs w:val="16"/>
        </w:rPr>
        <w:t xml:space="preserve">; Athanasius of Alexandria, “Festal Letter 39,” </w:t>
      </w:r>
      <w:r w:rsidRPr="00282FCB">
        <w:rPr>
          <w:rFonts w:cs="Times New Roman"/>
          <w:i/>
          <w:iCs/>
          <w:color w:val="000000" w:themeColor="text1"/>
          <w:szCs w:val="16"/>
        </w:rPr>
        <w:t>Early Church Texts</w:t>
      </w:r>
      <w:r w:rsidRPr="00282FCB">
        <w:rPr>
          <w:rFonts w:cs="Times New Roman"/>
          <w:color w:val="000000" w:themeColor="text1"/>
          <w:szCs w:val="16"/>
        </w:rPr>
        <w:t xml:space="preserve">, accessed April 10, 2026, </w:t>
      </w:r>
      <w:r w:rsidRPr="00282FCB">
        <w:rPr>
          <w:rFonts w:cs="Times New Roman"/>
          <w:szCs w:val="16"/>
        </w:rPr>
        <w:t>https://earlychurchtexts.com/public/athanasius_39th_festal_letter.htm</w:t>
      </w:r>
      <w:r w:rsidRPr="00282FCB">
        <w:rPr>
          <w:rFonts w:cs="Times New Roman"/>
          <w:color w:val="000000" w:themeColor="text1"/>
          <w:szCs w:val="16"/>
        </w:rPr>
        <w:t xml:space="preserve">; Gregory of  Nazianzus, “Concerning the Genuine Books of Divinely Inspired Scripture,” </w:t>
      </w:r>
      <w:r w:rsidRPr="00282FCB">
        <w:rPr>
          <w:rFonts w:cs="Times New Roman"/>
          <w:i/>
          <w:iCs/>
          <w:color w:val="000000" w:themeColor="text1"/>
          <w:szCs w:val="16"/>
        </w:rPr>
        <w:t>Bible Research</w:t>
      </w:r>
      <w:r w:rsidRPr="00282FCB">
        <w:rPr>
          <w:rFonts w:cs="Times New Roman"/>
          <w:color w:val="000000" w:themeColor="text1"/>
          <w:szCs w:val="16"/>
        </w:rPr>
        <w:t xml:space="preserve">, accessed April 10, 2026, </w:t>
      </w:r>
      <w:r w:rsidRPr="00282FCB">
        <w:rPr>
          <w:rFonts w:cs="Times New Roman"/>
          <w:szCs w:val="16"/>
        </w:rPr>
        <w:t>https://www.bible-researcher.com/gregory.html</w:t>
      </w:r>
      <w:r w:rsidRPr="00282FCB">
        <w:rPr>
          <w:rFonts w:cs="Times New Roman"/>
          <w:color w:val="000000" w:themeColor="text1"/>
          <w:szCs w:val="16"/>
        </w:rPr>
        <w:t xml:space="preserve">; Jerome, </w:t>
      </w:r>
      <w:r w:rsidRPr="00282FCB">
        <w:rPr>
          <w:rFonts w:cs="Times New Roman"/>
          <w:i/>
          <w:iCs/>
          <w:color w:val="000000" w:themeColor="text1"/>
          <w:szCs w:val="16"/>
        </w:rPr>
        <w:t>Epistula 120 (Ad Hedibiam)</w:t>
      </w:r>
      <w:r w:rsidRPr="00282FCB">
        <w:rPr>
          <w:rFonts w:cs="Times New Roman"/>
          <w:color w:val="000000" w:themeColor="text1"/>
          <w:szCs w:val="16"/>
        </w:rPr>
        <w:t xml:space="preserve">, in </w:t>
      </w:r>
      <w:r w:rsidRPr="00282FCB">
        <w:rPr>
          <w:rFonts w:cs="Times New Roman"/>
          <w:i/>
          <w:iCs/>
          <w:color w:val="000000" w:themeColor="text1"/>
          <w:szCs w:val="16"/>
        </w:rPr>
        <w:t>Nicene and Post-Nicene Fathers</w:t>
      </w:r>
      <w:r w:rsidRPr="00282FCB">
        <w:rPr>
          <w:rFonts w:cs="Times New Roman"/>
          <w:color w:val="000000" w:themeColor="text1"/>
          <w:szCs w:val="16"/>
        </w:rPr>
        <w:t>, 2</w:t>
      </w:r>
      <w:r w:rsidRPr="00282FCB">
        <w:rPr>
          <w:rFonts w:cs="Times New Roman"/>
          <w:color w:val="000000" w:themeColor="text1"/>
          <w:szCs w:val="16"/>
          <w:vertAlign w:val="superscript"/>
        </w:rPr>
        <w:t>nd</w:t>
      </w:r>
      <w:r w:rsidRPr="00282FCB">
        <w:rPr>
          <w:rFonts w:cs="Times New Roman"/>
          <w:color w:val="000000" w:themeColor="text1"/>
          <w:szCs w:val="16"/>
        </w:rPr>
        <w:t xml:space="preserve"> ser., vol. 6, trans. W. H. Fremantle (New York: Christian Literature Publishing Co., 1893), accessed April 9, 2026, </w:t>
      </w:r>
      <w:r w:rsidRPr="00282FCB">
        <w:rPr>
          <w:rFonts w:cs="Times New Roman"/>
          <w:szCs w:val="16"/>
        </w:rPr>
        <w:t>https://www.tertullian.org/fathers/jerome_hedibia_2_trans.htm</w:t>
      </w:r>
      <w:r w:rsidRPr="00282FCB">
        <w:rPr>
          <w:rFonts w:cs="Times New Roman"/>
          <w:color w:val="000000" w:themeColor="text1"/>
          <w:szCs w:val="16"/>
        </w:rPr>
        <w:t xml:space="preserve">; and Augustine, </w:t>
      </w:r>
      <w:r w:rsidRPr="00282FCB">
        <w:rPr>
          <w:rFonts w:cs="Times New Roman"/>
          <w:i/>
          <w:iCs/>
          <w:color w:val="000000" w:themeColor="text1"/>
          <w:szCs w:val="16"/>
        </w:rPr>
        <w:t>On the Spirit and the Letter (De spiritu et literra</w:t>
      </w:r>
      <w:r w:rsidRPr="00282FCB">
        <w:rPr>
          <w:rFonts w:cs="Times New Roman"/>
          <w:color w:val="000000" w:themeColor="text1"/>
          <w:szCs w:val="16"/>
        </w:rPr>
        <w:t xml:space="preserve">), chap. 52. In </w:t>
      </w:r>
      <w:r w:rsidRPr="00282FCB">
        <w:rPr>
          <w:rFonts w:cs="Times New Roman"/>
          <w:i/>
          <w:iCs/>
          <w:color w:val="000000" w:themeColor="text1"/>
          <w:szCs w:val="16"/>
        </w:rPr>
        <w:t xml:space="preserve">Nicene and Post-Nicene Fathers, </w:t>
      </w:r>
      <w:r w:rsidRPr="00282FCB">
        <w:rPr>
          <w:rFonts w:cs="Times New Roman"/>
          <w:color w:val="000000" w:themeColor="text1"/>
          <w:szCs w:val="16"/>
        </w:rPr>
        <w:t xml:space="preserve">First Series, vol. 5. Translated by Peter Holmes and Robert Ernest Wallis. Buffalo, NY: Christian Literature Publishing Co., 1887. New Advent, </w:t>
      </w:r>
      <w:r w:rsidRPr="00282FCB">
        <w:rPr>
          <w:rFonts w:cs="Times New Roman"/>
          <w:szCs w:val="16"/>
        </w:rPr>
        <w:t>https://www.newadvent.org/fathers/1502.htm</w:t>
      </w:r>
      <w:r w:rsidRPr="00282FCB">
        <w:rPr>
          <w:rFonts w:cs="Times New Roman"/>
          <w:color w:val="000000" w:themeColor="text1"/>
          <w:szCs w:val="16"/>
        </w:rPr>
        <w:t xml:space="preserve">. </w:t>
      </w:r>
    </w:p>
  </w:footnote>
  <w:footnote w:id="129">
    <w:p w14:paraId="2481A641" w14:textId="3DD1061E"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Ibid., 650. For a discussion of the linguistic differences and similarities,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143-</w:t>
      </w:r>
      <w:r w:rsidR="00AB410B" w:rsidRPr="00282FCB">
        <w:rPr>
          <w:rFonts w:cs="Times New Roman"/>
          <w:color w:val="000000" w:themeColor="text1"/>
          <w:szCs w:val="16"/>
        </w:rPr>
        <w:t>14</w:t>
      </w:r>
      <w:r w:rsidRPr="00282FCB">
        <w:rPr>
          <w:rFonts w:cs="Times New Roman"/>
          <w:color w:val="000000" w:themeColor="text1"/>
          <w:szCs w:val="16"/>
        </w:rPr>
        <w:t>7; and M. Kruger, “The Authenticity of 2 Peter,” 656-61. For Jerome’s mention of two interpreters for 1</w:t>
      </w:r>
      <w:r w:rsidRPr="00282FCB">
        <w:rPr>
          <w:rFonts w:cs="Times New Roman"/>
          <w:color w:val="000000" w:themeColor="text1"/>
          <w:szCs w:val="16"/>
          <w:vertAlign w:val="superscript"/>
        </w:rPr>
        <w:t xml:space="preserve"> </w:t>
      </w:r>
      <w:r w:rsidRPr="00282FCB">
        <w:rPr>
          <w:rFonts w:cs="Times New Roman"/>
          <w:color w:val="000000" w:themeColor="text1"/>
          <w:szCs w:val="16"/>
        </w:rPr>
        <w:t xml:space="preserve">and 2 Peter, respectively, see Jerome, </w:t>
      </w:r>
      <w:r w:rsidRPr="00282FCB">
        <w:rPr>
          <w:rFonts w:cs="Times New Roman"/>
          <w:i/>
          <w:iCs/>
          <w:color w:val="000000" w:themeColor="text1"/>
          <w:szCs w:val="16"/>
        </w:rPr>
        <w:t>Epistula 120 (Ad Hedibiam)</w:t>
      </w:r>
      <w:r w:rsidRPr="00282FCB">
        <w:rPr>
          <w:rFonts w:cs="Times New Roman"/>
          <w:color w:val="000000" w:themeColor="text1"/>
          <w:szCs w:val="16"/>
        </w:rPr>
        <w:t>. It can be found under question #11.</w:t>
      </w:r>
    </w:p>
  </w:footnote>
  <w:footnote w:id="130">
    <w:p w14:paraId="1CD3C529"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w:t>
      </w:r>
    </w:p>
  </w:footnote>
  <w:footnote w:id="131">
    <w:p w14:paraId="033F7C8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Ibid.</w:t>
      </w:r>
    </w:p>
  </w:footnote>
  <w:footnote w:id="132">
    <w:p w14:paraId="359A1214"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For a detailed discussion of the significance of this manuscript, see P. Strickland, “The Curious Case of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What an Ancient Manuscript Can Tell Us about the Epistles of Peter and Jude,” </w:t>
      </w:r>
      <w:r w:rsidRPr="00282FCB">
        <w:rPr>
          <w:rFonts w:cs="Times New Roman"/>
          <w:i/>
          <w:iCs/>
          <w:color w:val="000000" w:themeColor="text1"/>
          <w:szCs w:val="16"/>
        </w:rPr>
        <w:t>JETS</w:t>
      </w:r>
      <w:r w:rsidRPr="00282FCB">
        <w:rPr>
          <w:rFonts w:cs="Times New Roman"/>
          <w:color w:val="000000" w:themeColor="text1"/>
          <w:szCs w:val="16"/>
        </w:rPr>
        <w:t xml:space="preserve"> 57, no. 4 (December 2014): 781-91. The dating is found on p. 784.</w:t>
      </w:r>
    </w:p>
  </w:footnote>
  <w:footnote w:id="133">
    <w:p w14:paraId="72B44F79"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Strickland, in ibid., states that, in addition to this Miscellaneous Codex, the community who had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282FCB">
        <w:rPr>
          <w:rFonts w:cs="Times New Roman"/>
          <w:i/>
          <w:iCs/>
          <w:color w:val="000000" w:themeColor="text1"/>
          <w:szCs w:val="16"/>
        </w:rPr>
        <w:t>Paschal Homily</w:t>
      </w:r>
      <w:r w:rsidRPr="00282FC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282FCB">
        <w:rPr>
          <w:rFonts w:cs="Times New Roman"/>
          <w:i/>
          <w:iCs/>
          <w:color w:val="000000" w:themeColor="text1"/>
          <w:szCs w:val="16"/>
        </w:rPr>
        <w:t>authoritative texts</w:t>
      </w:r>
      <w:r w:rsidRPr="00282FCB">
        <w:rPr>
          <w:rFonts w:cs="Times New Roman"/>
          <w:color w:val="000000" w:themeColor="text1"/>
          <w:szCs w:val="16"/>
        </w:rPr>
        <w:t xml:space="preserve"> in the middle third to beginning of the fourth century, the time during, or after, Origen’s lifetime.</w:t>
      </w:r>
    </w:p>
  </w:footnote>
  <w:footnote w:id="134">
    <w:p w14:paraId="0A59CD5F"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M. Kruger, “The Authenticity of 2 Peter,” 651.</w:t>
      </w:r>
    </w:p>
  </w:footnote>
  <w:footnote w:id="135">
    <w:p w14:paraId="32286518"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iCs/>
          <w:color w:val="000000" w:themeColor="text1"/>
          <w:szCs w:val="16"/>
        </w:rPr>
        <w:t>1, 2 Peter, Jude</w:t>
      </w:r>
      <w:r w:rsidRPr="00282FCB">
        <w:rPr>
          <w:rFonts w:cs="Times New Roman"/>
          <w:color w:val="000000" w:themeColor="text1"/>
          <w:szCs w:val="16"/>
        </w:rPr>
        <w:t>, 264.</w:t>
      </w:r>
    </w:p>
  </w:footnote>
  <w:footnote w:id="136">
    <w:p w14:paraId="52BB0A4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M. Kruger, “The Authenticity of 2 Peter,” 651. He also writes, “Is it so easy to dismiss the conclusions of Origen, Cyril of Jerusalem, Gregory Nazianzen, Ephiphanius, Athanasius, Augustine, Rufinus, Jerome, and the church councils of Laodicea, Hippo and Carthage?”</w:t>
      </w:r>
    </w:p>
  </w:footnote>
  <w:footnote w:id="137">
    <w:p w14:paraId="6C874234" w14:textId="2E5CACDD"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It is questionable whether Peter wrote the letter with his own hand or whether he used a secretary. Jerome believed Peter used a secretary. See </w:t>
      </w:r>
      <w:r w:rsidRPr="00282FCB">
        <w:rPr>
          <w:rFonts w:cs="Times New Roman"/>
          <w:i/>
          <w:iCs/>
          <w:color w:val="000000" w:themeColor="text1"/>
          <w:szCs w:val="16"/>
        </w:rPr>
        <w:t>Epistula 120</w:t>
      </w:r>
      <w:r w:rsidRPr="00282FCB">
        <w:rPr>
          <w:rFonts w:cs="Times New Roman"/>
          <w:color w:val="000000" w:themeColor="text1"/>
          <w:szCs w:val="16"/>
        </w:rPr>
        <w:t xml:space="preserve">; also, this view is suggested as “quite possible” by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282FCB">
        <w:rPr>
          <w:rFonts w:cs="Times New Roman"/>
          <w:i/>
          <w:iCs/>
          <w:color w:val="000000" w:themeColor="text1"/>
          <w:szCs w:val="16"/>
        </w:rPr>
        <w:t>YouTube</w:t>
      </w:r>
      <w:r w:rsidRPr="00282FCB">
        <w:rPr>
          <w:rFonts w:cs="Times New Roman"/>
          <w:color w:val="000000" w:themeColor="text1"/>
          <w:szCs w:val="16"/>
        </w:rPr>
        <w:t xml:space="preserve"> video, 42:44, posted 2024, </w:t>
      </w:r>
      <w:r w:rsidRPr="00282FCB">
        <w:rPr>
          <w:rFonts w:cs="Times New Roman"/>
          <w:szCs w:val="16"/>
        </w:rPr>
        <w:t>https://www.youtube.com/watch?v=PshpCo28UpE</w:t>
      </w:r>
      <w:r w:rsidRPr="00282FCB">
        <w:rPr>
          <w:rFonts w:cs="Times New Roman"/>
          <w:color w:val="000000" w:themeColor="text1"/>
          <w:szCs w:val="16"/>
        </w:rPr>
        <w:t xml:space="preserve">. For a counter discussion of ancient illiteracy, see P. Eddy and G. Boyd, </w:t>
      </w:r>
      <w:r w:rsidRPr="00282FCB">
        <w:rPr>
          <w:rFonts w:cs="Times New Roman"/>
          <w:i/>
          <w:iCs/>
          <w:color w:val="000000" w:themeColor="text1"/>
          <w:szCs w:val="16"/>
        </w:rPr>
        <w:t>The Jesus Legend: A Case for the Historical Reliability of the Synoptic Jesus Tradition</w:t>
      </w:r>
      <w:r w:rsidRPr="00282FCB">
        <w:rPr>
          <w:rFonts w:cs="Times New Roman"/>
          <w:color w:val="000000" w:themeColor="text1"/>
          <w:szCs w:val="16"/>
        </w:rPr>
        <w:t xml:space="preserve"> (Grand Rapids, MI: Baker Academic, 2007), 241-52 (249-50).</w:t>
      </w:r>
    </w:p>
  </w:footnote>
  <w:footnote w:id="138">
    <w:p w14:paraId="6F2B817A" w14:textId="06603B39" w:rsidR="0010745A" w:rsidRPr="00282FCB" w:rsidRDefault="0010745A"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It may be that the term “holy prophets” may be a reference to OT prophets. For more on this, see </w:t>
      </w:r>
      <w:r w:rsidR="006E03CE" w:rsidRPr="00282FCB">
        <w:rPr>
          <w:rFonts w:cs="Times New Roman"/>
          <w:color w:val="000000" w:themeColor="text1"/>
          <w:szCs w:val="16"/>
        </w:rPr>
        <w:t>comments on the passage below.</w:t>
      </w:r>
    </w:p>
  </w:footnote>
  <w:footnote w:id="139">
    <w:p w14:paraId="0B0F4252" w14:textId="32BA4348" w:rsidR="00BF7A8E" w:rsidRPr="00282FCB" w:rsidRDefault="00BF7A8E" w:rsidP="000C189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“The Fathers” seems to be a reference to the OT fathers. For more on this, see p. </w:t>
      </w:r>
      <w:r w:rsidR="00F72F7E" w:rsidRPr="00282FCB">
        <w:rPr>
          <w:rFonts w:cs="Times New Roman"/>
          <w:noProof/>
          <w:color w:val="000000" w:themeColor="text1"/>
          <w:szCs w:val="16"/>
        </w:rPr>
        <w:fldChar w:fldCharType="begin"/>
      </w:r>
      <w:r w:rsidR="00F72F7E" w:rsidRPr="00282FCB">
        <w:rPr>
          <w:rFonts w:cs="Times New Roman"/>
          <w:color w:val="000000" w:themeColor="text1"/>
          <w:szCs w:val="16"/>
        </w:rPr>
        <w:instrText xml:space="preserve"> PAGEREF OTfathers \h </w:instrText>
      </w:r>
      <w:r w:rsidR="00F72F7E" w:rsidRPr="00282FCB">
        <w:rPr>
          <w:rFonts w:cs="Times New Roman"/>
          <w:noProof/>
          <w:color w:val="000000" w:themeColor="text1"/>
          <w:szCs w:val="16"/>
        </w:rPr>
      </w:r>
      <w:r w:rsidR="00F72F7E" w:rsidRPr="00282FCB">
        <w:rPr>
          <w:rFonts w:cs="Times New Roman"/>
          <w:noProof/>
          <w:color w:val="000000" w:themeColor="text1"/>
          <w:szCs w:val="16"/>
        </w:rPr>
        <w:fldChar w:fldCharType="separate"/>
      </w:r>
      <w:r w:rsidR="00F72F7E" w:rsidRPr="00282FCB">
        <w:rPr>
          <w:rFonts w:cs="Times New Roman"/>
          <w:noProof/>
          <w:color w:val="000000" w:themeColor="text1"/>
          <w:szCs w:val="16"/>
        </w:rPr>
        <w:t>39</w:t>
      </w:r>
      <w:r w:rsidR="00F72F7E" w:rsidRPr="00282FCB">
        <w:rPr>
          <w:rFonts w:cs="Times New Roman"/>
          <w:noProof/>
          <w:color w:val="000000" w:themeColor="text1"/>
          <w:szCs w:val="16"/>
        </w:rPr>
        <w:fldChar w:fldCharType="end"/>
      </w:r>
      <w:r w:rsidR="00F72F7E" w:rsidRPr="00282FCB">
        <w:rPr>
          <w:rFonts w:cs="Times New Roman"/>
          <w:noProof/>
          <w:color w:val="000000" w:themeColor="text1"/>
          <w:szCs w:val="16"/>
        </w:rPr>
        <w:t xml:space="preserve"> </w:t>
      </w:r>
      <w:r w:rsidR="001F469B" w:rsidRPr="00282FCB">
        <w:rPr>
          <w:rFonts w:cs="Times New Roman"/>
          <w:color w:val="000000" w:themeColor="text1"/>
          <w:szCs w:val="16"/>
        </w:rPr>
        <w:t>and also footnote 21 there.</w:t>
      </w:r>
    </w:p>
  </w:footnote>
  <w:footnote w:id="140">
    <w:p w14:paraId="50A2BDF0" w14:textId="01B632DD" w:rsidR="00A441DB" w:rsidRPr="00282FCB" w:rsidRDefault="00A441DB" w:rsidP="000C1899">
      <w:pPr>
        <w:pStyle w:val="FootnoteText"/>
        <w:rPr>
          <w:rFonts w:cs="Times New Roman"/>
          <w:szCs w:val="16"/>
        </w:rPr>
      </w:pPr>
      <w:r w:rsidRPr="00282FCB">
        <w:rPr>
          <w:rFonts w:cs="Times New Roman"/>
          <w:szCs w:val="16"/>
        </w:rPr>
        <w:footnoteRef/>
      </w:r>
      <w:r w:rsidRPr="00282FCB">
        <w:rPr>
          <w:rFonts w:cs="Times New Roman"/>
          <w:szCs w:val="16"/>
        </w:rPr>
        <w:t xml:space="preserve">. </w:t>
      </w:r>
      <w:r w:rsidR="0011134E" w:rsidRPr="00282FCB">
        <w:rPr>
          <w:rFonts w:cs="Times New Roman"/>
          <w:szCs w:val="16"/>
        </w:rPr>
        <w:t xml:space="preserve">Matthew S. Harmon, "Jude and the Second Letter of Peter," in </w:t>
      </w:r>
      <w:r w:rsidR="0011134E" w:rsidRPr="00282FCB">
        <w:rPr>
          <w:rFonts w:cs="Times New Roman"/>
          <w:i/>
          <w:iCs/>
          <w:szCs w:val="16"/>
        </w:rPr>
        <w:t>Dictionary of the New Testament Use of the Old Testament</w:t>
      </w:r>
      <w:r w:rsidR="0011134E" w:rsidRPr="00282FCB">
        <w:rPr>
          <w:rFonts w:cs="Times New Roman"/>
          <w:szCs w:val="16"/>
        </w:rPr>
        <w:t>, ed. G. K. Beale et al. (Grand Rapids: Baker Academic, 2023), 41</w:t>
      </w:r>
      <w:r w:rsidR="005E710D" w:rsidRPr="00282FCB">
        <w:rPr>
          <w:rFonts w:cs="Times New Roman"/>
          <w:szCs w:val="16"/>
        </w:rPr>
        <w:t>5.</w:t>
      </w:r>
    </w:p>
  </w:footnote>
  <w:footnote w:id="141">
    <w:p w14:paraId="3089ABF3" w14:textId="17C63BE0" w:rsidR="00B56275" w:rsidRDefault="00B56275">
      <w:pPr>
        <w:pStyle w:val="FootnoteText"/>
      </w:pPr>
      <w:r>
        <w:footnoteRef/>
      </w:r>
      <w:r>
        <w:t xml:space="preserve">. </w:t>
      </w:r>
      <w:r w:rsidRPr="00137F66">
        <w:t xml:space="preserve">See </w:t>
      </w:r>
      <w:r w:rsidR="004E107C" w:rsidRPr="00137F66">
        <w:t xml:space="preserve">H. A. G. Houghton, </w:t>
      </w:r>
      <w:r w:rsidR="004E107C" w:rsidRPr="00137F66">
        <w:rPr>
          <w:i/>
          <w:iCs/>
          <w:color w:val="000000" w:themeColor="text1"/>
        </w:rPr>
        <w:t>A Textual Commentary on the Greek New Testament: A Companion to the Sixth Edition of the United Bible Societies’ Greek New Testament</w:t>
      </w:r>
      <w:r w:rsidR="004E107C" w:rsidRPr="00137F66">
        <w:t xml:space="preserve"> (Stuttgart</w:t>
      </w:r>
      <w:r w:rsidR="004E107C">
        <w:t>: Deutsche Bibelgesellschaft, 2025), 349.</w:t>
      </w:r>
      <w:r w:rsidR="00137F66">
        <w:t xml:space="preserve"> He rates the “Simeon” reading as a level B</w:t>
      </w:r>
      <w:r w:rsidR="009124F5">
        <w:t xml:space="preserve"> in confidence.</w:t>
      </w:r>
    </w:p>
  </w:footnote>
  <w:footnote w:id="142">
    <w:p w14:paraId="3D9CEB43" w14:textId="08A9FA5D" w:rsidR="000D7CFC" w:rsidRDefault="000D7CFC">
      <w:pPr>
        <w:pStyle w:val="FootnoteText"/>
      </w:pPr>
      <w:r>
        <w:footnoteRef/>
      </w:r>
      <w:r>
        <w:t xml:space="preserve">. </w:t>
      </w:r>
      <w:r w:rsidR="00880E05" w:rsidRPr="00880E05">
        <w:t>Peter H. Davids, </w:t>
      </w:r>
      <w:r w:rsidR="00880E05" w:rsidRPr="00880E05">
        <w:rPr>
          <w:i/>
          <w:iCs/>
        </w:rPr>
        <w:t>The Letters of 2 Peter and Jude</w:t>
      </w:r>
      <w:r w:rsidR="00880E05" w:rsidRPr="00880E05">
        <w:t>, Pillar New Testament Commentary (Grand Rapids: Eerdmans, 2006), </w:t>
      </w:r>
      <w:r w:rsidR="006F0E30">
        <w:t>160.</w:t>
      </w:r>
    </w:p>
  </w:footnote>
  <w:footnote w:id="143">
    <w:p w14:paraId="1C58832C" w14:textId="0B27C624" w:rsidR="005B3A89" w:rsidRPr="005B3A89" w:rsidRDefault="005B3A89">
      <w:pPr>
        <w:pStyle w:val="FootnoteText"/>
      </w:pPr>
      <w:r>
        <w:footnoteRef/>
      </w:r>
      <w:r>
        <w:t xml:space="preserve">. P. Davids, </w:t>
      </w:r>
      <w:r>
        <w:rPr>
          <w:i/>
          <w:iCs/>
        </w:rPr>
        <w:t>2 Peter and Jude</w:t>
      </w:r>
      <w:r>
        <w:t>, 160.</w:t>
      </w:r>
    </w:p>
  </w:footnote>
  <w:footnote w:id="144">
    <w:p w14:paraId="650422C2" w14:textId="5B5A5205" w:rsidR="009C749B" w:rsidRPr="00282FCB" w:rsidRDefault="009C749B" w:rsidP="009C749B">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167.</w:t>
      </w:r>
    </w:p>
  </w:footnote>
  <w:footnote w:id="145">
    <w:p w14:paraId="7E7506E1" w14:textId="47D5B373" w:rsidR="00AA79EA" w:rsidRPr="006C1024" w:rsidRDefault="00AA79EA">
      <w:pPr>
        <w:pStyle w:val="FootnoteText"/>
        <w:rPr>
          <w:rFonts w:cs="Times New Roman"/>
          <w:szCs w:val="16"/>
        </w:rPr>
      </w:pPr>
      <w:r w:rsidRPr="00282FCB">
        <w:rPr>
          <w:rFonts w:cs="Times New Roman"/>
          <w:szCs w:val="16"/>
        </w:rPr>
        <w:footnoteRef/>
      </w:r>
      <w:r w:rsidRPr="00282FCB">
        <w:rPr>
          <w:rFonts w:cs="Times New Roman"/>
          <w:szCs w:val="16"/>
        </w:rPr>
        <w:t xml:space="preserve">. So also Gary Fisher, “II Peter 1,” </w:t>
      </w:r>
      <w:r w:rsidRPr="00282FCB">
        <w:rPr>
          <w:rFonts w:cs="Times New Roman"/>
          <w:i/>
          <w:iCs/>
          <w:szCs w:val="16"/>
        </w:rPr>
        <w:t>Liveforit 2 Peter Study</w:t>
      </w:r>
      <w:r w:rsidRPr="00282FCB">
        <w:rPr>
          <w:rFonts w:cs="Times New Roman"/>
          <w:szCs w:val="16"/>
        </w:rPr>
        <w:t xml:space="preserve">, podcast audio, October 20, 2020, https://www.liveforit.us/new-testament/2-peter, minute </w:t>
      </w:r>
      <w:r w:rsidR="00D43B4B" w:rsidRPr="00282FCB">
        <w:rPr>
          <w:rFonts w:cs="Times New Roman"/>
          <w:szCs w:val="16"/>
        </w:rPr>
        <w:t>1</w:t>
      </w:r>
      <w:r w:rsidR="00654346" w:rsidRPr="00282FCB">
        <w:rPr>
          <w:rFonts w:cs="Times New Roman"/>
          <w:szCs w:val="16"/>
        </w:rPr>
        <w:t>4:55.</w:t>
      </w:r>
      <w:r w:rsidR="00E96B93" w:rsidRPr="00282FCB">
        <w:rPr>
          <w:rFonts w:cs="Times New Roman"/>
          <w:szCs w:val="16"/>
        </w:rPr>
        <w:t xml:space="preserve"> For my position</w:t>
      </w:r>
      <w:r w:rsidR="00217B1C" w:rsidRPr="00282FCB">
        <w:rPr>
          <w:rFonts w:cs="Times New Roman"/>
          <w:szCs w:val="16"/>
        </w:rPr>
        <w:t xml:space="preserve"> that the “We” / “Our” in 2 Peter 1 is </w:t>
      </w:r>
      <w:r w:rsidR="00BB4A86" w:rsidRPr="00282FCB">
        <w:rPr>
          <w:rFonts w:cs="Times New Roman"/>
          <w:szCs w:val="16"/>
        </w:rPr>
        <w:t xml:space="preserve">a reference to </w:t>
      </w:r>
      <w:r w:rsidR="00217B1C" w:rsidRPr="00282FCB">
        <w:rPr>
          <w:rFonts w:cs="Times New Roman"/>
          <w:szCs w:val="16"/>
        </w:rPr>
        <w:t>the apostles, I am indebted to Andy Cantrell</w:t>
      </w:r>
      <w:r w:rsidR="00BB4A86" w:rsidRPr="00282FCB">
        <w:rPr>
          <w:rFonts w:cs="Times New Roman"/>
          <w:szCs w:val="16"/>
        </w:rPr>
        <w:t xml:space="preserve"> in a private conversation during the s</w:t>
      </w:r>
      <w:r w:rsidR="00217B1C" w:rsidRPr="00282FCB">
        <w:rPr>
          <w:rFonts w:cs="Times New Roman"/>
          <w:szCs w:val="16"/>
        </w:rPr>
        <w:t>ummer of 2026.</w:t>
      </w:r>
      <w:r w:rsidR="00157940" w:rsidRPr="00282FCB">
        <w:rPr>
          <w:rFonts w:cs="Times New Roman"/>
          <w:szCs w:val="16"/>
        </w:rPr>
        <w:t xml:space="preserve"> For a discussion from Cantrell on this, see </w:t>
      </w:r>
      <w:r w:rsidR="00DB2A7E" w:rsidRPr="00282FCB">
        <w:rPr>
          <w:rFonts w:cs="Times New Roman"/>
          <w:szCs w:val="16"/>
        </w:rPr>
        <w:t xml:space="preserve">Andy Cantrell and Ben Hall, “An Introduction to 2 Peter,” </w:t>
      </w:r>
      <w:r w:rsidR="00DB2A7E" w:rsidRPr="00282FCB">
        <w:rPr>
          <w:rFonts w:cs="Times New Roman"/>
          <w:i/>
          <w:iCs/>
          <w:szCs w:val="16"/>
        </w:rPr>
        <w:t>BibleABCs with Andy Cantrell &amp; Ben Hall</w:t>
      </w:r>
      <w:r w:rsidR="00DB2A7E" w:rsidRPr="00282FCB">
        <w:rPr>
          <w:rFonts w:cs="Times New Roman"/>
          <w:szCs w:val="16"/>
        </w:rPr>
        <w:t>, YouTube video, June 3, 2025, https://www.youtube.com/watch?v=gqnbWHHlkVs, minute 13:21.</w:t>
      </w:r>
      <w:r w:rsidR="001462F3">
        <w:rPr>
          <w:rFonts w:cs="Times New Roman"/>
          <w:szCs w:val="16"/>
        </w:rPr>
        <w:t xml:space="preserve"> So </w:t>
      </w:r>
      <w:r w:rsidR="006C1024">
        <w:rPr>
          <w:rFonts w:cs="Times New Roman"/>
          <w:szCs w:val="16"/>
        </w:rPr>
        <w:t xml:space="preserve">also Davids in P. Davids, </w:t>
      </w:r>
      <w:r w:rsidR="006C1024">
        <w:rPr>
          <w:rFonts w:cs="Times New Roman"/>
          <w:i/>
          <w:iCs/>
          <w:szCs w:val="16"/>
        </w:rPr>
        <w:t>2 Peter and Jude</w:t>
      </w:r>
      <w:r w:rsidR="006C1024">
        <w:rPr>
          <w:rFonts w:cs="Times New Roman"/>
          <w:szCs w:val="16"/>
        </w:rPr>
        <w:t>, 161-162.</w:t>
      </w:r>
    </w:p>
  </w:footnote>
  <w:footnote w:id="146">
    <w:p w14:paraId="798E4E8D" w14:textId="77777777" w:rsidR="00740509" w:rsidRPr="00D46322" w:rsidRDefault="00740509" w:rsidP="00740509">
      <w:pPr>
        <w:pStyle w:val="FootnoteText"/>
      </w:pPr>
      <w:r>
        <w:footnoteRef/>
      </w:r>
      <w:r>
        <w:t xml:space="preserve">. P. Davids, </w:t>
      </w:r>
      <w:r>
        <w:rPr>
          <w:i/>
          <w:iCs/>
        </w:rPr>
        <w:t>2 Peter and Jude</w:t>
      </w:r>
      <w:r>
        <w:t>, 164.</w:t>
      </w:r>
    </w:p>
  </w:footnote>
  <w:footnote w:id="147">
    <w:p w14:paraId="46AD935F" w14:textId="401364EE" w:rsidR="005C19DA" w:rsidRDefault="005C19DA">
      <w:pPr>
        <w:pStyle w:val="FootnoteText"/>
      </w:pPr>
      <w:r>
        <w:footnoteRef/>
      </w:r>
      <w:r>
        <w:t>. Although it must be noted that this was a very common greeting and thus may not necessarily be a deliberate attempt by Peter to point out two groups of people in his audience.</w:t>
      </w:r>
    </w:p>
  </w:footnote>
  <w:footnote w:id="148">
    <w:p w14:paraId="176186D0" w14:textId="6769B880" w:rsidR="00BA70EA" w:rsidRPr="00282FCB" w:rsidRDefault="00BA70EA" w:rsidP="00BA70EA">
      <w:pPr>
        <w:pStyle w:val="FootnoteText"/>
        <w:rPr>
          <w:rFonts w:cs="Times New Roman"/>
          <w:szCs w:val="16"/>
        </w:rPr>
      </w:pPr>
      <w:r w:rsidRPr="00282FCB">
        <w:rPr>
          <w:rFonts w:cs="Times New Roman"/>
          <w:color w:val="000000" w:themeColor="text1"/>
          <w:szCs w:val="16"/>
        </w:rPr>
        <w:t xml:space="preserve">* </w:t>
      </w:r>
      <w:r w:rsidRPr="00282FCB">
        <w:rPr>
          <w:rFonts w:cs="Times New Roman"/>
          <w:szCs w:val="16"/>
        </w:rPr>
        <w:t xml:space="preserve">There is a text-critical question here. See p. </w:t>
      </w:r>
      <w:r w:rsidRPr="00282FCB">
        <w:rPr>
          <w:rFonts w:cs="Times New Roman"/>
          <w:szCs w:val="16"/>
        </w:rPr>
        <w:fldChar w:fldCharType="begin"/>
      </w:r>
      <w:r w:rsidRPr="00282FCB">
        <w:rPr>
          <w:rFonts w:cs="Times New Roman"/>
          <w:szCs w:val="16"/>
        </w:rPr>
        <w:instrText xml:space="preserve"> PAGEREF TC1 \h </w:instrText>
      </w:r>
      <w:r w:rsidRPr="00282FCB">
        <w:rPr>
          <w:rFonts w:cs="Times New Roman"/>
          <w:szCs w:val="16"/>
        </w:rPr>
      </w:r>
      <w:r w:rsidRPr="00282FCB">
        <w:rPr>
          <w:rFonts w:cs="Times New Roman"/>
          <w:szCs w:val="16"/>
        </w:rPr>
        <w:fldChar w:fldCharType="separate"/>
      </w:r>
      <w:r w:rsidRPr="00282FCB">
        <w:rPr>
          <w:rFonts w:cs="Times New Roman"/>
          <w:noProof/>
          <w:szCs w:val="16"/>
        </w:rPr>
        <w:t>59</w:t>
      </w:r>
      <w:r w:rsidRPr="00282FCB">
        <w:rPr>
          <w:rFonts w:cs="Times New Roman"/>
          <w:szCs w:val="16"/>
        </w:rPr>
        <w:fldChar w:fldCharType="end"/>
      </w:r>
      <w:r w:rsidRPr="00282FCB">
        <w:rPr>
          <w:rFonts w:cs="Times New Roman"/>
          <w:szCs w:val="16"/>
        </w:rPr>
        <w:t xml:space="preserve"> for a chart of alternate readings.</w:t>
      </w:r>
    </w:p>
  </w:footnote>
  <w:footnote w:id="149">
    <w:p w14:paraId="77506A65" w14:textId="4837C52A" w:rsidR="009B4E7F" w:rsidRPr="00282FCB" w:rsidRDefault="009B4E7F" w:rsidP="000C1899">
      <w:pPr>
        <w:pStyle w:val="FootnoteText"/>
        <w:rPr>
          <w:rFonts w:cs="Times New Roman"/>
          <w:szCs w:val="16"/>
        </w:rPr>
      </w:pPr>
      <w:r w:rsidRPr="00282FCB">
        <w:rPr>
          <w:rFonts w:cs="Times New Roman"/>
          <w:szCs w:val="16"/>
        </w:rPr>
        <w:footnoteRef/>
      </w:r>
      <w:r w:rsidRPr="00282FCB">
        <w:rPr>
          <w:rFonts w:cs="Times New Roman"/>
          <w:szCs w:val="16"/>
        </w:rPr>
        <w:t xml:space="preserve">. “Bond-servant”: </w:t>
      </w:r>
      <w:r w:rsidR="009D12C7" w:rsidRPr="00282FCB">
        <w:rPr>
          <w:rFonts w:cs="Times New Roman"/>
          <w:szCs w:val="16"/>
        </w:rPr>
        <w:t xml:space="preserve">Rom 1:1, </w:t>
      </w:r>
      <w:r w:rsidR="00C07D5C" w:rsidRPr="00282FCB">
        <w:rPr>
          <w:rFonts w:cs="Times New Roman"/>
          <w:szCs w:val="16"/>
        </w:rPr>
        <w:t xml:space="preserve">Phil 1:1, Titus 1:1, James 1:1, Jude 1:1, </w:t>
      </w:r>
      <w:r w:rsidR="00981EA4" w:rsidRPr="00282FCB">
        <w:rPr>
          <w:rFonts w:cs="Times New Roman"/>
          <w:szCs w:val="16"/>
        </w:rPr>
        <w:t>Rev 1:1</w:t>
      </w:r>
      <w:r w:rsidR="008E5F11" w:rsidRPr="00282FCB">
        <w:rPr>
          <w:rFonts w:cs="Times New Roman"/>
          <w:szCs w:val="16"/>
        </w:rPr>
        <w:t xml:space="preserve">; </w:t>
      </w:r>
      <w:r w:rsidR="00981EA4" w:rsidRPr="00282FCB">
        <w:rPr>
          <w:rFonts w:cs="Times New Roman"/>
          <w:szCs w:val="16"/>
        </w:rPr>
        <w:t xml:space="preserve">“Apostle”: Rom 1:1, 1 Cor 1:1, 2 Cor 1:1, Gal 1:1, </w:t>
      </w:r>
      <w:r w:rsidR="005B2B9F" w:rsidRPr="00282FCB">
        <w:rPr>
          <w:rFonts w:cs="Times New Roman"/>
          <w:szCs w:val="16"/>
        </w:rPr>
        <w:t>Eph 1:1, Col 1:1, 1 Tim 1:1, 2 Tim 1:1, Titus 1:1, 1 Pet 1:1</w:t>
      </w:r>
    </w:p>
  </w:footnote>
  <w:footnote w:id="150">
    <w:p w14:paraId="1FFFC10B" w14:textId="23DA9820" w:rsidR="00291699" w:rsidRPr="00282FCB" w:rsidRDefault="00291699" w:rsidP="002916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CE68A3" w:rsidRPr="00282FCB">
        <w:rPr>
          <w:rFonts w:ascii="Times New Roman" w:hAnsi="Times New Roman" w:cs="Times New Roman"/>
          <w:sz w:val="16"/>
          <w:szCs w:val="16"/>
        </w:rPr>
        <w:t xml:space="preserve">T. Schreiner, </w:t>
      </w:r>
      <w:r w:rsidR="00CE68A3"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284.</w:t>
      </w:r>
    </w:p>
  </w:footnote>
  <w:footnote w:id="151">
    <w:p w14:paraId="6EE2790A" w14:textId="545B20C7" w:rsidR="009F5850" w:rsidRPr="00282FCB" w:rsidRDefault="009F5850">
      <w:pPr>
        <w:pStyle w:val="FootnoteText"/>
        <w:rPr>
          <w:rFonts w:cs="Times New Roman"/>
          <w:szCs w:val="16"/>
        </w:rPr>
      </w:pPr>
      <w:r w:rsidRPr="00282FCB">
        <w:rPr>
          <w:rFonts w:cs="Times New Roman"/>
          <w:szCs w:val="16"/>
        </w:rPr>
        <w:footnoteRef/>
      </w:r>
      <w:r w:rsidRPr="00282FCB">
        <w:rPr>
          <w:rFonts w:cs="Times New Roman"/>
          <w:szCs w:val="16"/>
        </w:rPr>
        <w:t>. So Gary Fisher, “II Peter 1,”</w:t>
      </w:r>
      <w:r w:rsidR="0083438D" w:rsidRPr="00282FCB">
        <w:rPr>
          <w:rFonts w:cs="Times New Roman"/>
          <w:szCs w:val="16"/>
        </w:rPr>
        <w:t xml:space="preserve"> </w:t>
      </w:r>
      <w:r w:rsidR="0087055F" w:rsidRPr="00282FCB">
        <w:rPr>
          <w:rFonts w:cs="Times New Roman"/>
          <w:szCs w:val="16"/>
        </w:rPr>
        <w:t xml:space="preserve">minute </w:t>
      </w:r>
      <w:r w:rsidR="00326F87" w:rsidRPr="00282FCB">
        <w:rPr>
          <w:rFonts w:cs="Times New Roman"/>
          <w:szCs w:val="16"/>
        </w:rPr>
        <w:t>14:40.</w:t>
      </w:r>
    </w:p>
  </w:footnote>
  <w:footnote w:id="152">
    <w:p w14:paraId="0D95ADB0" w14:textId="623C9A7D" w:rsidR="00DC3AA1" w:rsidRPr="00282FCB" w:rsidRDefault="00DC3AA1" w:rsidP="000C1899">
      <w:pPr>
        <w:pStyle w:val="FootnoteText"/>
        <w:rPr>
          <w:rFonts w:cs="Times New Roman"/>
          <w:color w:val="000000" w:themeColor="text1"/>
          <w:szCs w:val="16"/>
        </w:rPr>
      </w:pPr>
      <w:r w:rsidRPr="00282FCB">
        <w:rPr>
          <w:rFonts w:cs="Times New Roman"/>
          <w:szCs w:val="16"/>
        </w:rPr>
        <w:footnoteRef/>
      </w:r>
      <w:r w:rsidRPr="00282FCB">
        <w:rPr>
          <w:rFonts w:cs="Times New Roman"/>
          <w:szCs w:val="16"/>
        </w:rPr>
        <w:t xml:space="preserve">. </w:t>
      </w:r>
      <w:r w:rsidR="00460645" w:rsidRPr="00282FCB">
        <w:rPr>
          <w:rFonts w:cs="Times New Roman"/>
          <w:color w:val="000000" w:themeColor="text1"/>
          <w:szCs w:val="16"/>
        </w:rPr>
        <w:t xml:space="preserve">“Apostle” is “one who fulfills the role of being a special messenger.” See Johannes P. Louw and Eugene Albert Nida, in </w:t>
      </w:r>
      <w:r w:rsidR="00460645" w:rsidRPr="00282FCB">
        <w:rPr>
          <w:rFonts w:cs="Times New Roman"/>
          <w:i/>
          <w:color w:val="000000" w:themeColor="text1"/>
          <w:szCs w:val="16"/>
        </w:rPr>
        <w:t>Greek-English Lexicon of the New Testament: Based on Semantic Domains</w:t>
      </w:r>
      <w:r w:rsidR="00460645" w:rsidRPr="00282FCB">
        <w:rPr>
          <w:rFonts w:cs="Times New Roman"/>
          <w:color w:val="000000" w:themeColor="text1"/>
          <w:szCs w:val="16"/>
        </w:rPr>
        <w:t xml:space="preserve"> (New York: United Bible Societies, 1996), 5</w:t>
      </w:r>
      <w:r w:rsidR="00E434A6" w:rsidRPr="00282FCB">
        <w:rPr>
          <w:rFonts w:cs="Times New Roman"/>
          <w:color w:val="000000" w:themeColor="text1"/>
          <w:szCs w:val="16"/>
        </w:rPr>
        <w:t>41.</w:t>
      </w:r>
    </w:p>
  </w:footnote>
  <w:footnote w:id="153">
    <w:p w14:paraId="23F8FC49" w14:textId="2293D0D9" w:rsidR="00B50CD0" w:rsidRPr="003A14CD" w:rsidRDefault="00B50CD0">
      <w:pPr>
        <w:pStyle w:val="FootnoteText"/>
        <w:rPr>
          <w:rFonts w:cs="Times New Roman"/>
          <w:szCs w:val="16"/>
        </w:rPr>
      </w:pPr>
      <w:r w:rsidRPr="00282FCB">
        <w:rPr>
          <w:rFonts w:cs="Times New Roman"/>
          <w:color w:val="000000" w:themeColor="text1"/>
          <w:szCs w:val="16"/>
        </w:rPr>
        <w:footnoteRef/>
      </w:r>
      <w:r w:rsidRPr="00282FCB">
        <w:rPr>
          <w:rFonts w:cs="Times New Roman"/>
          <w:color w:val="000000" w:themeColor="text1"/>
          <w:szCs w:val="16"/>
        </w:rPr>
        <w:t>. So T. Schreiner</w:t>
      </w:r>
      <w:r w:rsidR="007A43E5" w:rsidRPr="00282FCB">
        <w:rPr>
          <w:rFonts w:cs="Times New Roman"/>
          <w:color w:val="000000" w:themeColor="text1"/>
          <w:szCs w:val="16"/>
        </w:rPr>
        <w:t xml:space="preserve"> when he writes: “The term ‘apostle’ in some contexts may refer to missionaries or messengers (Rom 16:7; 2 Cor 8:23; Phil 2:25), but </w:t>
      </w:r>
      <w:r w:rsidR="007A43E5" w:rsidRPr="00282FC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82FCB">
        <w:rPr>
          <w:rFonts w:cs="Times New Roman"/>
          <w:szCs w:val="16"/>
        </w:rPr>
        <w:t xml:space="preserve">” See T. Schreiner, </w:t>
      </w:r>
      <w:r w:rsidR="00DE17F4" w:rsidRPr="00282FCB">
        <w:rPr>
          <w:rFonts w:cs="Times New Roman"/>
          <w:i/>
          <w:iCs/>
          <w:szCs w:val="16"/>
        </w:rPr>
        <w:t>1,2 Peter, Jude</w:t>
      </w:r>
      <w:r w:rsidR="00DE17F4" w:rsidRPr="00282FCB">
        <w:rPr>
          <w:rFonts w:cs="Times New Roman"/>
          <w:szCs w:val="16"/>
        </w:rPr>
        <w:t>, 284-285.</w:t>
      </w:r>
      <w:r w:rsidR="00082302">
        <w:rPr>
          <w:rFonts w:cs="Times New Roman"/>
          <w:szCs w:val="16"/>
        </w:rPr>
        <w:t xml:space="preserve"> Interestingly, Davids</w:t>
      </w:r>
      <w:r w:rsidR="00166B00">
        <w:rPr>
          <w:rFonts w:cs="Times New Roman"/>
          <w:szCs w:val="16"/>
        </w:rPr>
        <w:t xml:space="preserve"> examines many of the NT letters’ introductions and concludes, “Thus, in comparing this title </w:t>
      </w:r>
      <w:r w:rsidR="00183409">
        <w:rPr>
          <w:rFonts w:cs="Times New Roman"/>
          <w:szCs w:val="16"/>
        </w:rPr>
        <w:t>[in 2 Peter 1:1] to those in the other letters, it appears that ‘servant’ is the expected title, while</w:t>
      </w:r>
      <w:r w:rsidR="008A0037">
        <w:rPr>
          <w:rFonts w:cs="Times New Roman"/>
          <w:szCs w:val="16"/>
        </w:rPr>
        <w:t xml:space="preserve"> ‘apostle’ is added because of the need to assert the authority of the sender. That is, in letters where the congregation accepts the authority of the sender, the title ‘apostle’ is not used.</w:t>
      </w:r>
      <w:r w:rsidR="003A14CD">
        <w:rPr>
          <w:rFonts w:cs="Times New Roman"/>
          <w:szCs w:val="16"/>
        </w:rPr>
        <w:t xml:space="preserve"> The use of this title marks out this letter as something of an official letter rather than, for example, a friendly letter.” See P. Davids, </w:t>
      </w:r>
      <w:r w:rsidR="003A14CD">
        <w:rPr>
          <w:rFonts w:cs="Times New Roman"/>
          <w:i/>
          <w:iCs/>
          <w:szCs w:val="16"/>
        </w:rPr>
        <w:t>2 Peter and Jude</w:t>
      </w:r>
      <w:r w:rsidR="003A14CD">
        <w:rPr>
          <w:rFonts w:cs="Times New Roman"/>
          <w:szCs w:val="16"/>
        </w:rPr>
        <w:t>, 161.</w:t>
      </w:r>
    </w:p>
  </w:footnote>
  <w:footnote w:id="154">
    <w:p w14:paraId="448A598C" w14:textId="2416863E" w:rsidR="0005652F" w:rsidRPr="00282FCB" w:rsidRDefault="0005652F">
      <w:pPr>
        <w:pStyle w:val="FootnoteText"/>
        <w:rPr>
          <w:rFonts w:cs="Times New Roman"/>
          <w:szCs w:val="16"/>
        </w:rPr>
      </w:pPr>
      <w:r w:rsidRPr="00282FCB">
        <w:rPr>
          <w:rFonts w:cs="Times New Roman"/>
          <w:szCs w:val="16"/>
        </w:rPr>
        <w:footnoteRef/>
      </w:r>
      <w:r w:rsidRPr="00282FCB">
        <w:rPr>
          <w:rFonts w:cs="Times New Roman"/>
          <w:szCs w:val="16"/>
        </w:rPr>
        <w:t>. While he does not cite these passages, T. Schreiner does note</w:t>
      </w:r>
      <w:r w:rsidR="00216F4A" w:rsidRPr="00282FCB">
        <w:rPr>
          <w:rFonts w:cs="Times New Roman"/>
          <w:szCs w:val="16"/>
        </w:rPr>
        <w:t xml:space="preserve">: “Peter did not identify the recipients geographically, though they probably were Gentiles.” </w:t>
      </w:r>
      <w:r w:rsidR="00B31671" w:rsidRPr="00282FCB">
        <w:rPr>
          <w:rFonts w:cs="Times New Roman"/>
          <w:szCs w:val="16"/>
        </w:rPr>
        <w:t>Schreiner questions why Peter’s point would be “apostles” (“us”) and “Christians” (“you”).</w:t>
      </w:r>
      <w:r w:rsidR="002D15AC" w:rsidRPr="00282FCB">
        <w:rPr>
          <w:rFonts w:cs="Times New Roman"/>
          <w:szCs w:val="16"/>
        </w:rPr>
        <w:t xml:space="preserve"> Schreiner concludes that Peter probably is making </w:t>
      </w:r>
      <w:r w:rsidR="00AF4C25" w:rsidRPr="00282FCB">
        <w:rPr>
          <w:rFonts w:cs="Times New Roman"/>
          <w:szCs w:val="16"/>
        </w:rPr>
        <w:t xml:space="preserve">a general reference that all Christians share the same blessings. </w:t>
      </w:r>
      <w:r w:rsidR="00216F4A" w:rsidRPr="00282FCB">
        <w:rPr>
          <w:rFonts w:cs="Times New Roman"/>
          <w:szCs w:val="16"/>
        </w:rPr>
        <w:t xml:space="preserve">See T. Schreiner, </w:t>
      </w:r>
      <w:r w:rsidR="00216F4A" w:rsidRPr="00282FCB">
        <w:rPr>
          <w:rFonts w:cs="Times New Roman"/>
          <w:i/>
          <w:iCs/>
          <w:szCs w:val="16"/>
        </w:rPr>
        <w:t>1, 2 Peter, Jude</w:t>
      </w:r>
      <w:r w:rsidR="00216F4A" w:rsidRPr="00282FCB">
        <w:rPr>
          <w:rFonts w:cs="Times New Roman"/>
          <w:szCs w:val="16"/>
        </w:rPr>
        <w:t>, 285</w:t>
      </w:r>
      <w:r w:rsidR="002D15AC" w:rsidRPr="00282FCB">
        <w:rPr>
          <w:rFonts w:cs="Times New Roman"/>
          <w:szCs w:val="16"/>
        </w:rPr>
        <w:t>-286</w:t>
      </w:r>
      <w:r w:rsidR="00216F4A" w:rsidRPr="00282FCB">
        <w:rPr>
          <w:rFonts w:cs="Times New Roman"/>
          <w:szCs w:val="16"/>
        </w:rPr>
        <w:t>.</w:t>
      </w:r>
    </w:p>
  </w:footnote>
  <w:footnote w:id="155">
    <w:p w14:paraId="4D8CDA92" w14:textId="7C7C86BE" w:rsidR="00A01AEA" w:rsidRPr="00282FCB" w:rsidRDefault="00A01AEA">
      <w:pPr>
        <w:pStyle w:val="FootnoteText"/>
        <w:rPr>
          <w:rFonts w:cs="Times New Roman"/>
          <w:szCs w:val="16"/>
        </w:rPr>
      </w:pPr>
      <w:r w:rsidRPr="00282FCB">
        <w:rPr>
          <w:rFonts w:cs="Times New Roman"/>
          <w:szCs w:val="16"/>
        </w:rPr>
        <w:footnoteRef/>
      </w:r>
      <w:r w:rsidRPr="00282FCB">
        <w:rPr>
          <w:rFonts w:cs="Times New Roman"/>
          <w:szCs w:val="16"/>
        </w:rPr>
        <w:t xml:space="preserve">. So Cantrell, A. Cantrell and B. Hall, “An Introduction to 2 Peter,” minute </w:t>
      </w:r>
      <w:r w:rsidR="009B40A3" w:rsidRPr="00282FCB">
        <w:rPr>
          <w:rFonts w:cs="Times New Roman"/>
          <w:szCs w:val="16"/>
        </w:rPr>
        <w:t>31:02.</w:t>
      </w:r>
    </w:p>
  </w:footnote>
  <w:footnote w:id="156">
    <w:p w14:paraId="4BA183F2" w14:textId="77777777" w:rsidR="003F1D8D" w:rsidRPr="00282FCB" w:rsidRDefault="003F1D8D" w:rsidP="003F1D8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57">
    <w:p w14:paraId="1FFD19CF" w14:textId="43C118A4" w:rsidR="00D65520" w:rsidRPr="00D65520" w:rsidRDefault="00D65520">
      <w:pPr>
        <w:pStyle w:val="FootnoteText"/>
      </w:pPr>
      <w:r>
        <w:footnoteRef/>
      </w:r>
      <w:r>
        <w:t xml:space="preserve">. P. Davids, </w:t>
      </w:r>
      <w:r>
        <w:rPr>
          <w:i/>
          <w:iCs/>
        </w:rPr>
        <w:t>2 Peter and Jude</w:t>
      </w:r>
      <w:r>
        <w:t>, 162.</w:t>
      </w:r>
    </w:p>
  </w:footnote>
  <w:footnote w:id="158">
    <w:p w14:paraId="606862A0" w14:textId="1E8D2A61" w:rsidR="00AE18B4" w:rsidRPr="00AE18B4" w:rsidRDefault="00AE18B4">
      <w:pPr>
        <w:pStyle w:val="FootnoteText"/>
      </w:pPr>
      <w:r>
        <w:footnoteRef/>
      </w:r>
      <w:r>
        <w:t xml:space="preserve">. P. Davids, </w:t>
      </w:r>
      <w:r>
        <w:rPr>
          <w:i/>
          <w:iCs/>
        </w:rPr>
        <w:t>2 Peter and Jude</w:t>
      </w:r>
      <w:r>
        <w:t xml:space="preserve">, 162. He goes on to warn, “However, this good news that demanded a commitment (faith) should not </w:t>
      </w:r>
      <w:r w:rsidR="00D80365">
        <w:t>be made into a credal formula or system.”</w:t>
      </w:r>
    </w:p>
  </w:footnote>
  <w:footnote w:id="159">
    <w:p w14:paraId="5BA48D9F" w14:textId="0A7D52FE" w:rsidR="006B30A0" w:rsidRPr="00282FCB" w:rsidRDefault="006B30A0"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w:t>
      </w:r>
      <w:r w:rsidRPr="00282FCB">
        <w:rPr>
          <w:rFonts w:ascii="Times New Roman" w:hAnsi="Times New Roman" w:cs="Times New Roman"/>
          <w:sz w:val="16"/>
          <w:szCs w:val="16"/>
        </w:rPr>
        <w:t xml:space="preserve"> 165.</w:t>
      </w:r>
    </w:p>
  </w:footnote>
  <w:footnote w:id="160">
    <w:p w14:paraId="5E5986B1" w14:textId="73F20223" w:rsidR="00025840" w:rsidRPr="00282FCB" w:rsidRDefault="00025840"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 xml:space="preserve">, </w:t>
      </w:r>
      <w:r w:rsidRPr="00282FCB">
        <w:rPr>
          <w:rFonts w:ascii="Times New Roman" w:hAnsi="Times New Roman" w:cs="Times New Roman"/>
          <w:sz w:val="16"/>
          <w:szCs w:val="16"/>
        </w:rPr>
        <w:t>168.</w:t>
      </w:r>
    </w:p>
  </w:footnote>
  <w:footnote w:id="161">
    <w:p w14:paraId="13A634D0" w14:textId="5BCB4C96" w:rsidR="00954582" w:rsidRPr="001B00F5" w:rsidRDefault="00954582">
      <w:pPr>
        <w:pStyle w:val="FootnoteText"/>
        <w:rPr>
          <w:rFonts w:cs="Times New Roman"/>
          <w:szCs w:val="16"/>
        </w:rPr>
      </w:pPr>
      <w:r w:rsidRPr="00282FCB">
        <w:rPr>
          <w:rFonts w:cs="Times New Roman"/>
          <w:szCs w:val="16"/>
        </w:rPr>
        <w:footnoteRef/>
      </w:r>
      <w:r w:rsidRPr="00282FCB">
        <w:rPr>
          <w:rFonts w:cs="Times New Roman"/>
          <w:szCs w:val="16"/>
        </w:rPr>
        <w:t xml:space="preserve">. </w:t>
      </w:r>
      <w:r w:rsidR="0035011F" w:rsidRPr="00282FCB">
        <w:rPr>
          <w:rFonts w:cs="Times New Roman"/>
          <w:szCs w:val="16"/>
        </w:rPr>
        <w:t xml:space="preserve">Contra </w:t>
      </w:r>
      <w:r w:rsidRPr="00282FCB">
        <w:rPr>
          <w:rFonts w:cs="Times New Roman"/>
          <w:szCs w:val="16"/>
        </w:rPr>
        <w:t>Schreine</w:t>
      </w:r>
      <w:r w:rsidR="0035011F" w:rsidRPr="00282FCB">
        <w:rPr>
          <w:rFonts w:cs="Times New Roman"/>
          <w:szCs w:val="16"/>
        </w:rPr>
        <w:t>r</w:t>
      </w:r>
      <w:r w:rsidR="00ED5C08" w:rsidRPr="00282FCB">
        <w:rPr>
          <w:rFonts w:cs="Times New Roman"/>
          <w:szCs w:val="16"/>
        </w:rPr>
        <w:t>,</w:t>
      </w:r>
      <w:r w:rsidR="0035011F" w:rsidRPr="00282FCB">
        <w:rPr>
          <w:rFonts w:cs="Times New Roman"/>
          <w:szCs w:val="16"/>
        </w:rPr>
        <w:t xml:space="preserve"> </w:t>
      </w:r>
      <w:r w:rsidR="004D04BA" w:rsidRPr="00282FCB">
        <w:rPr>
          <w:rFonts w:cs="Times New Roman"/>
          <w:szCs w:val="16"/>
        </w:rPr>
        <w:t>who</w:t>
      </w:r>
      <w:r w:rsidR="0035011F" w:rsidRPr="00282FCB">
        <w:rPr>
          <w:rFonts w:cs="Times New Roman"/>
          <w:szCs w:val="16"/>
        </w:rPr>
        <w:t xml:space="preserve"> objects to this interpretation, stating,</w:t>
      </w:r>
      <w:r w:rsidR="00ED5C08" w:rsidRPr="00282FCB">
        <w:rPr>
          <w:rFonts w:cs="Times New Roman"/>
          <w:szCs w:val="16"/>
        </w:rPr>
        <w:t xml:space="preserve"> “The gift of faith given by God is not understood in the New Testament to be </w:t>
      </w:r>
      <w:r w:rsidR="00EB08B2" w:rsidRPr="00282FCB">
        <w:rPr>
          <w:rFonts w:cs="Times New Roman"/>
          <w:szCs w:val="16"/>
        </w:rPr>
        <w:t>‘</w:t>
      </w:r>
      <w:r w:rsidR="00ED5C08" w:rsidRPr="00282FCB">
        <w:rPr>
          <w:rFonts w:cs="Times New Roman"/>
          <w:szCs w:val="16"/>
        </w:rPr>
        <w:t>fair</w:t>
      </w:r>
      <w:r w:rsidR="00EB08B2" w:rsidRPr="00282FCB">
        <w:rPr>
          <w:rFonts w:cs="Times New Roman"/>
          <w:szCs w:val="16"/>
        </w:rPr>
        <w:t xml:space="preserve">’ </w:t>
      </w:r>
      <w:r w:rsidR="00ED5C08" w:rsidRPr="00282FCB">
        <w:rPr>
          <w:rFonts w:cs="Times New Roman"/>
          <w:szCs w:val="16"/>
        </w:rPr>
        <w:t xml:space="preserve">but entirely of grace. Hence, God’s righteousness here does not denote his fairness but his saving righteousness.” See T. Schreiner, </w:t>
      </w:r>
      <w:r w:rsidR="00EB08B2" w:rsidRPr="00282FCB">
        <w:rPr>
          <w:rFonts w:cs="Times New Roman"/>
          <w:i/>
          <w:iCs/>
          <w:szCs w:val="16"/>
        </w:rPr>
        <w:t>1, 2 Peter, Jude</w:t>
      </w:r>
      <w:r w:rsidR="00EB08B2" w:rsidRPr="00282FCB">
        <w:rPr>
          <w:rFonts w:cs="Times New Roman"/>
          <w:szCs w:val="16"/>
        </w:rPr>
        <w:t>, 286.</w:t>
      </w:r>
      <w:r w:rsidR="001B00F5">
        <w:rPr>
          <w:rFonts w:cs="Times New Roman"/>
          <w:szCs w:val="16"/>
        </w:rPr>
        <w:t xml:space="preserve"> Davids agrees with Bauckham. See P. Davids, </w:t>
      </w:r>
      <w:r w:rsidR="001B00F5">
        <w:rPr>
          <w:rFonts w:cs="Times New Roman"/>
          <w:i/>
          <w:iCs/>
          <w:szCs w:val="16"/>
        </w:rPr>
        <w:t>2 Peter and Jude</w:t>
      </w:r>
      <w:r w:rsidR="001B00F5">
        <w:rPr>
          <w:rFonts w:cs="Times New Roman"/>
          <w:szCs w:val="16"/>
        </w:rPr>
        <w:t xml:space="preserve">, </w:t>
      </w:r>
      <w:r w:rsidR="00831806">
        <w:rPr>
          <w:rFonts w:cs="Times New Roman"/>
          <w:szCs w:val="16"/>
        </w:rPr>
        <w:t>162-163.</w:t>
      </w:r>
    </w:p>
  </w:footnote>
  <w:footnote w:id="162">
    <w:p w14:paraId="497A2FD8" w14:textId="6DFAEA53" w:rsidR="002701E9" w:rsidRPr="00282FCB" w:rsidRDefault="002701E9"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201B5D"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63">
    <w:p w14:paraId="25304318" w14:textId="5ADEECC8" w:rsidR="006D090F" w:rsidRPr="00282FCB" w:rsidRDefault="006D090F">
      <w:pPr>
        <w:pStyle w:val="FootnoteText"/>
        <w:rPr>
          <w:rFonts w:cs="Times New Roman"/>
          <w:szCs w:val="16"/>
        </w:rPr>
      </w:pPr>
      <w:r w:rsidRPr="00282FCB">
        <w:rPr>
          <w:rFonts w:cs="Times New Roman"/>
          <w:szCs w:val="16"/>
        </w:rPr>
        <w:footnoteRef/>
      </w:r>
      <w:r w:rsidRPr="00282FCB">
        <w:rPr>
          <w:rFonts w:cs="Times New Roman"/>
          <w:szCs w:val="16"/>
        </w:rPr>
        <w:t xml:space="preserve">. Fisher </w:t>
      </w:r>
      <w:r w:rsidR="00BC2C99" w:rsidRPr="00282FCB">
        <w:rPr>
          <w:rFonts w:cs="Times New Roman"/>
          <w:szCs w:val="16"/>
        </w:rPr>
        <w:t>hesitantly prefers this view</w:t>
      </w:r>
      <w:r w:rsidRPr="00282FCB">
        <w:rPr>
          <w:rFonts w:cs="Times New Roman"/>
          <w:szCs w:val="16"/>
        </w:rPr>
        <w:t>. See G. Fisher, “II Peter 1,” minute</w:t>
      </w:r>
      <w:r w:rsidR="00720753" w:rsidRPr="00282FCB">
        <w:rPr>
          <w:rFonts w:cs="Times New Roman"/>
          <w:szCs w:val="16"/>
        </w:rPr>
        <w:t xml:space="preserve"> 18:16.</w:t>
      </w:r>
    </w:p>
  </w:footnote>
  <w:footnote w:id="164">
    <w:p w14:paraId="7D8D21FC" w14:textId="32E5F5C9" w:rsidR="001A26DF" w:rsidRPr="00282FCB" w:rsidRDefault="001A26DF"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J.</w:t>
      </w:r>
      <w:r w:rsidRPr="00282FCB">
        <w:rPr>
          <w:rFonts w:ascii="Times New Roman" w:hAnsi="Times New Roman" w:cs="Times New Roman"/>
          <w:sz w:val="16"/>
          <w:szCs w:val="16"/>
        </w:rPr>
        <w:t xml:space="preserve"> Mayor, </w:t>
      </w:r>
      <w:r w:rsidR="00201B5D" w:rsidRPr="00282FCB">
        <w:rPr>
          <w:rFonts w:ascii="Times New Roman" w:hAnsi="Times New Roman" w:cs="Times New Roman"/>
          <w:i/>
          <w:iCs/>
          <w:sz w:val="16"/>
          <w:szCs w:val="16"/>
        </w:rPr>
        <w:t>The Epistles of Jude and the Second Epistle of St. Peter</w:t>
      </w:r>
      <w:r w:rsidR="00201B5D" w:rsidRPr="00282FCB">
        <w:rPr>
          <w:rFonts w:ascii="Times New Roman" w:hAnsi="Times New Roman" w:cs="Times New Roman"/>
          <w:sz w:val="16"/>
          <w:szCs w:val="16"/>
        </w:rPr>
        <w:t xml:space="preserve">, </w:t>
      </w:r>
      <w:r w:rsidRPr="00282FCB">
        <w:rPr>
          <w:rFonts w:ascii="Times New Roman" w:hAnsi="Times New Roman" w:cs="Times New Roman"/>
          <w:sz w:val="16"/>
          <w:szCs w:val="16"/>
        </w:rPr>
        <w:t>81–82.</w:t>
      </w:r>
    </w:p>
  </w:footnote>
  <w:footnote w:id="165">
    <w:p w14:paraId="3B8FD4E7" w14:textId="7873F39D" w:rsidR="006451F9" w:rsidRPr="00282FCB" w:rsidRDefault="006451F9"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522CEE" w:rsidRPr="00282FCB">
        <w:rPr>
          <w:rFonts w:ascii="Times New Roman" w:hAnsi="Times New Roman" w:cs="Times New Roman"/>
          <w:i/>
          <w:iCs/>
          <w:sz w:val="16"/>
          <w:szCs w:val="16"/>
        </w:rPr>
        <w:t>2 Peter and Jude</w:t>
      </w:r>
      <w:r w:rsidR="00522CEE" w:rsidRPr="00282FCB">
        <w:rPr>
          <w:rFonts w:ascii="Times New Roman" w:hAnsi="Times New Roman" w:cs="Times New Roman"/>
          <w:sz w:val="16"/>
          <w:szCs w:val="16"/>
        </w:rPr>
        <w:t>, 79</w:t>
      </w:r>
      <w:r w:rsidRPr="00282FCB">
        <w:rPr>
          <w:rFonts w:ascii="Times New Roman" w:hAnsi="Times New Roman" w:cs="Times New Roman"/>
          <w:sz w:val="16"/>
          <w:szCs w:val="16"/>
        </w:rPr>
        <w:t>.</w:t>
      </w:r>
      <w:r w:rsidR="008D53EF" w:rsidRPr="00282FCB">
        <w:rPr>
          <w:rFonts w:ascii="Times New Roman" w:hAnsi="Times New Roman" w:cs="Times New Roman"/>
          <w:sz w:val="16"/>
          <w:szCs w:val="16"/>
        </w:rPr>
        <w:t xml:space="preserve"> So also Fisher, G. Fisher, “II Peter 1,” minute </w:t>
      </w:r>
      <w:r w:rsidR="000D70F3" w:rsidRPr="00282FCB">
        <w:rPr>
          <w:rFonts w:ascii="Times New Roman" w:hAnsi="Times New Roman" w:cs="Times New Roman"/>
          <w:sz w:val="16"/>
          <w:szCs w:val="16"/>
        </w:rPr>
        <w:t>20:50.</w:t>
      </w:r>
      <w:r w:rsidR="004847D0" w:rsidRPr="00282FCB">
        <w:rPr>
          <w:rFonts w:ascii="Times New Roman" w:hAnsi="Times New Roman" w:cs="Times New Roman"/>
          <w:sz w:val="16"/>
          <w:szCs w:val="16"/>
        </w:rPr>
        <w:t xml:space="preserve"> Fisher notes handful of passages</w:t>
      </w:r>
      <w:r w:rsidR="0008563C" w:rsidRPr="00282FCB">
        <w:rPr>
          <w:rFonts w:ascii="Times New Roman" w:hAnsi="Times New Roman" w:cs="Times New Roman"/>
          <w:sz w:val="16"/>
          <w:szCs w:val="16"/>
        </w:rPr>
        <w:t xml:space="preserve"> that</w:t>
      </w:r>
      <w:r w:rsidR="003E501A" w:rsidRPr="00282FCB">
        <w:rPr>
          <w:rFonts w:ascii="Times New Roman" w:hAnsi="Times New Roman" w:cs="Times New Roman"/>
          <w:sz w:val="16"/>
          <w:szCs w:val="16"/>
        </w:rPr>
        <w:t xml:space="preserve"> (in his interpretation)</w:t>
      </w:r>
      <w:r w:rsidR="0008563C" w:rsidRPr="00282FCB">
        <w:rPr>
          <w:rFonts w:ascii="Times New Roman" w:hAnsi="Times New Roman" w:cs="Times New Roman"/>
          <w:sz w:val="16"/>
          <w:szCs w:val="16"/>
        </w:rPr>
        <w:t xml:space="preserve"> call Jesus “God”: Isaiah 9:6; John 1:1, 20:28; </w:t>
      </w:r>
      <w:r w:rsidR="003E501A" w:rsidRPr="00282FCB">
        <w:rPr>
          <w:rFonts w:ascii="Times New Roman" w:hAnsi="Times New Roman" w:cs="Times New Roman"/>
          <w:sz w:val="16"/>
          <w:szCs w:val="16"/>
        </w:rPr>
        <w:t>Titus 2:13; and Rom 9:5.</w:t>
      </w:r>
    </w:p>
  </w:footnote>
  <w:footnote w:id="166">
    <w:p w14:paraId="7AE757FD" w14:textId="6B102362" w:rsidR="00D3205B" w:rsidRPr="00282FCB" w:rsidRDefault="00D3205B" w:rsidP="000C1899">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79.</w:t>
      </w:r>
    </w:p>
  </w:footnote>
  <w:footnote w:id="167">
    <w:p w14:paraId="159D95ED" w14:textId="56D01492" w:rsidR="004F76EC" w:rsidRPr="00282FCB" w:rsidRDefault="004F76EC"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8">
    <w:p w14:paraId="2DB55EC3" w14:textId="53BF6192" w:rsidR="00C65BA7" w:rsidRPr="00282FCB" w:rsidRDefault="00C65BA7" w:rsidP="000C189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9">
    <w:p w14:paraId="0D8A5CB7" w14:textId="0C1F83B2" w:rsidR="007C2585" w:rsidRPr="00282FCB" w:rsidRDefault="007C2585" w:rsidP="000C1899">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C1899" w:rsidRPr="00282FCB">
        <w:rPr>
          <w:rFonts w:cs="Times New Roman"/>
          <w:szCs w:val="16"/>
        </w:rPr>
        <w:t>168.</w:t>
      </w:r>
    </w:p>
  </w:footnote>
  <w:footnote w:id="170">
    <w:p w14:paraId="6AA1680A" w14:textId="2ACC58FE" w:rsidR="003B4020" w:rsidRPr="00506FFE" w:rsidRDefault="003B4020">
      <w:pPr>
        <w:pStyle w:val="FootnoteText"/>
        <w:rPr>
          <w:rFonts w:cs="Times New Roman"/>
          <w:szCs w:val="16"/>
        </w:rPr>
      </w:pPr>
      <w:r w:rsidRPr="00282FCB">
        <w:rPr>
          <w:rFonts w:cs="Times New Roman"/>
          <w:szCs w:val="16"/>
        </w:rPr>
        <w:footnoteRef/>
      </w:r>
      <w:r w:rsidRPr="00282FCB">
        <w:rPr>
          <w:rFonts w:cs="Times New Roman"/>
          <w:szCs w:val="16"/>
        </w:rPr>
        <w:t xml:space="preserve">. Schreiner comments: “The grammar clearly indicates that Jesus Christ is called </w:t>
      </w:r>
      <w:r w:rsidR="00680065" w:rsidRPr="00282FCB">
        <w:rPr>
          <w:rFonts w:cs="Times New Roman"/>
          <w:szCs w:val="16"/>
        </w:rPr>
        <w:t>‘</w:t>
      </w:r>
      <w:r w:rsidRPr="00282FCB">
        <w:rPr>
          <w:rFonts w:cs="Times New Roman"/>
          <w:szCs w:val="16"/>
        </w:rPr>
        <w:t>God</w:t>
      </w:r>
      <w:r w:rsidR="00680065" w:rsidRPr="00282FCB">
        <w:rPr>
          <w:rFonts w:cs="Times New Roman"/>
          <w:szCs w:val="16"/>
        </w:rPr>
        <w:t>’</w:t>
      </w:r>
      <w:r w:rsidRPr="00282FCB">
        <w:rPr>
          <w:rFonts w:cs="Times New Roman"/>
          <w:szCs w:val="16"/>
        </w:rPr>
        <w:t xml:space="preserve"> in this verse.”</w:t>
      </w:r>
      <w:r w:rsidR="00350BB5" w:rsidRPr="00282FCB">
        <w:rPr>
          <w:rFonts w:cs="Times New Roman"/>
          <w:szCs w:val="16"/>
        </w:rPr>
        <w:t xml:space="preserve"> Stating </w:t>
      </w:r>
      <w:r w:rsidR="005C47E1" w:rsidRPr="00282FCB">
        <w:rPr>
          <w:rFonts w:cs="Times New Roman"/>
          <w:szCs w:val="16"/>
        </w:rPr>
        <w:t xml:space="preserve">G. Sharp’s rule: “when two singular nouns, which are not proper nouns, fall under the same article, they refer to the same entity.” The NET Bible agrees with this.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286.</w:t>
      </w:r>
      <w:r w:rsidR="00746601" w:rsidRPr="00282FCB">
        <w:rPr>
          <w:rFonts w:cs="Times New Roman"/>
          <w:szCs w:val="16"/>
        </w:rPr>
        <w:t xml:space="preserve"> Cf. Bauckham,</w:t>
      </w:r>
      <w:r w:rsidR="000D2E0F" w:rsidRPr="00282FCB">
        <w:rPr>
          <w:rFonts w:cs="Times New Roman"/>
          <w:szCs w:val="16"/>
        </w:rPr>
        <w:t xml:space="preserve"> “There is no improbability in 2 Peter’s use of…“God”…for Jesus</w:t>
      </w:r>
      <w:r w:rsidR="00C668CC" w:rsidRPr="00282FCB">
        <w:rPr>
          <w:rFonts w:cs="Times New Roman"/>
          <w:szCs w:val="16"/>
        </w:rPr>
        <w:t xml:space="preserve">,” in </w:t>
      </w:r>
      <w:r w:rsidR="000D2E0F" w:rsidRPr="00282FCB">
        <w:rPr>
          <w:rFonts w:cs="Times New Roman"/>
          <w:szCs w:val="16"/>
        </w:rPr>
        <w:t xml:space="preserve">R. Bauckham, </w:t>
      </w:r>
      <w:r w:rsidR="000D2E0F" w:rsidRPr="00282FCB">
        <w:rPr>
          <w:rFonts w:cs="Times New Roman"/>
          <w:i/>
          <w:iCs/>
          <w:szCs w:val="16"/>
        </w:rPr>
        <w:t>2 Peter and Jude</w:t>
      </w:r>
      <w:r w:rsidR="000D2E0F" w:rsidRPr="00282FCB">
        <w:rPr>
          <w:rFonts w:cs="Times New Roman"/>
          <w:szCs w:val="16"/>
        </w:rPr>
        <w:t xml:space="preserve">, </w:t>
      </w:r>
      <w:r w:rsidR="007A6822" w:rsidRPr="00282FCB">
        <w:rPr>
          <w:rFonts w:cs="Times New Roman"/>
          <w:szCs w:val="16"/>
        </w:rPr>
        <w:t>169. Although, his ultimate conclusion is noting in the paragraph above.</w:t>
      </w:r>
      <w:r w:rsidR="00506FFE">
        <w:rPr>
          <w:rFonts w:cs="Times New Roman"/>
          <w:szCs w:val="16"/>
        </w:rPr>
        <w:t xml:space="preserve"> Davids agrees with Schreiner, stating, “The Greek more naturally implies that one person is being intended.” See P. Davids, </w:t>
      </w:r>
      <w:r w:rsidR="00506FFE">
        <w:rPr>
          <w:rFonts w:cs="Times New Roman"/>
          <w:i/>
          <w:iCs/>
          <w:szCs w:val="16"/>
        </w:rPr>
        <w:t>2 Peter and Jude</w:t>
      </w:r>
      <w:r w:rsidR="00506FFE">
        <w:rPr>
          <w:rFonts w:cs="Times New Roman"/>
          <w:szCs w:val="16"/>
        </w:rPr>
        <w:t>, 163.</w:t>
      </w:r>
    </w:p>
  </w:footnote>
  <w:footnote w:id="171">
    <w:p w14:paraId="6A9D226D" w14:textId="38BC8515" w:rsidR="00CF6311" w:rsidRPr="00CF6311" w:rsidRDefault="00CF6311">
      <w:pPr>
        <w:pStyle w:val="FootnoteText"/>
      </w:pPr>
      <w:r>
        <w:footnoteRef/>
      </w:r>
      <w:r>
        <w:t xml:space="preserve">. P. Davids, </w:t>
      </w:r>
      <w:r>
        <w:rPr>
          <w:i/>
          <w:iCs/>
        </w:rPr>
        <w:t>2 Peter and Jude</w:t>
      </w:r>
      <w:r>
        <w:t>, 164.</w:t>
      </w:r>
    </w:p>
  </w:footnote>
  <w:footnote w:id="172">
    <w:p w14:paraId="028370FB" w14:textId="2A827FBE" w:rsidR="004350B7" w:rsidRPr="00282FCB" w:rsidRDefault="004350B7" w:rsidP="005A239C">
      <w:pPr>
        <w:ind w:firstLine="280"/>
        <w:rPr>
          <w:rFonts w:ascii="Times New Roman" w:hAnsi="Times New Roman" w:cs="Times New Roman"/>
          <w:color w:val="000000" w:themeColor="text1"/>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5A239C"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5A239C"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73">
    <w:p w14:paraId="6621FBA4" w14:textId="28CBA616" w:rsidR="005A239C" w:rsidRPr="00282FCB" w:rsidRDefault="005A239C">
      <w:pPr>
        <w:pStyle w:val="FootnoteText"/>
        <w:rPr>
          <w:rFonts w:cs="Times New Roman"/>
          <w:szCs w:val="16"/>
        </w:rPr>
      </w:pPr>
      <w:r w:rsidRPr="00282FCB">
        <w:rPr>
          <w:rFonts w:cs="Times New Roman"/>
          <w:szCs w:val="16"/>
        </w:rPr>
        <w:footnoteRef/>
      </w:r>
      <w:r w:rsidRPr="00282FCB">
        <w:rPr>
          <w:rFonts w:cs="Times New Roman"/>
          <w:szCs w:val="16"/>
        </w:rPr>
        <w:t xml:space="preserve">. Unlike </w:t>
      </w:r>
      <w:r w:rsidR="006D6584" w:rsidRPr="00282FCB">
        <w:rPr>
          <w:rFonts w:cs="Times New Roman"/>
          <w:szCs w:val="16"/>
        </w:rPr>
        <w:t>most</w:t>
      </w:r>
      <w:r w:rsidRPr="00282FCB">
        <w:rPr>
          <w:rFonts w:cs="Times New Roman"/>
          <w:szCs w:val="16"/>
        </w:rPr>
        <w:t xml:space="preserve"> of the “we”/“us” pronouns in verses 1-4, here seems to be in reference to all Christians, </w:t>
      </w:r>
      <w:r w:rsidR="00FF1031" w:rsidRPr="00282FCB">
        <w:rPr>
          <w:rFonts w:cs="Times New Roman"/>
          <w:szCs w:val="16"/>
        </w:rPr>
        <w:t>not just the apostles.</w:t>
      </w:r>
    </w:p>
  </w:footnote>
  <w:footnote w:id="174">
    <w:p w14:paraId="687405AB" w14:textId="4D2E369A" w:rsidR="006E710C" w:rsidRPr="00282FCB" w:rsidRDefault="006E710C" w:rsidP="006E710C">
      <w:pPr>
        <w:pStyle w:val="FootnoteText"/>
        <w:rPr>
          <w:rFonts w:cs="Times New Roman"/>
          <w:szCs w:val="16"/>
        </w:rPr>
      </w:pPr>
      <w:r w:rsidRPr="00282FCB">
        <w:rPr>
          <w:rFonts w:cs="Times New Roman"/>
          <w:szCs w:val="16"/>
        </w:rPr>
        <w:footnoteRef/>
      </w:r>
      <w:r w:rsidRPr="00282FCB">
        <w:rPr>
          <w:rFonts w:cs="Times New Roman"/>
          <w:szCs w:val="16"/>
        </w:rPr>
        <w:t xml:space="preserve">. Helpfully, Fisher notes that “knowledge” here could be both “having </w:t>
      </w:r>
      <w:r w:rsidR="002C2AAD" w:rsidRPr="00282FCB">
        <w:rPr>
          <w:rFonts w:cs="Times New Roman"/>
          <w:szCs w:val="16"/>
        </w:rPr>
        <w:t xml:space="preserve">a </w:t>
      </w:r>
      <w:r w:rsidRPr="00282FCB">
        <w:rPr>
          <w:rFonts w:cs="Times New Roman"/>
          <w:szCs w:val="16"/>
        </w:rPr>
        <w:t xml:space="preserve">relationship with” and “understanding” what Jesus has said. It is </w:t>
      </w:r>
      <w:r w:rsidRPr="00282FCB">
        <w:rPr>
          <w:rFonts w:cs="Times New Roman"/>
          <w:i/>
          <w:iCs/>
          <w:szCs w:val="16"/>
        </w:rPr>
        <w:t>by</w:t>
      </w:r>
      <w:r w:rsidRPr="00282FCB">
        <w:rPr>
          <w:rFonts w:cs="Times New Roman"/>
          <w:szCs w:val="16"/>
        </w:rPr>
        <w:t xml:space="preserve"> this knowledge that one gets “grace and peace.” See G. Fisher, “II Peter 1,” minute 25:05.</w:t>
      </w:r>
    </w:p>
  </w:footnote>
  <w:footnote w:id="175">
    <w:p w14:paraId="571D807B" w14:textId="77777777" w:rsidR="003B2FD9" w:rsidRPr="00282FCB" w:rsidRDefault="003B2FD9" w:rsidP="003B2FD9">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82.</w:t>
      </w:r>
    </w:p>
  </w:footnote>
  <w:footnote w:id="176">
    <w:p w14:paraId="5AA550CD" w14:textId="5500FE2A" w:rsidR="0079631C" w:rsidRPr="00282FCB" w:rsidRDefault="0079631C">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w:t>
      </w:r>
    </w:p>
  </w:footnote>
  <w:footnote w:id="177">
    <w:p w14:paraId="113EC0FA" w14:textId="458B1BD6" w:rsidR="00234305" w:rsidRPr="00282FCB" w:rsidRDefault="00234305">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169-170.</w:t>
      </w:r>
    </w:p>
  </w:footnote>
  <w:footnote w:id="178">
    <w:p w14:paraId="721AE108" w14:textId="2BB0AF3C" w:rsidR="00234305" w:rsidRPr="001519D5" w:rsidRDefault="00234305">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170. Bauckham at the end of this citation quotes Bultmann in </w:t>
      </w:r>
      <w:r w:rsidRPr="00282FCB">
        <w:rPr>
          <w:rFonts w:cs="Times New Roman"/>
          <w:i/>
          <w:iCs/>
          <w:szCs w:val="16"/>
        </w:rPr>
        <w:t>TDNT</w:t>
      </w:r>
      <w:r w:rsidRPr="00282FCB">
        <w:rPr>
          <w:rFonts w:cs="Times New Roman"/>
          <w:szCs w:val="16"/>
        </w:rPr>
        <w:t xml:space="preserve"> 1, 707.</w:t>
      </w:r>
      <w:r w:rsidR="001519D5">
        <w:rPr>
          <w:rFonts w:cs="Times New Roman"/>
          <w:szCs w:val="16"/>
        </w:rPr>
        <w:t xml:space="preserve"> So also Davids who says, “He [Peter] is thinking of that knowledge gained in conversion rather than that which one may develop on one’s own (as in 1 :5-6).” See P. Davids, </w:t>
      </w:r>
      <w:r w:rsidR="001519D5">
        <w:rPr>
          <w:rFonts w:cs="Times New Roman"/>
          <w:i/>
          <w:iCs/>
          <w:szCs w:val="16"/>
        </w:rPr>
        <w:t>2 Peter and Jude</w:t>
      </w:r>
      <w:r w:rsidR="001519D5">
        <w:rPr>
          <w:rFonts w:cs="Times New Roman"/>
          <w:szCs w:val="16"/>
        </w:rPr>
        <w:t>, 165.</w:t>
      </w:r>
    </w:p>
  </w:footnote>
  <w:footnote w:id="179">
    <w:p w14:paraId="5CE03DD6" w14:textId="2C4EB6BE" w:rsidR="00E656B6" w:rsidRPr="00282FCB" w:rsidRDefault="00E656B6">
      <w:pPr>
        <w:pStyle w:val="FootnoteText"/>
        <w:rPr>
          <w:rFonts w:cs="Times New Roman"/>
          <w:szCs w:val="16"/>
        </w:rPr>
      </w:pPr>
      <w:r w:rsidRPr="00282FCB">
        <w:rPr>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0">
    <w:p w14:paraId="609A8A82" w14:textId="49D2B39D" w:rsidR="003B2CDE" w:rsidRPr="00282FCB" w:rsidRDefault="003B2CDE">
      <w:pPr>
        <w:pStyle w:val="FootnoteText"/>
        <w:rPr>
          <w:rFonts w:cs="Times New Roman"/>
          <w:szCs w:val="16"/>
        </w:rPr>
      </w:pPr>
      <w:r w:rsidRPr="00282FCB">
        <w:rPr>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1">
    <w:p w14:paraId="1D47ADCE" w14:textId="710C7918" w:rsidR="005E251D" w:rsidRPr="00282FCB" w:rsidRDefault="005E251D">
      <w:pPr>
        <w:pStyle w:val="FootnoteText"/>
        <w:rPr>
          <w:rFonts w:cs="Times New Roman"/>
          <w:szCs w:val="16"/>
        </w:rPr>
      </w:pPr>
      <w:r w:rsidRPr="00282FCB">
        <w:rPr>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2">
    <w:p w14:paraId="583040F2" w14:textId="054A38E9" w:rsidR="00D169B0" w:rsidRPr="002574D3" w:rsidRDefault="00D169B0">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r w:rsidR="00475A84">
        <w:rPr>
          <w:rFonts w:cs="Times New Roman"/>
          <w:szCs w:val="16"/>
        </w:rPr>
        <w:t xml:space="preserve"> Davids notes Green’s position but says, “</w:t>
      </w:r>
      <w:r w:rsidR="00CC6E5D">
        <w:rPr>
          <w:rFonts w:cs="Times New Roman"/>
          <w:szCs w:val="16"/>
        </w:rPr>
        <w:t xml:space="preserve">We must </w:t>
      </w:r>
      <w:r w:rsidR="002574D3">
        <w:rPr>
          <w:rFonts w:cs="Times New Roman"/>
          <w:szCs w:val="16"/>
        </w:rPr>
        <w:t>evaluate</w:t>
      </w:r>
      <w:r w:rsidR="00CC6E5D">
        <w:rPr>
          <w:rFonts w:cs="Times New Roman"/>
          <w:szCs w:val="16"/>
        </w:rPr>
        <w:t xml:space="preserve"> the claim [that Peter is</w:t>
      </w:r>
      <w:r w:rsidR="00BB05BD">
        <w:rPr>
          <w:rFonts w:cs="Times New Roman"/>
          <w:szCs w:val="16"/>
        </w:rPr>
        <w:t xml:space="preserve"> using ‘knowledge’ here </w:t>
      </w:r>
      <w:r w:rsidR="002574D3">
        <w:rPr>
          <w:rFonts w:cs="Times New Roman"/>
          <w:szCs w:val="16"/>
        </w:rPr>
        <w:t xml:space="preserve">to oppose the false teachers of chapter 2] as unproved.” See P. Davids, </w:t>
      </w:r>
      <w:r w:rsidR="002574D3">
        <w:rPr>
          <w:rFonts w:cs="Times New Roman"/>
          <w:i/>
          <w:iCs/>
          <w:szCs w:val="16"/>
        </w:rPr>
        <w:t>2 Peter and Jude</w:t>
      </w:r>
      <w:r w:rsidR="002574D3">
        <w:rPr>
          <w:rFonts w:cs="Times New Roman"/>
          <w:szCs w:val="16"/>
        </w:rPr>
        <w:t>, 165.</w:t>
      </w:r>
    </w:p>
  </w:footnote>
  <w:footnote w:id="183">
    <w:p w14:paraId="6EFAA274" w14:textId="14190A3B" w:rsidR="00284FBF" w:rsidRPr="00282FCB" w:rsidRDefault="00284FBF">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4">
    <w:p w14:paraId="00781008" w14:textId="11BAD670" w:rsidR="00C764A3" w:rsidRPr="00282FCB" w:rsidRDefault="00C764A3">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5">
    <w:p w14:paraId="3EE3A238" w14:textId="1DB6E273" w:rsidR="00252ED7" w:rsidRPr="00282FCB" w:rsidRDefault="00252ED7">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6">
    <w:p w14:paraId="0F2AC56E" w14:textId="238603E6" w:rsidR="00252ED7" w:rsidRPr="00282FCB" w:rsidRDefault="00252ED7">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81. Bauckham responds to Green by writing, “</w:t>
      </w:r>
      <w:r w:rsidR="00B9080B" w:rsidRPr="00282FCB">
        <w:rPr>
          <w:rFonts w:cs="Times New Roman"/>
          <w:szCs w:val="16"/>
        </w:rPr>
        <w:t xml:space="preserve">Some commentators (…Green…) think that </w:t>
      </w:r>
      <w:r w:rsidR="00B9080B" w:rsidRPr="00282FCB">
        <w:rPr>
          <w:rFonts w:cs="Times New Roman"/>
          <w:szCs w:val="16"/>
          <w:lang w:val="el-GR"/>
        </w:rPr>
        <w:t>ἐπίγνωσις</w:t>
      </w:r>
      <w:r w:rsidR="00B9080B" w:rsidRPr="00282FCB">
        <w:rPr>
          <w:rFonts w:cs="Times New Roman"/>
          <w:szCs w:val="16"/>
        </w:rPr>
        <w:t xml:space="preserve"> in 2 Peter has a polemical reference to the false teachers’ claim to </w:t>
      </w:r>
      <w:r w:rsidR="00B9080B" w:rsidRPr="00282FCB">
        <w:rPr>
          <w:rFonts w:cs="Times New Roman"/>
          <w:szCs w:val="16"/>
          <w:lang w:val="el-GR"/>
        </w:rPr>
        <w:t>γνῶσις</w:t>
      </w:r>
      <w:r w:rsidR="00B9080B" w:rsidRPr="00282FCB">
        <w:rPr>
          <w:rFonts w:cs="Times New Roman"/>
          <w:szCs w:val="16"/>
        </w:rPr>
        <w:t>. However, its use seems to be sufficiently explained</w:t>
      </w:r>
      <w:r w:rsidR="00223ED4" w:rsidRPr="00282FCB">
        <w:rPr>
          <w:rFonts w:cs="Times New Roman"/>
          <w:szCs w:val="16"/>
        </w:rPr>
        <w:t>…</w:t>
      </w:r>
      <w:r w:rsidR="00B9080B" w:rsidRPr="00282FCB">
        <w:rPr>
          <w:rFonts w:cs="Times New Roman"/>
          <w:szCs w:val="16"/>
        </w:rPr>
        <w:t xml:space="preserve">without reference to specifically </w:t>
      </w:r>
      <w:r w:rsidR="00223ED4" w:rsidRPr="00282FCB">
        <w:rPr>
          <w:rFonts w:cs="Times New Roman"/>
          <w:szCs w:val="16"/>
        </w:rPr>
        <w:t>‘</w:t>
      </w:r>
      <w:r w:rsidR="00B9080B" w:rsidRPr="00282FCB">
        <w:rPr>
          <w:rFonts w:cs="Times New Roman"/>
          <w:szCs w:val="16"/>
        </w:rPr>
        <w:t>gnostic</w:t>
      </w:r>
      <w:r w:rsidR="00223ED4" w:rsidRPr="00282FCB">
        <w:rPr>
          <w:rFonts w:cs="Times New Roman"/>
          <w:szCs w:val="16"/>
        </w:rPr>
        <w:t>’</w:t>
      </w:r>
      <w:r w:rsidR="00B9080B" w:rsidRPr="00282FCB">
        <w:rPr>
          <w:rFonts w:cs="Times New Roman"/>
          <w:szCs w:val="16"/>
        </w:rPr>
        <w:t xml:space="preserve"> adversarie</w:t>
      </w:r>
      <w:r w:rsidR="00223ED4" w:rsidRPr="00282FCB">
        <w:rPr>
          <w:rFonts w:cs="Times New Roman"/>
          <w:szCs w:val="16"/>
        </w:rPr>
        <w:t xml:space="preserve">s.” See R. </w:t>
      </w:r>
      <w:r w:rsidR="00AB410B" w:rsidRPr="00282FCB">
        <w:rPr>
          <w:rFonts w:cs="Times New Roman"/>
          <w:szCs w:val="16"/>
        </w:rPr>
        <w:t xml:space="preserve">Bauckham, </w:t>
      </w:r>
      <w:r w:rsidR="00AB410B" w:rsidRPr="00282FCB">
        <w:rPr>
          <w:rFonts w:cs="Times New Roman"/>
          <w:i/>
          <w:iCs/>
          <w:szCs w:val="16"/>
        </w:rPr>
        <w:t>Jude, 2 Peter</w:t>
      </w:r>
      <w:r w:rsidR="00223ED4" w:rsidRPr="00282FCB">
        <w:rPr>
          <w:rFonts w:cs="Times New Roman"/>
          <w:szCs w:val="16"/>
        </w:rPr>
        <w:t>, 170.</w:t>
      </w:r>
    </w:p>
  </w:footnote>
  <w:footnote w:id="187">
    <w:p w14:paraId="2980A0A2" w14:textId="0FF6D7AF" w:rsidR="00F97538" w:rsidRPr="00282FCB" w:rsidRDefault="00F97538" w:rsidP="007635BB">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8">
    <w:p w14:paraId="72C6C8A3" w14:textId="64EC643C" w:rsidR="007635BB" w:rsidRPr="00282FCB" w:rsidRDefault="007635BB" w:rsidP="007635BB">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9">
    <w:p w14:paraId="180E23B4" w14:textId="3EB339C8" w:rsidR="00D95C3E" w:rsidRPr="00282FCB" w:rsidRDefault="00D95C3E" w:rsidP="00D95C3E">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B45851"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90">
    <w:p w14:paraId="74324D5A" w14:textId="126E601E" w:rsidR="00B45851" w:rsidRPr="00282FCB" w:rsidRDefault="00B45851" w:rsidP="00E71003">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r w:rsidR="00E71003" w:rsidRPr="00282FCB">
        <w:rPr>
          <w:rFonts w:cs="Times New Roman"/>
          <w:color w:val="000000" w:themeColor="text1"/>
          <w:szCs w:val="16"/>
        </w:rPr>
        <w:t xml:space="preserve"> As stated before, Bauckham believes that ἐπίγνωσις and </w:t>
      </w:r>
      <w:r w:rsidR="00E71003" w:rsidRPr="00282FCB">
        <w:rPr>
          <w:rFonts w:cs="Times New Roman"/>
          <w:color w:val="000000" w:themeColor="text1"/>
          <w:szCs w:val="16"/>
          <w:lang w:val="el-GR"/>
        </w:rPr>
        <w:t>γνῶσις</w:t>
      </w:r>
      <w:r w:rsidR="00E71003" w:rsidRPr="00282FCB">
        <w:rPr>
          <w:rFonts w:cs="Times New Roman"/>
          <w:color w:val="000000" w:themeColor="text1"/>
          <w:szCs w:val="16"/>
        </w:rPr>
        <w:t xml:space="preserve"> can be used interchangeably but ultimately sees Peter use them in different ways.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E71003" w:rsidRPr="00282FCB">
        <w:rPr>
          <w:rFonts w:cs="Times New Roman"/>
          <w:color w:val="000000" w:themeColor="text1"/>
          <w:szCs w:val="16"/>
        </w:rPr>
        <w:t>, 170-171.</w:t>
      </w:r>
    </w:p>
  </w:footnote>
  <w:footnote w:id="191">
    <w:p w14:paraId="78FC6987" w14:textId="19AE43D3" w:rsidR="007C48A9" w:rsidRPr="00282FCB" w:rsidRDefault="007C48A9" w:rsidP="009914F5">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9914F5"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9914F5"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92">
    <w:p w14:paraId="66B6E477" w14:textId="447713DB" w:rsidR="009914F5" w:rsidRPr="00282FCB" w:rsidRDefault="009914F5">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xml:space="preserve">, 288. For more on the opponents, see </w:t>
      </w:r>
      <w:r w:rsidR="008E6813" w:rsidRPr="00282FCB">
        <w:rPr>
          <w:rFonts w:cs="Times New Roman"/>
          <w:color w:val="000000" w:themeColor="text1"/>
          <w:szCs w:val="16"/>
        </w:rPr>
        <w:t>Introduction to 2 Peter.</w:t>
      </w:r>
    </w:p>
  </w:footnote>
  <w:footnote w:id="193">
    <w:p w14:paraId="1036C095" w14:textId="60BEB575" w:rsidR="00B87A59" w:rsidRPr="00282FCB" w:rsidRDefault="00B87A59">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p>
  </w:footnote>
  <w:footnote w:id="194">
    <w:p w14:paraId="2A54754F" w14:textId="2843AC1F" w:rsidR="00EC0351" w:rsidRPr="0028357E" w:rsidRDefault="00EC0351" w:rsidP="00EC0351">
      <w:pPr>
        <w:pStyle w:val="FootnoteText"/>
      </w:pPr>
      <w:r>
        <w:footnoteRef/>
      </w:r>
      <w:r>
        <w:t xml:space="preserve">. P. Davids, </w:t>
      </w:r>
      <w:r>
        <w:rPr>
          <w:i/>
          <w:iCs/>
        </w:rPr>
        <w:t>2 Peter and Jude</w:t>
      </w:r>
      <w:r>
        <w:t>, 166.</w:t>
      </w:r>
      <w:r w:rsidR="0047031B">
        <w:t xml:space="preserve"> For more on the structure of </w:t>
      </w:r>
      <w:r w:rsidR="00DB5781">
        <w:t>1:3-15</w:t>
      </w:r>
      <w:r w:rsidR="0047031B">
        <w:t>, see</w:t>
      </w:r>
      <w:r w:rsidR="0028357E">
        <w:t xml:space="preserve"> P. Davids, </w:t>
      </w:r>
      <w:r w:rsidR="0028357E">
        <w:rPr>
          <w:i/>
          <w:iCs/>
        </w:rPr>
        <w:t>2 Peter and Jude</w:t>
      </w:r>
      <w:r w:rsidR="0028357E">
        <w:t>, 166-</w:t>
      </w:r>
      <w:r w:rsidR="001F2B10">
        <w:t>198.</w:t>
      </w:r>
    </w:p>
  </w:footnote>
  <w:footnote w:id="195">
    <w:p w14:paraId="6481D2E4" w14:textId="13E817B2" w:rsidR="00F10E88" w:rsidRPr="00282FCB" w:rsidRDefault="00F10E88">
      <w:pPr>
        <w:pStyle w:val="FootnoteText"/>
        <w:rPr>
          <w:rFonts w:cs="Times New Roman"/>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176.</w:t>
      </w:r>
    </w:p>
  </w:footnote>
  <w:footnote w:id="196">
    <w:p w14:paraId="650D7CDF" w14:textId="75873238" w:rsidR="00F87BDF" w:rsidRPr="00282FCB" w:rsidRDefault="00F87BDF">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7">
    <w:p w14:paraId="792B7B91" w14:textId="027951ED" w:rsidR="00F87BDF" w:rsidRPr="00282FCB" w:rsidRDefault="00F87BDF">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8">
    <w:p w14:paraId="16FDE061" w14:textId="138E1C36" w:rsidR="00F87BDF" w:rsidRPr="00282FCB" w:rsidRDefault="00F87BDF">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9">
    <w:p w14:paraId="5CDA5452" w14:textId="31E5ED0F" w:rsidR="00F87BDF" w:rsidRPr="00282FCB" w:rsidRDefault="00F87BDF">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200">
    <w:p w14:paraId="73139706" w14:textId="7DCA76D0" w:rsidR="007537C7" w:rsidRPr="00282FCB" w:rsidRDefault="007537C7">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J. Mayor, </w:t>
      </w:r>
      <w:r w:rsidRPr="00282FCB">
        <w:rPr>
          <w:rFonts w:cs="Times New Roman"/>
          <w:i/>
          <w:iCs/>
          <w:color w:val="000000" w:themeColor="text1"/>
          <w:szCs w:val="16"/>
        </w:rPr>
        <w:t>The Epistles of Jude and the Second Epistle of St. Peter</w:t>
      </w:r>
      <w:r w:rsidRPr="00282FCB">
        <w:rPr>
          <w:rFonts w:cs="Times New Roman"/>
          <w:color w:val="000000" w:themeColor="text1"/>
          <w:szCs w:val="16"/>
        </w:rPr>
        <w:t>, 83.</w:t>
      </w:r>
    </w:p>
  </w:footnote>
  <w:footnote w:id="201">
    <w:p w14:paraId="0B12BADD" w14:textId="42E2A31A" w:rsidR="00413043" w:rsidRPr="00282FCB" w:rsidRDefault="00413043">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w:t>
      </w:r>
      <w:r w:rsidR="00F0336E" w:rsidRPr="00282FCB">
        <w:rPr>
          <w:rFonts w:cs="Times New Roman"/>
          <w:color w:val="000000" w:themeColor="text1"/>
          <w:szCs w:val="16"/>
        </w:rPr>
        <w:t>90.</w:t>
      </w:r>
    </w:p>
  </w:footnote>
  <w:footnote w:id="202">
    <w:p w14:paraId="2C684176" w14:textId="0C977D57" w:rsidR="00473A34" w:rsidRPr="00282FCB" w:rsidRDefault="00473A34">
      <w:pPr>
        <w:pStyle w:val="FootnoteText"/>
        <w:rPr>
          <w:rFonts w:cs="Times New Roman"/>
          <w:i/>
          <w:iCs/>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291.</w:t>
      </w:r>
    </w:p>
  </w:footnote>
  <w:footnote w:id="203">
    <w:p w14:paraId="4F69957F" w14:textId="6BD8C8ED" w:rsidR="000E5867" w:rsidRPr="00282FCB" w:rsidRDefault="000E5867">
      <w:pPr>
        <w:pStyle w:val="FootnoteText"/>
        <w:rPr>
          <w:rFonts w:cs="Times New Roman"/>
          <w:szCs w:val="16"/>
        </w:rPr>
      </w:pPr>
      <w:r w:rsidRPr="00282FCB">
        <w:rPr>
          <w:rFonts w:cs="Times New Roman"/>
          <w:szCs w:val="16"/>
        </w:rPr>
        <w:footnoteRef/>
      </w:r>
      <w:r w:rsidRPr="00282FCB">
        <w:rPr>
          <w:rFonts w:cs="Times New Roman"/>
          <w:szCs w:val="16"/>
        </w:rPr>
        <w:t xml:space="preserve">. R. Bauckham comments on “knowledge” here by saying, “This was Christ’s first gift, by means of which he also gave everything necessary for a God-fearing life.” See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71BC9" w:rsidRPr="00282FCB">
        <w:rPr>
          <w:rFonts w:cs="Times New Roman"/>
          <w:szCs w:val="16"/>
        </w:rPr>
        <w:t>178.</w:t>
      </w:r>
      <w:r w:rsidR="00886767" w:rsidRPr="00282FCB">
        <w:rPr>
          <w:rFonts w:cs="Times New Roman"/>
          <w:szCs w:val="16"/>
        </w:rPr>
        <w:t xml:space="preserve"> Fisher </w:t>
      </w:r>
      <w:r w:rsidR="00A00E19" w:rsidRPr="00282FCB">
        <w:rPr>
          <w:rFonts w:cs="Times New Roman"/>
          <w:szCs w:val="16"/>
        </w:rPr>
        <w:t xml:space="preserve">sees “the true knowledge” in verse 3 as a reference to </w:t>
      </w:r>
      <w:r w:rsidR="00A00E19" w:rsidRPr="00282FCB">
        <w:rPr>
          <w:rFonts w:cs="Times New Roman"/>
          <w:i/>
          <w:iCs/>
          <w:szCs w:val="16"/>
        </w:rPr>
        <w:t>how</w:t>
      </w:r>
      <w:r w:rsidR="00A00E19" w:rsidRPr="00282FCB">
        <w:rPr>
          <w:rFonts w:cs="Times New Roman"/>
          <w:szCs w:val="16"/>
        </w:rPr>
        <w:t xml:space="preserve"> </w:t>
      </w:r>
      <w:r w:rsidR="0042096B" w:rsidRPr="00282FCB">
        <w:rPr>
          <w:rFonts w:cs="Times New Roman"/>
          <w:szCs w:val="16"/>
        </w:rPr>
        <w:t xml:space="preserve">the </w:t>
      </w:r>
      <w:r w:rsidR="003F0665" w:rsidRPr="00282FCB">
        <w:rPr>
          <w:rFonts w:cs="Times New Roman"/>
          <w:szCs w:val="16"/>
        </w:rPr>
        <w:t xml:space="preserve">“everything pertaining to life and godliness” is received. See G. Fisher, “II Peter 1,” minute </w:t>
      </w:r>
      <w:r w:rsidR="0042096B" w:rsidRPr="00282FCB">
        <w:rPr>
          <w:rFonts w:cs="Times New Roman"/>
          <w:szCs w:val="16"/>
        </w:rPr>
        <w:t>31:30.</w:t>
      </w:r>
    </w:p>
  </w:footnote>
  <w:footnote w:id="204">
    <w:p w14:paraId="3D8F96FB" w14:textId="1DB7D3F8" w:rsidR="00031EA0" w:rsidRPr="00282FCB" w:rsidRDefault="00031EA0">
      <w:pPr>
        <w:pStyle w:val="FootnoteText"/>
        <w:rPr>
          <w:rFonts w:cs="Times New Roman"/>
          <w:szCs w:val="16"/>
        </w:rPr>
      </w:pPr>
      <w:r w:rsidRPr="00282FCB">
        <w:rPr>
          <w:rFonts w:cs="Times New Roman"/>
          <w:szCs w:val="16"/>
        </w:rPr>
        <w:footnoteRef/>
      </w:r>
      <w:r w:rsidRPr="00282FCB">
        <w:rPr>
          <w:rFonts w:cs="Times New Roman"/>
          <w:szCs w:val="16"/>
        </w:rPr>
        <w:t>. Contra Bauckham,</w:t>
      </w:r>
      <w:r w:rsidR="00E93385" w:rsidRPr="00282FCB">
        <w:rPr>
          <w:rFonts w:cs="Times New Roman"/>
          <w:szCs w:val="16"/>
        </w:rPr>
        <w:t xml:space="preserve"> as stated above, who wrote, “If v 3a means that ‘everything necessary for a godly life’ has been granted </w:t>
      </w:r>
      <w:r w:rsidR="00E93385" w:rsidRPr="00282FCB">
        <w:rPr>
          <w:rFonts w:cs="Times New Roman"/>
          <w:i/>
          <w:szCs w:val="16"/>
        </w:rPr>
        <w:t>to the apostles</w:t>
      </w:r>
      <w:r w:rsidR="00E93385" w:rsidRPr="00282FCB">
        <w:rPr>
          <w:rFonts w:cs="Times New Roman"/>
          <w:szCs w:val="16"/>
        </w:rPr>
        <w:t xml:space="preserve">, it is hard to see why this statement should be made. It could only be relevant if the apostles passed these things on to the readers, but it is not stated that they did.” See </w:t>
      </w:r>
      <w:r w:rsidR="00AB410B" w:rsidRPr="00282FCB">
        <w:rPr>
          <w:rFonts w:cs="Times New Roman"/>
          <w:szCs w:val="16"/>
        </w:rPr>
        <w:t xml:space="preserve">Bauckham, </w:t>
      </w:r>
      <w:r w:rsidR="00AB410B" w:rsidRPr="00282FCB">
        <w:rPr>
          <w:rFonts w:cs="Times New Roman"/>
          <w:i/>
          <w:iCs/>
          <w:szCs w:val="16"/>
        </w:rPr>
        <w:t>Jude, 2 Peter</w:t>
      </w:r>
      <w:r w:rsidR="00E93385" w:rsidRPr="00282FCB">
        <w:rPr>
          <w:rFonts w:cs="Times New Roman"/>
          <w:szCs w:val="16"/>
        </w:rPr>
        <w:t xml:space="preserve">, </w:t>
      </w:r>
      <w:r w:rsidR="0038411D" w:rsidRPr="00282FCB">
        <w:rPr>
          <w:rFonts w:cs="Times New Roman"/>
          <w:szCs w:val="16"/>
        </w:rPr>
        <w:t>177.</w:t>
      </w:r>
      <w:r w:rsidR="00445A92" w:rsidRPr="00282FCB">
        <w:rPr>
          <w:rFonts w:cs="Times New Roman"/>
          <w:szCs w:val="16"/>
        </w:rPr>
        <w:t xml:space="preserve"> I see the phrase “so that by them you” as being the state</w:t>
      </w:r>
      <w:r w:rsidR="00FF7C54" w:rsidRPr="00282FCB">
        <w:rPr>
          <w:rFonts w:cs="Times New Roman"/>
          <w:szCs w:val="16"/>
        </w:rPr>
        <w:t>ment</w:t>
      </w:r>
      <w:r w:rsidR="00445A92" w:rsidRPr="00282FCB">
        <w:rPr>
          <w:rFonts w:cs="Times New Roman"/>
          <w:szCs w:val="16"/>
        </w:rPr>
        <w:t xml:space="preserve"> which shows the apostles passed on their understanding to the readers.</w:t>
      </w:r>
    </w:p>
  </w:footnote>
  <w:footnote w:id="205">
    <w:p w14:paraId="71990166" w14:textId="282A3639" w:rsidR="00BF1917" w:rsidRPr="00282FCB" w:rsidRDefault="00BF1917" w:rsidP="00BF1917">
      <w:pPr>
        <w:pStyle w:val="FootnoteText"/>
        <w:rPr>
          <w:rFonts w:cs="Times New Roman"/>
          <w:szCs w:val="16"/>
        </w:rPr>
      </w:pPr>
      <w:r w:rsidRPr="00282FCB">
        <w:rPr>
          <w:rFonts w:cs="Times New Roman"/>
          <w:szCs w:val="16"/>
        </w:rPr>
        <w:footnoteRef/>
      </w:r>
      <w:r w:rsidRPr="00282FCB">
        <w:rPr>
          <w:rFonts w:cs="Times New Roman"/>
          <w:szCs w:val="16"/>
        </w:rPr>
        <w:t>. Interestingly, Schreiner comments on “divine” by stating: “Some scholars think Peter’s use of this term, along with “divine” (</w:t>
      </w:r>
      <w:r w:rsidR="008F6AB4">
        <w:rPr>
          <w:rFonts w:cs="Times New Roman"/>
          <w:szCs w:val="16"/>
        </w:rPr>
        <w:t>[</w:t>
      </w:r>
      <w:r w:rsidR="008F6AB4" w:rsidRPr="008F6AB4">
        <w:rPr>
          <w:rFonts w:cs="Times New Roman"/>
          <w:i/>
          <w:szCs w:val="16"/>
          <w:lang w:val="el-GR"/>
        </w:rPr>
        <w:t>θείος</w:t>
      </w:r>
      <w:r w:rsidR="008F6AB4">
        <w:rPr>
          <w:rFonts w:cs="Times New Roman"/>
          <w:iCs/>
          <w:szCs w:val="16"/>
        </w:rPr>
        <w:t>]</w:t>
      </w:r>
      <w:r w:rsidRPr="00282FCB">
        <w:rPr>
          <w:rFonts w:cs="Times New Roman"/>
          <w:szCs w:val="16"/>
        </w:rPr>
        <w:t xml:space="preserve">)—another term uncommon in the New Testament—indicates pseudonymity. Would a Palestinian fisherman write like this? But Peter also used the term </w:t>
      </w:r>
      <w:r w:rsidR="008F6AB4">
        <w:rPr>
          <w:rFonts w:cs="Times New Roman"/>
          <w:szCs w:val="16"/>
        </w:rPr>
        <w:t>[</w:t>
      </w:r>
      <w:r w:rsidR="00F16B10" w:rsidRPr="00F16B10">
        <w:rPr>
          <w:i/>
          <w:iCs/>
          <w:lang w:val="el-GR"/>
        </w:rPr>
        <w:t>ἀρετῇ</w:t>
      </w:r>
      <w:r w:rsidR="008F6AB4">
        <w:rPr>
          <w:rFonts w:cs="Times New Roman"/>
          <w:iCs/>
          <w:szCs w:val="16"/>
        </w:rPr>
        <w:t>]</w:t>
      </w:r>
      <w:r w:rsidRPr="00282FC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82FCB">
        <w:rPr>
          <w:rFonts w:cs="Times New Roman"/>
          <w:i/>
          <w:iCs/>
          <w:szCs w:val="16"/>
        </w:rPr>
        <w:t>1, 2 Peter, Jude</w:t>
      </w:r>
      <w:r w:rsidRPr="00282FCB">
        <w:rPr>
          <w:rFonts w:cs="Times New Roman"/>
          <w:szCs w:val="16"/>
        </w:rPr>
        <w:t>, 293.</w:t>
      </w:r>
    </w:p>
  </w:footnote>
  <w:footnote w:id="206">
    <w:p w14:paraId="15D790E8" w14:textId="5F208491" w:rsidR="00BF1917" w:rsidRPr="00282FCB" w:rsidRDefault="00BF1917" w:rsidP="00BF1917">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177.</w:t>
      </w:r>
    </w:p>
  </w:footnote>
  <w:footnote w:id="207">
    <w:p w14:paraId="0C2A8041" w14:textId="2A7887AB" w:rsidR="00C84B4A" w:rsidRPr="00C84B4A" w:rsidRDefault="00C84B4A">
      <w:pPr>
        <w:pStyle w:val="FootnoteText"/>
      </w:pPr>
      <w:r>
        <w:footnoteRef/>
      </w:r>
      <w:r>
        <w:t xml:space="preserve">. P. Davids, </w:t>
      </w:r>
      <w:r>
        <w:rPr>
          <w:i/>
          <w:iCs/>
        </w:rPr>
        <w:t>2 Peter and Jude</w:t>
      </w:r>
      <w:r>
        <w:t>, 169.</w:t>
      </w:r>
    </w:p>
  </w:footnote>
  <w:footnote w:id="208">
    <w:p w14:paraId="0F29B98C" w14:textId="29C5DEE5" w:rsidR="007775C2" w:rsidRPr="007775C2" w:rsidRDefault="007775C2">
      <w:pPr>
        <w:pStyle w:val="FootnoteText"/>
      </w:pPr>
      <w:r>
        <w:footnoteRef/>
      </w:r>
      <w:r>
        <w:t xml:space="preserve">. P. Davids, </w:t>
      </w:r>
      <w:r>
        <w:rPr>
          <w:i/>
          <w:iCs/>
        </w:rPr>
        <w:t>2 Peter and Jude</w:t>
      </w:r>
      <w:r>
        <w:t>, 169.</w:t>
      </w:r>
    </w:p>
  </w:footnote>
  <w:footnote w:id="209">
    <w:p w14:paraId="56823E26" w14:textId="7D142C40" w:rsidR="00452348" w:rsidRPr="00452348" w:rsidRDefault="00452348">
      <w:pPr>
        <w:pStyle w:val="FootnoteText"/>
      </w:pPr>
      <w:r>
        <w:footnoteRef/>
      </w:r>
      <w:r>
        <w:t xml:space="preserve">. P. Davids, </w:t>
      </w:r>
      <w:r>
        <w:rPr>
          <w:i/>
          <w:iCs/>
        </w:rPr>
        <w:t>2 Peter and Jude</w:t>
      </w:r>
      <w:r>
        <w:t>, 169.</w:t>
      </w:r>
    </w:p>
  </w:footnote>
  <w:footnote w:id="210">
    <w:p w14:paraId="6CB3E035" w14:textId="4A4197FB" w:rsidR="00AF044B" w:rsidRPr="00282FCB" w:rsidRDefault="00AF044B" w:rsidP="00AF044B">
      <w:pPr>
        <w:pStyle w:val="FootnoteText"/>
        <w:rPr>
          <w:rFonts w:cs="Times New Roman"/>
          <w:szCs w:val="16"/>
        </w:rPr>
      </w:pPr>
      <w:r w:rsidRPr="00282FCB">
        <w:rPr>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0C6F7A" w:rsidRPr="00282FCB">
        <w:rPr>
          <w:rFonts w:cs="Times New Roman"/>
          <w:szCs w:val="16"/>
        </w:rPr>
        <w:t xml:space="preserve">; T. Schreiner, </w:t>
      </w:r>
      <w:r w:rsidR="000C6F7A" w:rsidRPr="00282FCB">
        <w:rPr>
          <w:rFonts w:cs="Times New Roman"/>
          <w:i/>
          <w:iCs/>
          <w:szCs w:val="16"/>
        </w:rPr>
        <w:t>1, 2 Peter, Jude</w:t>
      </w:r>
      <w:r w:rsidR="000C6F7A" w:rsidRPr="00282FCB">
        <w:rPr>
          <w:rFonts w:cs="Times New Roman"/>
          <w:szCs w:val="16"/>
        </w:rPr>
        <w:t>, 291-292</w:t>
      </w:r>
      <w:r w:rsidR="000043B2" w:rsidRPr="00282FCB">
        <w:rPr>
          <w:rFonts w:cs="Times New Roman"/>
          <w:szCs w:val="16"/>
        </w:rPr>
        <w:t>.</w:t>
      </w:r>
    </w:p>
  </w:footnote>
  <w:footnote w:id="211">
    <w:p w14:paraId="4BAD4971" w14:textId="5F51E778" w:rsidR="00AF044B" w:rsidRPr="00282FCB" w:rsidRDefault="00AF044B" w:rsidP="00AF044B">
      <w:pPr>
        <w:ind w:firstLine="280"/>
        <w:rPr>
          <w:rFonts w:ascii="Times New Roman" w:hAnsi="Times New Roman" w:cs="Times New Roman"/>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555F82"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w:t>
      </w:r>
    </w:p>
  </w:footnote>
  <w:footnote w:id="212">
    <w:p w14:paraId="2A622DE5" w14:textId="46ECCF3B" w:rsidR="000C3824" w:rsidRPr="00282FCB" w:rsidRDefault="000C3824" w:rsidP="000C3824">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3">
    <w:p w14:paraId="28A03C1E" w14:textId="5FE09CC5" w:rsidR="005860CF" w:rsidRPr="00282FCB" w:rsidRDefault="005860CF" w:rsidP="005860CF">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4">
    <w:p w14:paraId="0C555B91" w14:textId="6047C946" w:rsidR="005A79E1" w:rsidRPr="005A79E1" w:rsidRDefault="005A79E1">
      <w:pPr>
        <w:pStyle w:val="FootnoteText"/>
      </w:pPr>
      <w:r>
        <w:footnoteRef/>
      </w:r>
      <w:r>
        <w:t xml:space="preserve">. </w:t>
      </w:r>
      <w:r w:rsidR="00F3762C">
        <w:t>So</w:t>
      </w:r>
      <w:r>
        <w:t xml:space="preserve"> P. Davids, </w:t>
      </w:r>
      <w:r>
        <w:rPr>
          <w:i/>
          <w:iCs/>
        </w:rPr>
        <w:t>2 Peter and Jude</w:t>
      </w:r>
      <w:r>
        <w:t>, 168.</w:t>
      </w:r>
    </w:p>
  </w:footnote>
  <w:footnote w:id="215">
    <w:p w14:paraId="5A38FADD" w14:textId="2DF261F0" w:rsidR="008B1662" w:rsidRPr="00282FCB" w:rsidRDefault="008B1662">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Schreiner</w:t>
      </w:r>
      <w:r w:rsidR="00017444" w:rsidRPr="00282FC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282FCB">
        <w:rPr>
          <w:rFonts w:cs="Times New Roman"/>
          <w:i/>
          <w:iCs/>
          <w:color w:val="000000" w:themeColor="text1"/>
          <w:szCs w:val="16"/>
        </w:rPr>
        <w:t>1, 2 Peter, Jude</w:t>
      </w:r>
      <w:r w:rsidR="00017444" w:rsidRPr="00282FCB">
        <w:rPr>
          <w:rFonts w:cs="Times New Roman"/>
          <w:color w:val="000000" w:themeColor="text1"/>
          <w:szCs w:val="16"/>
        </w:rPr>
        <w:t xml:space="preserve">, </w:t>
      </w:r>
      <w:r w:rsidR="007236BF" w:rsidRPr="00282FCB">
        <w:rPr>
          <w:rFonts w:cs="Times New Roman"/>
          <w:color w:val="000000" w:themeColor="text1"/>
          <w:szCs w:val="16"/>
        </w:rPr>
        <w:t>291.</w:t>
      </w:r>
    </w:p>
  </w:footnote>
  <w:footnote w:id="216">
    <w:p w14:paraId="7ED012EB" w14:textId="31356F15" w:rsidR="00FE7821" w:rsidRPr="00282FCB" w:rsidRDefault="00FE7821" w:rsidP="00FE7821">
      <w:pPr>
        <w:ind w:firstLine="280"/>
        <w:rPr>
          <w:rFonts w:ascii="Times New Roman" w:hAnsi="Times New Roman" w:cs="Times New Roman"/>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6F4898" w:rsidRPr="00282FCB">
        <w:rPr>
          <w:rFonts w:ascii="Times New Roman" w:hAnsi="Times New Roman" w:cs="Times New Roman"/>
          <w:color w:val="000000" w:themeColor="text1"/>
          <w:sz w:val="16"/>
          <w:szCs w:val="16"/>
        </w:rPr>
        <w:t>R.</w:t>
      </w:r>
      <w:r w:rsidRPr="00282FCB">
        <w:rPr>
          <w:rFonts w:ascii="Times New Roman" w:hAnsi="Times New Roman" w:cs="Times New Roman"/>
          <w:color w:val="000000" w:themeColor="text1"/>
          <w:sz w:val="16"/>
          <w:szCs w:val="16"/>
        </w:rPr>
        <w:t xml:space="preserve">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177.</w:t>
      </w:r>
    </w:p>
  </w:footnote>
  <w:footnote w:id="217">
    <w:p w14:paraId="6552530E" w14:textId="77777777" w:rsidR="00BA665C" w:rsidRPr="00282FCB" w:rsidRDefault="00BA665C" w:rsidP="00BA665C">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1,2 Peter, Jude,</w:t>
      </w:r>
      <w:r w:rsidRPr="00282FCB">
        <w:rPr>
          <w:rFonts w:cs="Times New Roman"/>
          <w:szCs w:val="16"/>
        </w:rPr>
        <w:t xml:space="preserve"> 291.</w:t>
      </w:r>
    </w:p>
  </w:footnote>
  <w:footnote w:id="218">
    <w:p w14:paraId="22493ABF" w14:textId="780FD548" w:rsidR="00BA665C" w:rsidRPr="00282FCB" w:rsidRDefault="00BA665C" w:rsidP="00BA665C">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w:t>
      </w:r>
      <w:r w:rsidR="005C33DF" w:rsidRPr="00282FCB">
        <w:rPr>
          <w:rFonts w:cs="Times New Roman"/>
          <w:i/>
          <w:iCs/>
          <w:szCs w:val="16"/>
        </w:rPr>
        <w:t xml:space="preserve"> and </w:t>
      </w:r>
      <w:r w:rsidRPr="00282FCB">
        <w:rPr>
          <w:rFonts w:cs="Times New Roman"/>
          <w:i/>
          <w:iCs/>
          <w:szCs w:val="16"/>
        </w:rPr>
        <w:t>Jude</w:t>
      </w:r>
      <w:r w:rsidRPr="00282FCB">
        <w:rPr>
          <w:rFonts w:cs="Times New Roman"/>
          <w:szCs w:val="16"/>
        </w:rPr>
        <w:t>, 81.</w:t>
      </w:r>
    </w:p>
  </w:footnote>
  <w:footnote w:id="219">
    <w:p w14:paraId="6E5F721F" w14:textId="77777777" w:rsidR="00BA665C" w:rsidRPr="00282FCB" w:rsidRDefault="00BA665C" w:rsidP="00BA665C">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84.</w:t>
      </w:r>
    </w:p>
  </w:footnote>
  <w:footnote w:id="220">
    <w:p w14:paraId="099D685E" w14:textId="36259D79" w:rsidR="006B104E" w:rsidRPr="00282FCB" w:rsidRDefault="006B104E">
      <w:pPr>
        <w:pStyle w:val="FootnoteText"/>
        <w:rPr>
          <w:rFonts w:cs="Times New Roman"/>
          <w:szCs w:val="16"/>
        </w:rPr>
      </w:pPr>
      <w:r w:rsidRPr="00282FCB">
        <w:rPr>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FB5DBC" w:rsidRPr="00282FCB">
        <w:rPr>
          <w:rFonts w:cs="Times New Roman"/>
          <w:szCs w:val="16"/>
        </w:rPr>
        <w:t>178.</w:t>
      </w:r>
    </w:p>
  </w:footnote>
  <w:footnote w:id="221">
    <w:p w14:paraId="7EF7EAC2" w14:textId="5795F535" w:rsidR="001D29FE" w:rsidRPr="00282FCB" w:rsidRDefault="001D29FE" w:rsidP="001D29FE">
      <w:pPr>
        <w:pStyle w:val="FootnoteText"/>
        <w:rPr>
          <w:rFonts w:cs="Times New Roman"/>
          <w:szCs w:val="16"/>
        </w:rPr>
      </w:pPr>
      <w:r w:rsidRPr="00282FCB">
        <w:rPr>
          <w:rFonts w:cs="Times New Roman"/>
          <w:szCs w:val="16"/>
        </w:rPr>
        <w:footnoteRef/>
      </w:r>
      <w:r w:rsidRPr="00282FCB">
        <w:rPr>
          <w:rFonts w:cs="Times New Roman"/>
          <w:szCs w:val="16"/>
        </w:rPr>
        <w:t xml:space="preserve">. </w:t>
      </w:r>
      <w:r w:rsidR="007A5FD2" w:rsidRPr="00282FCB">
        <w:rPr>
          <w:rFonts w:cs="Times New Roman"/>
          <w:szCs w:val="16"/>
        </w:rPr>
        <w:t xml:space="preserve">Interestingly, Schreiner footnotes </w:t>
      </w:r>
      <w:r w:rsidR="009B2D79" w:rsidRPr="00282FCB">
        <w:rPr>
          <w:rFonts w:cs="Times New Roman"/>
          <w:szCs w:val="16"/>
        </w:rPr>
        <w:t xml:space="preserve">E. Fuchs and P. Reymond who see “His divine power” as a reference to God and “who called” as </w:t>
      </w:r>
      <w:r w:rsidR="00A66E9E" w:rsidRPr="00282FCB">
        <w:rPr>
          <w:rFonts w:cs="Times New Roman"/>
          <w:szCs w:val="16"/>
        </w:rPr>
        <w:t xml:space="preserve">a reference to </w:t>
      </w:r>
      <w:r w:rsidR="009B2D79" w:rsidRPr="00282FCB">
        <w:rPr>
          <w:rFonts w:cs="Times New Roman"/>
          <w:szCs w:val="16"/>
        </w:rPr>
        <w:t>Christ.</w:t>
      </w:r>
      <w:r w:rsidR="00A66E9E" w:rsidRPr="00282FCB">
        <w:rPr>
          <w:rFonts w:cs="Times New Roman"/>
          <w:szCs w:val="16"/>
        </w:rPr>
        <w:t xml:space="preserve"> See T. Schreiner, </w:t>
      </w:r>
      <w:r w:rsidR="00A66E9E" w:rsidRPr="00282FCB">
        <w:rPr>
          <w:rFonts w:cs="Times New Roman"/>
          <w:i/>
          <w:iCs/>
          <w:szCs w:val="16"/>
        </w:rPr>
        <w:t>1, 2 Peter, Jude</w:t>
      </w:r>
      <w:r w:rsidR="00A66E9E" w:rsidRPr="00282FCB">
        <w:rPr>
          <w:rFonts w:cs="Times New Roman"/>
          <w:szCs w:val="16"/>
        </w:rPr>
        <w:t xml:space="preserve">, </w:t>
      </w:r>
      <w:r w:rsidR="00294681" w:rsidRPr="00282FCB">
        <w:rPr>
          <w:rFonts w:cs="Times New Roman"/>
          <w:szCs w:val="16"/>
        </w:rPr>
        <w:t>291.</w:t>
      </w:r>
    </w:p>
  </w:footnote>
  <w:footnote w:id="222">
    <w:p w14:paraId="351D926D" w14:textId="41451875" w:rsidR="001F24D7" w:rsidRPr="00282FCB" w:rsidRDefault="001F24D7">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85.</w:t>
      </w:r>
    </w:p>
  </w:footnote>
  <w:footnote w:id="223">
    <w:p w14:paraId="27C60638" w14:textId="468A5109" w:rsidR="006404D3" w:rsidRPr="00FC791D" w:rsidRDefault="006404D3">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E750DE">
        <w:rPr>
          <w:rFonts w:cs="Times New Roman"/>
          <w:szCs w:val="16"/>
        </w:rPr>
        <w:t xml:space="preserve"> For </w:t>
      </w:r>
      <w:r w:rsidR="00FC791D">
        <w:rPr>
          <w:rFonts w:cs="Times New Roman"/>
          <w:szCs w:val="16"/>
        </w:rPr>
        <w:t xml:space="preserve">a helpful counter to my argument, see P. Davids, </w:t>
      </w:r>
      <w:r w:rsidR="00FC791D">
        <w:rPr>
          <w:rFonts w:cs="Times New Roman"/>
          <w:i/>
          <w:iCs/>
          <w:szCs w:val="16"/>
        </w:rPr>
        <w:t>2 Peter and Jude</w:t>
      </w:r>
      <w:r w:rsidR="00FC791D">
        <w:rPr>
          <w:rFonts w:cs="Times New Roman"/>
          <w:szCs w:val="16"/>
        </w:rPr>
        <w:t>, 169</w:t>
      </w:r>
      <w:r w:rsidR="00FE140C">
        <w:rPr>
          <w:rFonts w:cs="Times New Roman"/>
          <w:szCs w:val="16"/>
        </w:rPr>
        <w:t xml:space="preserve">, </w:t>
      </w:r>
      <w:r w:rsidR="00FC791D">
        <w:rPr>
          <w:rFonts w:cs="Times New Roman"/>
          <w:szCs w:val="16"/>
        </w:rPr>
        <w:t>footnote 10.</w:t>
      </w:r>
      <w:r w:rsidR="00FE140C">
        <w:rPr>
          <w:rFonts w:cs="Times New Roman"/>
          <w:szCs w:val="16"/>
        </w:rPr>
        <w:t xml:space="preserve"> Davids agrees with Bauckham.</w:t>
      </w:r>
    </w:p>
  </w:footnote>
  <w:footnote w:id="224">
    <w:p w14:paraId="38864EF4" w14:textId="1692E2AB" w:rsidR="00555F82" w:rsidRPr="00282FCB" w:rsidRDefault="00555F82" w:rsidP="00555F82">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178.</w:t>
      </w:r>
      <w:r w:rsidR="0093159B" w:rsidRPr="00282FCB">
        <w:rPr>
          <w:rFonts w:ascii="Times New Roman" w:hAnsi="Times New Roman" w:cs="Times New Roman"/>
          <w:sz w:val="16"/>
          <w:szCs w:val="16"/>
        </w:rPr>
        <w:t xml:space="preserve"> </w:t>
      </w:r>
      <w:r w:rsidR="00963358" w:rsidRPr="00282FCB">
        <w:rPr>
          <w:rFonts w:ascii="Times New Roman" w:hAnsi="Times New Roman" w:cs="Times New Roman"/>
          <w:sz w:val="16"/>
          <w:szCs w:val="16"/>
        </w:rPr>
        <w:t xml:space="preserve">Cf. also T. Schreiner, </w:t>
      </w:r>
      <w:r w:rsidR="00963358" w:rsidRPr="00282FCB">
        <w:rPr>
          <w:rFonts w:ascii="Times New Roman" w:hAnsi="Times New Roman" w:cs="Times New Roman"/>
          <w:i/>
          <w:iCs/>
          <w:sz w:val="16"/>
          <w:szCs w:val="16"/>
        </w:rPr>
        <w:t>1, 2 Peter, Jude</w:t>
      </w:r>
      <w:r w:rsidR="00963358" w:rsidRPr="00282FCB">
        <w:rPr>
          <w:rFonts w:ascii="Times New Roman" w:hAnsi="Times New Roman" w:cs="Times New Roman"/>
          <w:sz w:val="16"/>
          <w:szCs w:val="16"/>
        </w:rPr>
        <w:t>, 291</w:t>
      </w:r>
      <w:r w:rsidR="002E5D82" w:rsidRPr="00282FCB">
        <w:rPr>
          <w:rFonts w:ascii="Times New Roman" w:hAnsi="Times New Roman" w:cs="Times New Roman"/>
          <w:sz w:val="16"/>
          <w:szCs w:val="16"/>
        </w:rPr>
        <w:t>-292</w:t>
      </w:r>
      <w:r w:rsidR="00963358" w:rsidRPr="00282FCB">
        <w:rPr>
          <w:rFonts w:ascii="Times New Roman" w:hAnsi="Times New Roman" w:cs="Times New Roman"/>
          <w:sz w:val="16"/>
          <w:szCs w:val="16"/>
        </w:rPr>
        <w:t>.</w:t>
      </w:r>
      <w:r w:rsidR="00492FBD" w:rsidRPr="00282FCB">
        <w:rPr>
          <w:rFonts w:ascii="Times New Roman" w:hAnsi="Times New Roman" w:cs="Times New Roman"/>
          <w:sz w:val="16"/>
          <w:szCs w:val="16"/>
        </w:rPr>
        <w:t xml:space="preserve"> M. Green, </w:t>
      </w:r>
      <w:r w:rsidR="00492FBD" w:rsidRPr="00282FCB">
        <w:rPr>
          <w:rFonts w:ascii="Times New Roman" w:hAnsi="Times New Roman" w:cs="Times New Roman"/>
          <w:i/>
          <w:iCs/>
          <w:sz w:val="16"/>
          <w:szCs w:val="16"/>
        </w:rPr>
        <w:t>2 Pete</w:t>
      </w:r>
      <w:r w:rsidR="005C33DF" w:rsidRPr="00282FCB">
        <w:rPr>
          <w:rFonts w:ascii="Times New Roman" w:hAnsi="Times New Roman" w:cs="Times New Roman"/>
          <w:i/>
          <w:iCs/>
          <w:sz w:val="16"/>
          <w:szCs w:val="16"/>
        </w:rPr>
        <w:t xml:space="preserve">r and </w:t>
      </w:r>
      <w:r w:rsidR="00492FBD" w:rsidRPr="00282FCB">
        <w:rPr>
          <w:rFonts w:ascii="Times New Roman" w:hAnsi="Times New Roman" w:cs="Times New Roman"/>
          <w:i/>
          <w:iCs/>
          <w:sz w:val="16"/>
          <w:szCs w:val="16"/>
        </w:rPr>
        <w:t>Jude</w:t>
      </w:r>
      <w:r w:rsidR="00492FBD" w:rsidRPr="00282FCB">
        <w:rPr>
          <w:rFonts w:ascii="Times New Roman" w:hAnsi="Times New Roman" w:cs="Times New Roman"/>
          <w:sz w:val="16"/>
          <w:szCs w:val="16"/>
        </w:rPr>
        <w:t>, 81</w:t>
      </w:r>
      <w:r w:rsidR="005A53A5" w:rsidRPr="00282FCB">
        <w:rPr>
          <w:rFonts w:ascii="Times New Roman" w:hAnsi="Times New Roman" w:cs="Times New Roman"/>
          <w:sz w:val="16"/>
          <w:szCs w:val="16"/>
        </w:rPr>
        <w:t xml:space="preserve">. </w:t>
      </w:r>
    </w:p>
  </w:footnote>
  <w:footnote w:id="225">
    <w:p w14:paraId="15A501E0" w14:textId="7CED646E" w:rsidR="00F124EA" w:rsidRPr="00282FCB" w:rsidRDefault="00F124EA">
      <w:pPr>
        <w:pStyle w:val="FootnoteText"/>
        <w:rPr>
          <w:rFonts w:cs="Times New Roman"/>
          <w:color w:val="000000" w:themeColor="text1"/>
          <w:szCs w:val="16"/>
        </w:rPr>
      </w:pPr>
      <w:r w:rsidRPr="00282FCB">
        <w:rPr>
          <w:rFonts w:cs="Times New Roman"/>
          <w:szCs w:val="16"/>
        </w:rPr>
        <w:footnoteRef/>
      </w:r>
      <w:r w:rsidRPr="00282FCB">
        <w:rPr>
          <w:rFonts w:cs="Times New Roman"/>
          <w:szCs w:val="16"/>
        </w:rPr>
        <w:t>. As a final note, since this letter is one of reminder</w:t>
      </w:r>
      <w:r w:rsidR="00006132" w:rsidRPr="00282FCB">
        <w:rPr>
          <w:rFonts w:cs="Times New Roman"/>
          <w:szCs w:val="16"/>
        </w:rPr>
        <w:t>s</w:t>
      </w:r>
      <w:r w:rsidRPr="00282FCB">
        <w:rPr>
          <w:rFonts w:cs="Times New Roman"/>
          <w:szCs w:val="16"/>
        </w:rPr>
        <w:t xml:space="preserve"> (1:</w:t>
      </w:r>
      <w:r w:rsidR="00FC6A09" w:rsidRPr="00282FCB">
        <w:rPr>
          <w:rFonts w:cs="Times New Roman"/>
          <w:szCs w:val="16"/>
        </w:rPr>
        <w:t xml:space="preserve">12-15; 3:1-2), it seems reasonable to me that what Peter is explaining in chapter 1 is content his audience is </w:t>
      </w:r>
      <w:r w:rsidR="00FC6A09" w:rsidRPr="00282FCB">
        <w:rPr>
          <w:rFonts w:cs="Times New Roman"/>
          <w:i/>
          <w:iCs/>
          <w:szCs w:val="16"/>
        </w:rPr>
        <w:t>already</w:t>
      </w:r>
      <w:r w:rsidR="00FC6A09" w:rsidRPr="00282FCB">
        <w:rPr>
          <w:rFonts w:cs="Times New Roman"/>
          <w:szCs w:val="16"/>
        </w:rPr>
        <w:t xml:space="preserve"> familiar with</w:t>
      </w:r>
      <w:r w:rsidR="0072213D" w:rsidRPr="00282FCB">
        <w:rPr>
          <w:rFonts w:cs="Times New Roman"/>
          <w:szCs w:val="16"/>
        </w:rPr>
        <w:t xml:space="preserve">. So, </w:t>
      </w:r>
      <w:r w:rsidR="0072213D" w:rsidRPr="00282FCB">
        <w:rPr>
          <w:rFonts w:cs="Times New Roman"/>
          <w:color w:val="000000" w:themeColor="text1"/>
          <w:szCs w:val="16"/>
        </w:rPr>
        <w:t>stating two separate “callings” (Apostles, 1:3; Christians, 1:10) does not seem like a stretch.</w:t>
      </w:r>
      <w:r w:rsidR="00006132" w:rsidRPr="00282FCB">
        <w:rPr>
          <w:rFonts w:cs="Times New Roman"/>
          <w:color w:val="000000" w:themeColor="text1"/>
          <w:szCs w:val="16"/>
        </w:rPr>
        <w:t xml:space="preserve"> They would have already understood that God chose them</w:t>
      </w:r>
      <w:r w:rsidR="00F638E2" w:rsidRPr="00282FCB">
        <w:rPr>
          <w:rFonts w:cs="Times New Roman"/>
          <w:color w:val="000000" w:themeColor="text1"/>
          <w:szCs w:val="16"/>
        </w:rPr>
        <w:t>, so he does not need to give an in-depth explanation.</w:t>
      </w:r>
    </w:p>
  </w:footnote>
  <w:footnote w:id="226">
    <w:p w14:paraId="02062625" w14:textId="7C380A0C" w:rsidR="00983730" w:rsidRPr="00282FCB" w:rsidRDefault="00983730">
      <w:pPr>
        <w:pStyle w:val="FootnoteText"/>
        <w:rPr>
          <w:rFonts w:cs="Times New Roman"/>
          <w:szCs w:val="16"/>
        </w:rPr>
      </w:pPr>
      <w:r w:rsidRPr="00282FCB">
        <w:rPr>
          <w:rFonts w:cs="Times New Roman"/>
          <w:szCs w:val="16"/>
        </w:rPr>
        <w:footnoteRef/>
      </w:r>
      <w:r w:rsidRPr="00282FCB">
        <w:rPr>
          <w:rFonts w:cs="Times New Roman"/>
          <w:szCs w:val="16"/>
        </w:rPr>
        <w:t>. M. Green</w:t>
      </w:r>
      <w:r w:rsidR="00BC6720" w:rsidRPr="00282FCB">
        <w:rPr>
          <w:rFonts w:cs="Times New Roman"/>
          <w:szCs w:val="16"/>
        </w:rPr>
        <w:t xml:space="preserve"> footnotes: “</w:t>
      </w:r>
      <w:r w:rsidR="00CA6D24" w:rsidRPr="00282FCB">
        <w:rPr>
          <w:rFonts w:cs="Times New Roman"/>
          <w:iCs/>
          <w:szCs w:val="16"/>
        </w:rPr>
        <w:t>[glory]</w:t>
      </w:r>
      <w:r w:rsidR="00CA6D24" w:rsidRPr="00282FCB">
        <w:rPr>
          <w:rFonts w:cs="Times New Roman"/>
          <w:szCs w:val="16"/>
        </w:rPr>
        <w:t xml:space="preserve"> is a favourite word of Peter’s, coming ten times in 1 Peter and five in 2 Peter.</w:t>
      </w:r>
      <w:r w:rsidR="00BC6720" w:rsidRPr="00282FCB">
        <w:rPr>
          <w:rFonts w:cs="Times New Roman"/>
          <w:szCs w:val="16"/>
        </w:rPr>
        <w:t xml:space="preserve">” See M. Green, </w:t>
      </w:r>
      <w:r w:rsidR="00BC6720" w:rsidRPr="00282FCB">
        <w:rPr>
          <w:rFonts w:cs="Times New Roman"/>
          <w:i/>
          <w:iCs/>
          <w:szCs w:val="16"/>
        </w:rPr>
        <w:t>2 Peter</w:t>
      </w:r>
      <w:r w:rsidR="005C33DF" w:rsidRPr="00282FCB">
        <w:rPr>
          <w:rFonts w:cs="Times New Roman"/>
          <w:i/>
          <w:iCs/>
          <w:szCs w:val="16"/>
        </w:rPr>
        <w:t xml:space="preserve"> and</w:t>
      </w:r>
      <w:r w:rsidR="00BC6720" w:rsidRPr="00282FCB">
        <w:rPr>
          <w:rFonts w:cs="Times New Roman"/>
          <w:i/>
          <w:iCs/>
          <w:szCs w:val="16"/>
        </w:rPr>
        <w:t xml:space="preserve"> Jude</w:t>
      </w:r>
      <w:r w:rsidR="00BC6720" w:rsidRPr="00282FCB">
        <w:rPr>
          <w:rFonts w:cs="Times New Roman"/>
          <w:szCs w:val="16"/>
        </w:rPr>
        <w:t>, 82.</w:t>
      </w:r>
    </w:p>
  </w:footnote>
  <w:footnote w:id="227">
    <w:p w14:paraId="6462E768" w14:textId="77D02290" w:rsidR="00CA6D24" w:rsidRPr="00282FCB" w:rsidRDefault="00CA6D24">
      <w:pPr>
        <w:pStyle w:val="FootnoteText"/>
        <w:rPr>
          <w:rFonts w:cs="Times New Roman"/>
          <w:szCs w:val="16"/>
        </w:rPr>
      </w:pPr>
      <w:r w:rsidRPr="00282FCB">
        <w:rPr>
          <w:rFonts w:cs="Times New Roman"/>
          <w:szCs w:val="16"/>
        </w:rPr>
        <w:footnoteRef/>
      </w:r>
      <w:r w:rsidRPr="00282FCB">
        <w:rPr>
          <w:rFonts w:cs="Times New Roman"/>
          <w:szCs w:val="16"/>
        </w:rPr>
        <w:t>. M. Green footnotes</w:t>
      </w:r>
      <w:r w:rsidR="00C340B8" w:rsidRPr="00282FCB">
        <w:rPr>
          <w:rFonts w:cs="Times New Roman"/>
          <w:szCs w:val="16"/>
        </w:rPr>
        <w:t xml:space="preserve"> concerning ‘excellence’</w:t>
      </w:r>
      <w:r w:rsidRPr="00282FCB">
        <w:rPr>
          <w:rFonts w:cs="Times New Roman"/>
          <w:szCs w:val="16"/>
        </w:rPr>
        <w:t>: “</w:t>
      </w:r>
      <w:r w:rsidR="006B11E3" w:rsidRPr="00282FC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282FCB">
        <w:rPr>
          <w:rFonts w:cs="Times New Roman"/>
          <w:iCs/>
          <w:szCs w:val="16"/>
        </w:rPr>
        <w:t>[excellenc</w:t>
      </w:r>
      <w:r w:rsidR="00103EC9" w:rsidRPr="00282FCB">
        <w:rPr>
          <w:rFonts w:cs="Times New Roman"/>
          <w:iCs/>
          <w:szCs w:val="16"/>
        </w:rPr>
        <w:t>ies</w:t>
      </w:r>
      <w:r w:rsidR="006B11E3" w:rsidRPr="00282FCB">
        <w:rPr>
          <w:rFonts w:cs="Times New Roman"/>
          <w:iCs/>
          <w:szCs w:val="16"/>
        </w:rPr>
        <w:t>]</w:t>
      </w:r>
      <w:r w:rsidR="006B11E3" w:rsidRPr="00282FCB">
        <w:rPr>
          <w:rFonts w:cs="Times New Roman"/>
          <w:szCs w:val="16"/>
        </w:rPr>
        <w:t xml:space="preserve"> of their Redeemer. In both cases the excellence in question is manifested in saving actions; it is no mere static quality.” See M. Green, </w:t>
      </w:r>
      <w:r w:rsidR="006B11E3" w:rsidRPr="00282FCB">
        <w:rPr>
          <w:rFonts w:cs="Times New Roman"/>
          <w:i/>
          <w:iCs/>
          <w:szCs w:val="16"/>
        </w:rPr>
        <w:t>2 Peter</w:t>
      </w:r>
      <w:r w:rsidR="005C33DF" w:rsidRPr="00282FCB">
        <w:rPr>
          <w:rFonts w:cs="Times New Roman"/>
          <w:i/>
          <w:iCs/>
          <w:szCs w:val="16"/>
        </w:rPr>
        <w:t xml:space="preserve"> and </w:t>
      </w:r>
      <w:r w:rsidR="006B11E3" w:rsidRPr="00282FCB">
        <w:rPr>
          <w:rFonts w:cs="Times New Roman"/>
          <w:i/>
          <w:iCs/>
          <w:szCs w:val="16"/>
        </w:rPr>
        <w:t>Jude</w:t>
      </w:r>
      <w:r w:rsidR="006B11E3" w:rsidRPr="00282FCB">
        <w:rPr>
          <w:rFonts w:cs="Times New Roman"/>
          <w:szCs w:val="16"/>
        </w:rPr>
        <w:t>, 82.</w:t>
      </w:r>
      <w:r w:rsidR="003029C5" w:rsidRPr="00282FCB">
        <w:rPr>
          <w:rFonts w:cs="Times New Roman"/>
          <w:szCs w:val="16"/>
        </w:rPr>
        <w:t xml:space="preserve"> Cf. footnote 31 above where Bauckham disagrees with Green.</w:t>
      </w:r>
    </w:p>
  </w:footnote>
  <w:footnote w:id="228">
    <w:p w14:paraId="50E7A0BD" w14:textId="779BCE22" w:rsidR="004300B0" w:rsidRPr="00282FCB" w:rsidRDefault="004300B0">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A dative can be translated a number of ways. The two relevant translations discussed here are “to” and “by.”</w:t>
      </w:r>
      <w:r w:rsidR="00106D77" w:rsidRPr="00282FCB">
        <w:rPr>
          <w:rFonts w:cs="Times New Roman"/>
          <w:color w:val="000000" w:themeColor="text1"/>
          <w:szCs w:val="16"/>
        </w:rPr>
        <w:t xml:space="preserve"> Thus “called </w:t>
      </w:r>
      <w:r w:rsidR="00106D77" w:rsidRPr="00282FCB">
        <w:rPr>
          <w:rFonts w:cs="Times New Roman"/>
          <w:i/>
          <w:iCs/>
          <w:color w:val="000000" w:themeColor="text1"/>
          <w:szCs w:val="16"/>
        </w:rPr>
        <w:t>to</w:t>
      </w:r>
      <w:r w:rsidR="00106D77" w:rsidRPr="00282FCB">
        <w:rPr>
          <w:rFonts w:cs="Times New Roman"/>
          <w:color w:val="000000" w:themeColor="text1"/>
          <w:szCs w:val="16"/>
        </w:rPr>
        <w:t xml:space="preserve">” or “called </w:t>
      </w:r>
      <w:r w:rsidR="00106D77" w:rsidRPr="00282FCB">
        <w:rPr>
          <w:rFonts w:cs="Times New Roman"/>
          <w:i/>
          <w:iCs/>
          <w:color w:val="000000" w:themeColor="text1"/>
          <w:szCs w:val="16"/>
        </w:rPr>
        <w:t>by</w:t>
      </w:r>
      <w:r w:rsidR="00D345C7" w:rsidRPr="00282FCB">
        <w:rPr>
          <w:rFonts w:cs="Times New Roman"/>
          <w:color w:val="000000" w:themeColor="text1"/>
          <w:szCs w:val="16"/>
        </w:rPr>
        <w:t>.”</w:t>
      </w:r>
    </w:p>
  </w:footnote>
  <w:footnote w:id="229">
    <w:p w14:paraId="2D72B5F3" w14:textId="70AEF6D4" w:rsidR="00392FEF" w:rsidRPr="00282FCB" w:rsidRDefault="00392FEF" w:rsidP="00392FEF">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0">
    <w:p w14:paraId="0D61630A" w14:textId="4D7759D1" w:rsidR="00392FEF" w:rsidRPr="00282FCB" w:rsidRDefault="00392FEF" w:rsidP="00392FEF">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See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1">
    <w:p w14:paraId="7197BF7E" w14:textId="6296BE9F" w:rsidR="00DF5747" w:rsidRPr="00282FCB" w:rsidRDefault="00DF5747" w:rsidP="00DF5747">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2">
    <w:p w14:paraId="431D11A8" w14:textId="608ECC8B" w:rsidR="00392FEF" w:rsidRPr="00282FCB" w:rsidRDefault="00392FEF" w:rsidP="00392FEF">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r w:rsidR="00AD7EA1" w:rsidRPr="00282FCB">
        <w:rPr>
          <w:rFonts w:ascii="Times New Roman" w:hAnsi="Times New Roman" w:cs="Times New Roman"/>
          <w:color w:val="000000" w:themeColor="text1"/>
          <w:sz w:val="16"/>
          <w:szCs w:val="16"/>
        </w:rPr>
        <w:t xml:space="preserve"> Cf. M. Green, </w:t>
      </w:r>
      <w:r w:rsidR="00AD7EA1" w:rsidRPr="00282FCB">
        <w:rPr>
          <w:rFonts w:ascii="Times New Roman" w:hAnsi="Times New Roman" w:cs="Times New Roman"/>
          <w:i/>
          <w:iCs/>
          <w:color w:val="000000" w:themeColor="text1"/>
          <w:sz w:val="16"/>
          <w:szCs w:val="16"/>
        </w:rPr>
        <w:t>2 Pete</w:t>
      </w:r>
      <w:r w:rsidR="005C33DF" w:rsidRPr="00282FCB">
        <w:rPr>
          <w:rFonts w:ascii="Times New Roman" w:hAnsi="Times New Roman" w:cs="Times New Roman"/>
          <w:i/>
          <w:iCs/>
          <w:color w:val="000000" w:themeColor="text1"/>
          <w:sz w:val="16"/>
          <w:szCs w:val="16"/>
        </w:rPr>
        <w:t>r and J</w:t>
      </w:r>
      <w:r w:rsidR="00AD7EA1" w:rsidRPr="00282FCB">
        <w:rPr>
          <w:rFonts w:ascii="Times New Roman" w:hAnsi="Times New Roman" w:cs="Times New Roman"/>
          <w:i/>
          <w:iCs/>
          <w:color w:val="000000" w:themeColor="text1"/>
          <w:sz w:val="16"/>
          <w:szCs w:val="16"/>
        </w:rPr>
        <w:t>ude</w:t>
      </w:r>
      <w:r w:rsidR="00AD7EA1" w:rsidRPr="00282FCB">
        <w:rPr>
          <w:rFonts w:ascii="Times New Roman" w:hAnsi="Times New Roman" w:cs="Times New Roman"/>
          <w:color w:val="000000" w:themeColor="text1"/>
          <w:sz w:val="16"/>
          <w:szCs w:val="16"/>
        </w:rPr>
        <w:t xml:space="preserve">, 82. He thinks Isaiah </w:t>
      </w:r>
      <w:r w:rsidR="00AD2371" w:rsidRPr="00282FCB">
        <w:rPr>
          <w:rFonts w:ascii="Times New Roman" w:hAnsi="Times New Roman" w:cs="Times New Roman"/>
          <w:color w:val="000000" w:themeColor="text1"/>
          <w:sz w:val="16"/>
          <w:szCs w:val="16"/>
        </w:rPr>
        <w:t xml:space="preserve">42:8, 12 (OG) are in view here. He notes that “glory and excellence” </w:t>
      </w:r>
      <w:r w:rsidR="001C649E" w:rsidRPr="00282FCB">
        <w:rPr>
          <w:rFonts w:ascii="Times New Roman" w:hAnsi="Times New Roman" w:cs="Times New Roman"/>
          <w:color w:val="000000" w:themeColor="text1"/>
          <w:sz w:val="16"/>
          <w:szCs w:val="16"/>
        </w:rPr>
        <w:t>in Isaiah 42</w:t>
      </w:r>
      <w:r w:rsidR="00AD2371" w:rsidRPr="00282FCB">
        <w:rPr>
          <w:rFonts w:ascii="Times New Roman" w:hAnsi="Times New Roman" w:cs="Times New Roman"/>
          <w:color w:val="000000" w:themeColor="text1"/>
          <w:sz w:val="16"/>
          <w:szCs w:val="16"/>
        </w:rPr>
        <w:t xml:space="preserve"> belong to God but here </w:t>
      </w:r>
      <w:r w:rsidR="00D578C7" w:rsidRPr="00282FCB">
        <w:rPr>
          <w:rFonts w:ascii="Times New Roman" w:hAnsi="Times New Roman" w:cs="Times New Roman"/>
          <w:color w:val="000000" w:themeColor="text1"/>
          <w:sz w:val="16"/>
          <w:szCs w:val="16"/>
        </w:rPr>
        <w:t>“Peter claims them for Jesus, through whom the divine excellence and glory have been supremely manifested.”</w:t>
      </w:r>
    </w:p>
  </w:footnote>
  <w:footnote w:id="233">
    <w:p w14:paraId="35705A70" w14:textId="32B21061" w:rsidR="00132A7C" w:rsidRPr="00282FCB" w:rsidRDefault="00132A7C">
      <w:pPr>
        <w:pStyle w:val="FootnoteText"/>
        <w:rPr>
          <w:rFonts w:cs="Times New Roman"/>
          <w:szCs w:val="16"/>
        </w:rPr>
      </w:pPr>
      <w:r w:rsidRPr="00282FCB">
        <w:rPr>
          <w:rFonts w:cs="Times New Roman"/>
          <w:szCs w:val="16"/>
        </w:rPr>
        <w:footnoteRef/>
      </w:r>
      <w:r w:rsidRPr="00282FCB">
        <w:rPr>
          <w:rFonts w:cs="Times New Roman"/>
          <w:szCs w:val="16"/>
        </w:rPr>
        <w:t xml:space="preserve">. </w:t>
      </w:r>
      <w:r w:rsidR="000F5260" w:rsidRPr="00282FCB">
        <w:rPr>
          <w:rFonts w:cs="Times New Roman"/>
          <w:szCs w:val="16"/>
        </w:rPr>
        <w:t xml:space="preserve">T. Schreiner, </w:t>
      </w:r>
      <w:r w:rsidR="000F5260" w:rsidRPr="00282FCB">
        <w:rPr>
          <w:rFonts w:cs="Times New Roman"/>
          <w:i/>
          <w:iCs/>
          <w:szCs w:val="16"/>
        </w:rPr>
        <w:t>1, 2 Peter, Jude</w:t>
      </w:r>
      <w:r w:rsidR="000F5260" w:rsidRPr="00282FCB">
        <w:rPr>
          <w:rFonts w:cs="Times New Roman"/>
          <w:szCs w:val="16"/>
        </w:rPr>
        <w:t xml:space="preserve">, </w:t>
      </w:r>
      <w:r w:rsidR="00C75AD5" w:rsidRPr="00282FCB">
        <w:rPr>
          <w:rFonts w:cs="Times New Roman"/>
          <w:szCs w:val="16"/>
        </w:rPr>
        <w:t>292-293</w:t>
      </w:r>
      <w:r w:rsidR="000F5260" w:rsidRPr="00282FCB">
        <w:rPr>
          <w:rFonts w:cs="Times New Roman"/>
          <w:szCs w:val="16"/>
        </w:rPr>
        <w:t>. Mayor notes: “By [glory] we are probably to understand the manifestation of the Divine character, which compels</w:t>
      </w:r>
      <w:r w:rsidR="00226B7B" w:rsidRPr="00282FCB">
        <w:rPr>
          <w:rFonts w:cs="Times New Roman"/>
          <w:szCs w:val="16"/>
        </w:rPr>
        <w:t xml:space="preserve"> the veneration, the love, and the worship of men.” See J. Mayor, </w:t>
      </w:r>
      <w:r w:rsidR="00226B7B" w:rsidRPr="00282FCB">
        <w:rPr>
          <w:rFonts w:cs="Times New Roman"/>
          <w:i/>
          <w:iCs/>
          <w:szCs w:val="16"/>
        </w:rPr>
        <w:t>The Epistles of Jude and the Second Epistle of St. Peter</w:t>
      </w:r>
      <w:r w:rsidR="00226B7B" w:rsidRPr="00282FCB">
        <w:rPr>
          <w:rFonts w:cs="Times New Roman"/>
          <w:szCs w:val="16"/>
        </w:rPr>
        <w:t>, 85.</w:t>
      </w:r>
    </w:p>
  </w:footnote>
  <w:footnote w:id="234">
    <w:p w14:paraId="426EBFB8" w14:textId="1AC348B8" w:rsidR="00801BF5" w:rsidRPr="00282FCB" w:rsidRDefault="00801BF5" w:rsidP="00801BF5">
      <w:pPr>
        <w:ind w:firstLine="280"/>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292–293.</w:t>
      </w:r>
    </w:p>
  </w:footnote>
  <w:footnote w:id="235">
    <w:p w14:paraId="5B1E4094" w14:textId="68E3BFE4" w:rsidR="0090618D" w:rsidRPr="00282FCB" w:rsidRDefault="0090618D">
      <w:pPr>
        <w:pStyle w:val="FootnoteText"/>
        <w:rPr>
          <w:rFonts w:cs="Times New Roman"/>
          <w:color w:val="000000" w:themeColor="text1"/>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B325DC" w:rsidRPr="00282FCB">
        <w:rPr>
          <w:rFonts w:cs="Times New Roman"/>
          <w:color w:val="000000" w:themeColor="text1"/>
          <w:szCs w:val="16"/>
        </w:rPr>
        <w:t xml:space="preserve"> Cf. M. Green, </w:t>
      </w:r>
      <w:r w:rsidR="00B325DC" w:rsidRPr="00282FCB">
        <w:rPr>
          <w:rFonts w:cs="Times New Roman"/>
          <w:i/>
          <w:iCs/>
          <w:color w:val="000000" w:themeColor="text1"/>
          <w:szCs w:val="16"/>
        </w:rPr>
        <w:t>2 Peter</w:t>
      </w:r>
      <w:r w:rsidR="005C33DF" w:rsidRPr="00282FCB">
        <w:rPr>
          <w:rFonts w:cs="Times New Roman"/>
          <w:i/>
          <w:iCs/>
          <w:color w:val="000000" w:themeColor="text1"/>
          <w:szCs w:val="16"/>
        </w:rPr>
        <w:t xml:space="preserve"> and </w:t>
      </w:r>
      <w:r w:rsidR="00B325DC" w:rsidRPr="00282FCB">
        <w:rPr>
          <w:rFonts w:cs="Times New Roman"/>
          <w:i/>
          <w:iCs/>
          <w:color w:val="000000" w:themeColor="text1"/>
          <w:szCs w:val="16"/>
        </w:rPr>
        <w:t xml:space="preserve"> Jude</w:t>
      </w:r>
      <w:r w:rsidR="00B325DC" w:rsidRPr="00282FCB">
        <w:rPr>
          <w:rFonts w:cs="Times New Roman"/>
          <w:color w:val="000000" w:themeColor="text1"/>
          <w:szCs w:val="16"/>
        </w:rPr>
        <w:t>, 81-82. He says, “Jesus Christ calls men by his moral excellenc</w:t>
      </w:r>
      <w:r w:rsidR="008D7534" w:rsidRPr="00282FCB">
        <w:rPr>
          <w:rFonts w:cs="Times New Roman"/>
          <w:color w:val="000000" w:themeColor="text1"/>
          <w:szCs w:val="16"/>
        </w:rPr>
        <w:t xml:space="preserve">e ([excellence]) </w:t>
      </w:r>
      <w:r w:rsidR="00B325DC" w:rsidRPr="00282FCB">
        <w:rPr>
          <w:rFonts w:cs="Times New Roman"/>
          <w:color w:val="000000" w:themeColor="text1"/>
          <w:szCs w:val="16"/>
        </w:rPr>
        <w:t>and the total impact of his Person</w:t>
      </w:r>
      <w:r w:rsidR="008D7534" w:rsidRPr="00282FCB">
        <w:rPr>
          <w:rFonts w:cs="Times New Roman"/>
          <w:color w:val="000000" w:themeColor="text1"/>
          <w:szCs w:val="16"/>
        </w:rPr>
        <w:t xml:space="preserve"> ([glory])</w:t>
      </w:r>
      <w:r w:rsidR="00780958" w:rsidRPr="00282FCB">
        <w:rPr>
          <w:rFonts w:cs="Times New Roman"/>
          <w:color w:val="000000" w:themeColor="text1"/>
          <w:szCs w:val="16"/>
        </w:rPr>
        <w:t>. … No doubt he is thinking, too, of the glory of Jesus which shattered him at the transfiguration</w:t>
      </w:r>
      <w:r w:rsidR="003D3C4F" w:rsidRPr="00282FCB">
        <w:rPr>
          <w:rFonts w:cs="Times New Roman"/>
          <w:color w:val="000000" w:themeColor="text1"/>
          <w:szCs w:val="16"/>
        </w:rPr>
        <w:t>, to which he refers in verse 17. But it was not only the transfiguration which revealed the impact of Jesus’ Person. It was his whole life.”</w:t>
      </w:r>
      <w:r w:rsidR="00EA1425" w:rsidRPr="00282FCB">
        <w:rPr>
          <w:rFonts w:cs="Times New Roman"/>
          <w:color w:val="000000" w:themeColor="text1"/>
          <w:szCs w:val="16"/>
        </w:rPr>
        <w:t xml:space="preserve"> Interestingly, Mayor states that excellence</w:t>
      </w:r>
      <w:r w:rsidR="001C71F4" w:rsidRPr="00282FCB">
        <w:rPr>
          <w:rFonts w:cs="Times New Roman"/>
          <w:color w:val="000000" w:themeColor="text1"/>
          <w:szCs w:val="16"/>
        </w:rPr>
        <w:t xml:space="preserve"> “is perhaps the inner </w:t>
      </w:r>
      <w:r w:rsidR="00D73C1C" w:rsidRPr="00282FCB">
        <w:rPr>
          <w:rFonts w:cs="Times New Roman"/>
          <w:color w:val="000000" w:themeColor="text1"/>
          <w:szCs w:val="16"/>
        </w:rPr>
        <w:t>perfect</w:t>
      </w:r>
      <w:r w:rsidR="001C71F4" w:rsidRPr="00282FC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282FCB">
        <w:rPr>
          <w:rFonts w:cs="Times New Roman"/>
          <w:color w:val="000000" w:themeColor="text1"/>
          <w:szCs w:val="16"/>
        </w:rPr>
        <w:t>… [2 Peter 1:5], where it seems to bear the special sense of ‘energy’ or ‘courage,’ and Phil. 4:8…where Lightfoot</w:t>
      </w:r>
      <w:r w:rsidR="003A066E" w:rsidRPr="00282FCB">
        <w:rPr>
          <w:rFonts w:cs="Times New Roman"/>
          <w:color w:val="000000" w:themeColor="text1"/>
          <w:szCs w:val="16"/>
        </w:rPr>
        <w:t>…</w:t>
      </w:r>
      <w:r w:rsidR="00F4334A" w:rsidRPr="00282FC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282FCB">
        <w:rPr>
          <w:rFonts w:cs="Times New Roman"/>
          <w:color w:val="000000" w:themeColor="text1"/>
          <w:szCs w:val="16"/>
        </w:rPr>
        <w:t xml:space="preserve">…are used in 2 Pet. </w:t>
      </w:r>
      <w:r w:rsidR="00966AC5" w:rsidRPr="00282FCB">
        <w:rPr>
          <w:rFonts w:cs="Times New Roman"/>
          <w:color w:val="000000" w:themeColor="text1"/>
          <w:szCs w:val="16"/>
        </w:rPr>
        <w:t>l</w:t>
      </w:r>
      <w:r w:rsidR="0047214E" w:rsidRPr="00282FCB">
        <w:rPr>
          <w:rFonts w:cs="Times New Roman"/>
          <w:color w:val="000000" w:themeColor="text1"/>
          <w:szCs w:val="16"/>
        </w:rPr>
        <w:t>eads one to suppose that [excellence] has its usual Greek meaning.”</w:t>
      </w:r>
      <w:r w:rsidR="00666194" w:rsidRPr="00282FCB">
        <w:rPr>
          <w:rFonts w:cs="Times New Roman"/>
          <w:color w:val="000000" w:themeColor="text1"/>
          <w:szCs w:val="16"/>
        </w:rPr>
        <w:t xml:space="preserve"> See J. Mayor, </w:t>
      </w:r>
      <w:r w:rsidR="00666194" w:rsidRPr="00282FCB">
        <w:rPr>
          <w:rFonts w:cs="Times New Roman"/>
          <w:i/>
          <w:iCs/>
          <w:szCs w:val="16"/>
        </w:rPr>
        <w:t>The Epistles of Jude and the Second Epistle of St. Peter</w:t>
      </w:r>
      <w:r w:rsidR="00666194" w:rsidRPr="00282FCB">
        <w:rPr>
          <w:rFonts w:cs="Times New Roman"/>
          <w:szCs w:val="16"/>
        </w:rPr>
        <w:t>, 85-86.</w:t>
      </w:r>
      <w:r w:rsidR="00634DD9" w:rsidRPr="00282FC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282FCB">
        <w:rPr>
          <w:rFonts w:cs="Times New Roman"/>
          <w:szCs w:val="16"/>
        </w:rPr>
        <w:t xml:space="preserve">Bauckham, </w:t>
      </w:r>
      <w:r w:rsidR="00AB410B" w:rsidRPr="00282FCB">
        <w:rPr>
          <w:rFonts w:cs="Times New Roman"/>
          <w:i/>
          <w:iCs/>
          <w:szCs w:val="16"/>
        </w:rPr>
        <w:t>Jude, 2 Peter</w:t>
      </w:r>
      <w:r w:rsidR="00634DD9" w:rsidRPr="00282FCB">
        <w:rPr>
          <w:rFonts w:cs="Times New Roman"/>
          <w:szCs w:val="16"/>
        </w:rPr>
        <w:t>, 178. Bauckham may be closer to the correct interpretation.</w:t>
      </w:r>
    </w:p>
  </w:footnote>
  <w:footnote w:id="236">
    <w:p w14:paraId="7878F657" w14:textId="3ACF9EB0" w:rsidR="004E398F" w:rsidRPr="00282FCB" w:rsidRDefault="004E398F">
      <w:pPr>
        <w:pStyle w:val="FootnoteText"/>
        <w:rPr>
          <w:rFonts w:cs="Times New Roman"/>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p>
  </w:footnote>
  <w:footnote w:id="237">
    <w:p w14:paraId="092D974F" w14:textId="14C5476E" w:rsidR="00C80409" w:rsidRPr="00282FCB" w:rsidRDefault="00C80409">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293.</w:t>
      </w:r>
    </w:p>
  </w:footnote>
  <w:footnote w:id="238">
    <w:p w14:paraId="59D33495" w14:textId="77777777" w:rsidR="006331F2" w:rsidRPr="00282FCB" w:rsidRDefault="006331F2" w:rsidP="006331F2">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86.</w:t>
      </w:r>
    </w:p>
  </w:footnote>
  <w:footnote w:id="239">
    <w:p w14:paraId="1AA06CD9" w14:textId="6AE8F3EB" w:rsidR="00731A22" w:rsidRPr="00282FCB" w:rsidRDefault="00731A22">
      <w:pPr>
        <w:pStyle w:val="FootnoteText"/>
        <w:rPr>
          <w:rFonts w:cs="Times New Roman"/>
          <w:szCs w:val="16"/>
        </w:rPr>
      </w:pPr>
      <w:r w:rsidRPr="00282FCB">
        <w:rPr>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8231B0" w:rsidRPr="00282FCB">
        <w:rPr>
          <w:rFonts w:cs="Times New Roman"/>
          <w:color w:val="000000" w:themeColor="text1"/>
          <w:szCs w:val="16"/>
        </w:rPr>
        <w:t xml:space="preserve"> He says</w:t>
      </w:r>
      <w:r w:rsidR="009064C2" w:rsidRPr="00282FC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240">
    <w:p w14:paraId="6D5BB388" w14:textId="7AA3235E" w:rsidR="006E49A3" w:rsidRPr="00282FCB" w:rsidRDefault="006E49A3">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759E2" w:rsidRPr="00282FCB">
        <w:rPr>
          <w:rFonts w:cs="Times New Roman"/>
          <w:szCs w:val="16"/>
        </w:rPr>
        <w:t>179.</w:t>
      </w:r>
      <w:r w:rsidR="003A0E6F" w:rsidRPr="00282FC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282FCB">
        <w:rPr>
          <w:rFonts w:cs="Times New Roman"/>
          <w:szCs w:val="16"/>
        </w:rPr>
        <w:t xml:space="preserve">M. Green, </w:t>
      </w:r>
      <w:r w:rsidR="008D00A8" w:rsidRPr="00282FCB">
        <w:rPr>
          <w:rFonts w:cs="Times New Roman"/>
          <w:i/>
          <w:iCs/>
          <w:szCs w:val="16"/>
        </w:rPr>
        <w:t>2 Peter and Jude</w:t>
      </w:r>
      <w:r w:rsidR="008D00A8" w:rsidRPr="00282FCB">
        <w:rPr>
          <w:rFonts w:cs="Times New Roman"/>
          <w:szCs w:val="16"/>
        </w:rPr>
        <w:t>, 84.</w:t>
      </w:r>
    </w:p>
  </w:footnote>
  <w:footnote w:id="241">
    <w:p w14:paraId="77AFF478" w14:textId="52D1F40B" w:rsidR="00FB3C09" w:rsidRPr="00282FCB" w:rsidRDefault="00FB3C09">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42">
    <w:p w14:paraId="42CC0908" w14:textId="2A9AF6AA" w:rsidR="000F092E" w:rsidRPr="00282FCB" w:rsidRDefault="000F092E">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43">
    <w:p w14:paraId="5E6A88ED" w14:textId="5E5A0D8E" w:rsidR="008D12FC" w:rsidRPr="00282FCB" w:rsidRDefault="008D12FC">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4">
    <w:p w14:paraId="67439211" w14:textId="27CEFCFE" w:rsidR="00275290" w:rsidRPr="00282FCB" w:rsidRDefault="00275290">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5">
    <w:p w14:paraId="64F28BF1" w14:textId="5547F062" w:rsidR="00493CA9" w:rsidRPr="00493CA9" w:rsidRDefault="00493CA9">
      <w:pPr>
        <w:pStyle w:val="FootnoteText"/>
      </w:pPr>
      <w:r>
        <w:footnoteRef/>
      </w:r>
      <w:r>
        <w:t xml:space="preserve">. P. Davids, </w:t>
      </w:r>
      <w:r>
        <w:rPr>
          <w:i/>
          <w:iCs/>
        </w:rPr>
        <w:t>2 Peter and Jude</w:t>
      </w:r>
      <w:r>
        <w:t>, 171.</w:t>
      </w:r>
    </w:p>
  </w:footnote>
  <w:footnote w:id="246">
    <w:p w14:paraId="02E515A6" w14:textId="6EED8BFD" w:rsidR="005C33DF" w:rsidRPr="00282FCB" w:rsidRDefault="005C33DF" w:rsidP="005C33DF">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83.</w:t>
      </w:r>
    </w:p>
  </w:footnote>
  <w:footnote w:id="247">
    <w:p w14:paraId="6B6E8867" w14:textId="5FB97674" w:rsidR="00196316" w:rsidRPr="00282FCB" w:rsidRDefault="00196316">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536955" w:rsidRPr="00282FCB">
        <w:rPr>
          <w:rFonts w:cs="Times New Roman"/>
          <w:szCs w:val="16"/>
        </w:rPr>
        <w:t>293.</w:t>
      </w:r>
    </w:p>
  </w:footnote>
  <w:footnote w:id="248">
    <w:p w14:paraId="352B6434" w14:textId="345225A2" w:rsidR="00D349C8" w:rsidRPr="00282FCB" w:rsidRDefault="00D349C8">
      <w:pPr>
        <w:pStyle w:val="FootnoteText"/>
        <w:rPr>
          <w:rFonts w:cs="Times New Roman"/>
          <w:szCs w:val="16"/>
        </w:rPr>
      </w:pPr>
      <w:r w:rsidRPr="00282FCB">
        <w:rPr>
          <w:rFonts w:cs="Times New Roman"/>
          <w:szCs w:val="16"/>
        </w:rPr>
        <w:footnoteRef/>
      </w:r>
      <w:r w:rsidRPr="00282FCB">
        <w:rPr>
          <w:rFonts w:cs="Times New Roman"/>
          <w:szCs w:val="16"/>
        </w:rPr>
        <w:t xml:space="preserve">. Observation by Green. See M. Green, </w:t>
      </w:r>
      <w:r w:rsidRPr="00282FCB">
        <w:rPr>
          <w:rFonts w:cs="Times New Roman"/>
          <w:i/>
          <w:iCs/>
          <w:szCs w:val="16"/>
        </w:rPr>
        <w:t>2 Peter and Jude</w:t>
      </w:r>
      <w:r w:rsidRPr="00282FCB">
        <w:rPr>
          <w:rFonts w:cs="Times New Roman"/>
          <w:szCs w:val="16"/>
        </w:rPr>
        <w:t>, 84.</w:t>
      </w:r>
      <w:r w:rsidR="00FA3B34" w:rsidRPr="00282FC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282FCB">
        <w:rPr>
          <w:rFonts w:cs="Times New Roman"/>
          <w:szCs w:val="16"/>
        </w:rPr>
        <w:t xml:space="preserve"> For Green’s continued comments, see citation noted here.</w:t>
      </w:r>
    </w:p>
  </w:footnote>
  <w:footnote w:id="249">
    <w:p w14:paraId="71025D86" w14:textId="0CF034AA" w:rsidR="002B649E" w:rsidRPr="00282FCB" w:rsidRDefault="002B649E" w:rsidP="002B649E">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250">
    <w:p w14:paraId="0701BE4E" w14:textId="6D73DE68" w:rsidR="00081E2F" w:rsidRPr="00282FCB" w:rsidRDefault="00081E2F">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w:t>
      </w:r>
      <w:r w:rsidR="005F6C76" w:rsidRPr="00282FCB">
        <w:rPr>
          <w:rFonts w:cs="Times New Roman"/>
          <w:szCs w:val="16"/>
        </w:rPr>
        <w:t xml:space="preserve"> Bauckham cites Rom 8:11; 1 Cor 15:42-53</w:t>
      </w:r>
      <w:r w:rsidR="007B1CED" w:rsidRPr="00282FCB">
        <w:rPr>
          <w:rFonts w:cs="Times New Roman"/>
          <w:szCs w:val="16"/>
        </w:rPr>
        <w:t>.</w:t>
      </w:r>
    </w:p>
  </w:footnote>
  <w:footnote w:id="251">
    <w:p w14:paraId="29789EB9" w14:textId="2C0AE11C" w:rsidR="00B2093F" w:rsidRPr="00282FCB" w:rsidRDefault="00B2093F">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52">
    <w:p w14:paraId="032BC0C4" w14:textId="05C086F0" w:rsidR="003D4163" w:rsidRPr="00282FCB" w:rsidRDefault="003D4163">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294. He continues on, “The notion of sharing in the divine nature has exerted a tremendous influence in Eastern Christianity, where the doctrine of </w:t>
      </w:r>
      <w:r w:rsidR="00EB737B" w:rsidRPr="00282FCB">
        <w:rPr>
          <w:rFonts w:cs="Times New Roman"/>
          <w:iCs/>
          <w:szCs w:val="16"/>
        </w:rPr>
        <w:t>[</w:t>
      </w:r>
      <w:r w:rsidR="00EB737B" w:rsidRPr="00282FCB">
        <w:rPr>
          <w:rFonts w:cs="Times New Roman"/>
          <w:iCs/>
          <w:szCs w:val="16"/>
          <w:lang w:val="el-GR"/>
        </w:rPr>
        <w:t>θέωσις</w:t>
      </w:r>
      <w:r w:rsidR="00EB737B" w:rsidRPr="00282FCB">
        <w:rPr>
          <w:rFonts w:cs="Times New Roman"/>
          <w:iCs/>
          <w:szCs w:val="16"/>
        </w:rPr>
        <w:t>]</w:t>
      </w:r>
      <w:r w:rsidRPr="00282FC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253">
    <w:p w14:paraId="5CC5591D" w14:textId="0489E286" w:rsidR="00330438" w:rsidRPr="00282FCB" w:rsidRDefault="00330438">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r w:rsidR="002F00C5" w:rsidRPr="00282FCB">
        <w:rPr>
          <w:rFonts w:cs="Times New Roman"/>
          <w:szCs w:val="16"/>
        </w:rPr>
        <w:t xml:space="preserve"> So also Fisher, who states that </w:t>
      </w:r>
      <w:r w:rsidR="002F60B8" w:rsidRPr="00282FCB">
        <w:rPr>
          <w:rFonts w:cs="Times New Roman"/>
          <w:szCs w:val="16"/>
        </w:rPr>
        <w:t>Christians</w:t>
      </w:r>
      <w:r w:rsidR="0010349C" w:rsidRPr="00282FCB">
        <w:rPr>
          <w:rFonts w:cs="Times New Roman"/>
          <w:szCs w:val="16"/>
        </w:rPr>
        <w:t xml:space="preserve"> share in God’s nature in the sense that they</w:t>
      </w:r>
      <w:r w:rsidR="002F60B8" w:rsidRPr="00282FCB">
        <w:rPr>
          <w:rFonts w:cs="Times New Roman"/>
          <w:szCs w:val="16"/>
        </w:rPr>
        <w:t xml:space="preserve"> become holy and righteous like </w:t>
      </w:r>
      <w:r w:rsidR="0010349C" w:rsidRPr="00282FCB">
        <w:rPr>
          <w:rFonts w:cs="Times New Roman"/>
          <w:szCs w:val="16"/>
        </w:rPr>
        <w:t>Him</w:t>
      </w:r>
      <w:r w:rsidR="002F60B8" w:rsidRPr="00282FCB">
        <w:rPr>
          <w:rFonts w:cs="Times New Roman"/>
          <w:szCs w:val="16"/>
        </w:rPr>
        <w:t xml:space="preserve">. </w:t>
      </w:r>
      <w:r w:rsidR="003F1EFC" w:rsidRPr="00282FCB">
        <w:rPr>
          <w:rFonts w:cs="Times New Roman"/>
          <w:szCs w:val="16"/>
        </w:rPr>
        <w:t xml:space="preserve">“Holiness” is really what God’s nature is. </w:t>
      </w:r>
      <w:r w:rsidR="002F60B8" w:rsidRPr="00282FCB">
        <w:rPr>
          <w:rFonts w:cs="Times New Roman"/>
          <w:szCs w:val="16"/>
        </w:rPr>
        <w:t xml:space="preserve">See G. Fisher, “II Peter 1,” minute </w:t>
      </w:r>
      <w:r w:rsidR="00E17CCC" w:rsidRPr="00282FCB">
        <w:rPr>
          <w:rFonts w:cs="Times New Roman"/>
          <w:szCs w:val="16"/>
        </w:rPr>
        <w:t>32:4</w:t>
      </w:r>
      <w:r w:rsidR="0010349C" w:rsidRPr="00282FCB">
        <w:rPr>
          <w:rFonts w:cs="Times New Roman"/>
          <w:szCs w:val="16"/>
        </w:rPr>
        <w:t>0.</w:t>
      </w:r>
    </w:p>
  </w:footnote>
  <w:footnote w:id="254">
    <w:p w14:paraId="3F9950B1" w14:textId="4D479EAD" w:rsidR="00D31727" w:rsidRPr="00282FCB" w:rsidRDefault="00D31727">
      <w:pPr>
        <w:pStyle w:val="FootnoteText"/>
        <w:rPr>
          <w:rFonts w:cs="Times New Roman"/>
          <w:szCs w:val="16"/>
        </w:rPr>
      </w:pPr>
      <w:r w:rsidRPr="00282FCB">
        <w:rPr>
          <w:rFonts w:cs="Times New Roman"/>
          <w:szCs w:val="16"/>
        </w:rPr>
        <w:footnoteRef/>
      </w:r>
      <w:r w:rsidRPr="00282FCB">
        <w:rPr>
          <w:rFonts w:cs="Times New Roman"/>
          <w:szCs w:val="16"/>
        </w:rPr>
        <w:t>. So</w:t>
      </w:r>
      <w:r w:rsidR="007E5317"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007E5317" w:rsidRPr="00282FCB">
        <w:rPr>
          <w:rFonts w:cs="Times New Roman"/>
          <w:szCs w:val="16"/>
        </w:rPr>
        <w:t xml:space="preserve">, </w:t>
      </w:r>
      <w:r w:rsidR="004E30DE" w:rsidRPr="00282FCB">
        <w:rPr>
          <w:rFonts w:cs="Times New Roman"/>
          <w:szCs w:val="16"/>
        </w:rPr>
        <w:t>181</w:t>
      </w:r>
      <w:r w:rsidR="00137B6E" w:rsidRPr="00282FCB">
        <w:rPr>
          <w:rFonts w:cs="Times New Roman"/>
          <w:szCs w:val="16"/>
        </w:rPr>
        <w:t>-</w:t>
      </w:r>
      <w:r w:rsidR="0009513F" w:rsidRPr="00282FCB">
        <w:rPr>
          <w:rFonts w:cs="Times New Roman"/>
          <w:szCs w:val="16"/>
        </w:rPr>
        <w:t>184</w:t>
      </w:r>
      <w:r w:rsidR="00A11B69" w:rsidRPr="00282FCB">
        <w:rPr>
          <w:rFonts w:cs="Times New Roman"/>
          <w:szCs w:val="16"/>
        </w:rPr>
        <w:t xml:space="preserve">; M. Green, </w:t>
      </w:r>
      <w:r w:rsidR="00A11B69" w:rsidRPr="00282FCB">
        <w:rPr>
          <w:rFonts w:cs="Times New Roman"/>
          <w:i/>
          <w:iCs/>
          <w:szCs w:val="16"/>
        </w:rPr>
        <w:t>2 Peter and Jude</w:t>
      </w:r>
      <w:r w:rsidR="00A11B69" w:rsidRPr="00282FCB">
        <w:rPr>
          <w:rFonts w:cs="Times New Roman"/>
          <w:szCs w:val="16"/>
        </w:rPr>
        <w:t xml:space="preserve">, </w:t>
      </w:r>
      <w:r w:rsidR="00AC0FEA" w:rsidRPr="00282FCB">
        <w:rPr>
          <w:rFonts w:cs="Times New Roman"/>
          <w:szCs w:val="16"/>
        </w:rPr>
        <w:t xml:space="preserve">84f; </w:t>
      </w:r>
      <w:r w:rsidR="00324341" w:rsidRPr="00282FCB">
        <w:rPr>
          <w:rFonts w:cs="Times New Roman"/>
          <w:szCs w:val="16"/>
        </w:rPr>
        <w:t xml:space="preserve">J. Mayor, </w:t>
      </w:r>
      <w:r w:rsidR="00324341" w:rsidRPr="00282FCB">
        <w:rPr>
          <w:rFonts w:cs="Times New Roman"/>
          <w:i/>
          <w:iCs/>
          <w:szCs w:val="16"/>
        </w:rPr>
        <w:t>The Epistles of Jude and the Second Epistle of St. Peter</w:t>
      </w:r>
      <w:r w:rsidR="00324341" w:rsidRPr="00282FCB">
        <w:rPr>
          <w:rFonts w:cs="Times New Roman"/>
          <w:szCs w:val="16"/>
        </w:rPr>
        <w:t xml:space="preserve">, </w:t>
      </w:r>
      <w:r w:rsidR="004758FD" w:rsidRPr="00282FCB">
        <w:rPr>
          <w:rFonts w:cs="Times New Roman"/>
          <w:szCs w:val="16"/>
        </w:rPr>
        <w:t>86-89</w:t>
      </w:r>
      <w:r w:rsidR="00215248" w:rsidRPr="00282FCB">
        <w:rPr>
          <w:rFonts w:cs="Times New Roman"/>
          <w:szCs w:val="16"/>
        </w:rPr>
        <w:t xml:space="preserve">; and T. Schreiner, </w:t>
      </w:r>
      <w:r w:rsidR="00215248" w:rsidRPr="00282FCB">
        <w:rPr>
          <w:rFonts w:cs="Times New Roman"/>
          <w:i/>
          <w:iCs/>
          <w:szCs w:val="16"/>
        </w:rPr>
        <w:t>1, 2 Peter, Jude</w:t>
      </w:r>
      <w:r w:rsidR="00215248" w:rsidRPr="00282FCB">
        <w:rPr>
          <w:rFonts w:cs="Times New Roman"/>
          <w:szCs w:val="16"/>
        </w:rPr>
        <w:t xml:space="preserve">, </w:t>
      </w:r>
      <w:r w:rsidR="00904DB2" w:rsidRPr="00282FCB">
        <w:rPr>
          <w:rFonts w:cs="Times New Roman"/>
          <w:szCs w:val="16"/>
        </w:rPr>
        <w:t>294-</w:t>
      </w:r>
      <w:r w:rsidR="001966FD" w:rsidRPr="00282FCB">
        <w:rPr>
          <w:rFonts w:cs="Times New Roman"/>
          <w:szCs w:val="16"/>
        </w:rPr>
        <w:t>295.</w:t>
      </w:r>
    </w:p>
  </w:footnote>
  <w:footnote w:id="255">
    <w:p w14:paraId="0252EA6D" w14:textId="5B3103F0" w:rsidR="00D31727" w:rsidRPr="00282FCB" w:rsidRDefault="00D31727">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56">
    <w:p w14:paraId="43109948" w14:textId="28FDC80D" w:rsidR="00345605" w:rsidRPr="00282FCB" w:rsidRDefault="00345605">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183-184.</w:t>
      </w:r>
    </w:p>
  </w:footnote>
  <w:footnote w:id="257">
    <w:p w14:paraId="2997A68D" w14:textId="0657EE5C" w:rsidR="00C44DE7" w:rsidRPr="00282FCB" w:rsidRDefault="00C44DE7">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467772" w:rsidRPr="00282FCB">
        <w:rPr>
          <w:rFonts w:cs="Times New Roman"/>
          <w:szCs w:val="16"/>
        </w:rPr>
        <w:t>; Cf. J. Mayor, ,</w:t>
      </w:r>
      <w:r w:rsidR="00FA7A5B" w:rsidRPr="00282FCB">
        <w:rPr>
          <w:rFonts w:cs="Times New Roman"/>
          <w:szCs w:val="16"/>
        </w:rPr>
        <w:t xml:space="preserve"> 87-88. He says, “The same idea occurs in slightly altered form in” and cites Hebrews 3:14, 6:4, 12:10; 1 John 1:3</w:t>
      </w:r>
      <w:r w:rsidR="0014291A" w:rsidRPr="00282FCB">
        <w:rPr>
          <w:rFonts w:cs="Times New Roman"/>
          <w:szCs w:val="16"/>
        </w:rPr>
        <w:t>; 1 Peter 5:1; and 2 Corinthians 3:18.</w:t>
      </w:r>
    </w:p>
  </w:footnote>
  <w:footnote w:id="258">
    <w:p w14:paraId="2167AE5C" w14:textId="74D8BEFA" w:rsidR="006F7512" w:rsidRPr="00282FCB" w:rsidRDefault="006F7512">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9">
    <w:p w14:paraId="52D14E01" w14:textId="59E6EF5E" w:rsidR="00FF3989" w:rsidRPr="00282FCB" w:rsidRDefault="00FF3989">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60">
    <w:p w14:paraId="020F2776" w14:textId="04BD447F" w:rsidR="00513870" w:rsidRPr="00282FCB" w:rsidRDefault="00513870">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61">
    <w:p w14:paraId="7C90488A" w14:textId="621413C1" w:rsidR="0002658C" w:rsidRPr="00282FCB" w:rsidRDefault="0002658C">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D832B7" w:rsidRPr="00282FCB">
        <w:rPr>
          <w:rFonts w:cs="Times New Roman"/>
          <w:szCs w:val="16"/>
        </w:rPr>
        <w:t xml:space="preserve"> Contra Bauckham, who states that the partaking the author is referring to in 1:4 is a future event. See R. </w:t>
      </w:r>
      <w:r w:rsidR="00AB410B" w:rsidRPr="00282FCB">
        <w:rPr>
          <w:rFonts w:cs="Times New Roman"/>
          <w:szCs w:val="16"/>
        </w:rPr>
        <w:t xml:space="preserve">Bauckham, </w:t>
      </w:r>
      <w:r w:rsidR="00AB410B" w:rsidRPr="00282FCB">
        <w:rPr>
          <w:rFonts w:cs="Times New Roman"/>
          <w:i/>
          <w:iCs/>
          <w:szCs w:val="16"/>
        </w:rPr>
        <w:t>Jude, 2 Peter</w:t>
      </w:r>
      <w:r w:rsidR="00D832B7" w:rsidRPr="00282FCB">
        <w:rPr>
          <w:rFonts w:cs="Times New Roman"/>
          <w:szCs w:val="16"/>
        </w:rPr>
        <w:t>, 182.</w:t>
      </w:r>
      <w:r w:rsidR="006D301D" w:rsidRPr="00282FC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282FCB">
        <w:rPr>
          <w:rFonts w:cs="Times New Roman"/>
          <w:i/>
          <w:iCs/>
          <w:szCs w:val="16"/>
        </w:rPr>
        <w:t>1, 2 Peter, Jude</w:t>
      </w:r>
      <w:r w:rsidR="006D301D" w:rsidRPr="00282FCB">
        <w:rPr>
          <w:rFonts w:cs="Times New Roman"/>
          <w:szCs w:val="16"/>
        </w:rPr>
        <w:t>, 295.</w:t>
      </w:r>
    </w:p>
  </w:footnote>
  <w:footnote w:id="262">
    <w:p w14:paraId="33CC7A62" w14:textId="6E76651F" w:rsidR="00032FE8" w:rsidRPr="00282FCB" w:rsidRDefault="00032FE8">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263">
    <w:p w14:paraId="09A211E8" w14:textId="77780E58" w:rsidR="00B72918" w:rsidRPr="00282FCB" w:rsidRDefault="00B72918">
      <w:pPr>
        <w:pStyle w:val="FootnoteText"/>
        <w:rPr>
          <w:rFonts w:cs="Times New Roman"/>
          <w:szCs w:val="16"/>
        </w:rPr>
      </w:pPr>
      <w:r w:rsidRPr="00282FCB">
        <w:rPr>
          <w:rFonts w:cs="Times New Roman"/>
          <w:szCs w:val="16"/>
        </w:rPr>
        <w:footnoteRef/>
      </w:r>
      <w:r w:rsidRPr="00282FCB">
        <w:rPr>
          <w:rFonts w:cs="Times New Roman"/>
          <w:szCs w:val="16"/>
        </w:rPr>
        <w:t>. Schreiner helpfully bridges the gap between these two interpretations: “</w:t>
      </w:r>
      <w:r w:rsidR="004E107E" w:rsidRPr="00282FC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282FCB">
        <w:rPr>
          <w:rFonts w:cs="Times New Roman"/>
          <w:i/>
          <w:iCs/>
          <w:szCs w:val="16"/>
        </w:rPr>
        <w:t>1, 2 Peter, Jude</w:t>
      </w:r>
      <w:r w:rsidR="004E107E" w:rsidRPr="00282FCB">
        <w:rPr>
          <w:rFonts w:cs="Times New Roman"/>
          <w:szCs w:val="16"/>
        </w:rPr>
        <w:t>, 295.</w:t>
      </w:r>
    </w:p>
  </w:footnote>
  <w:footnote w:id="264">
    <w:p w14:paraId="3806C54E" w14:textId="3D927101" w:rsidR="00BC7CFE" w:rsidRPr="00282FCB" w:rsidRDefault="00BC7CFE">
      <w:pPr>
        <w:pStyle w:val="FootnoteText"/>
        <w:rPr>
          <w:rFonts w:cs="Times New Roman"/>
          <w:szCs w:val="16"/>
        </w:rPr>
      </w:pPr>
      <w:r w:rsidRPr="00282FCB">
        <w:rPr>
          <w:rFonts w:cs="Times New Roman"/>
          <w:szCs w:val="16"/>
        </w:rPr>
        <w:footnoteRef/>
      </w:r>
      <w:r w:rsidRPr="00282FCB">
        <w:rPr>
          <w:rFonts w:cs="Times New Roman"/>
          <w:szCs w:val="16"/>
        </w:rPr>
        <w:t>. It is here that I am reminded of John 1</w:t>
      </w:r>
      <w:r w:rsidR="00366CE8" w:rsidRPr="00282FCB">
        <w:rPr>
          <w:rFonts w:cs="Times New Roman"/>
          <w:szCs w:val="16"/>
        </w:rPr>
        <w:t>7:20-21.</w:t>
      </w:r>
      <w:r w:rsidR="00A27B42" w:rsidRPr="00282FCB">
        <w:rPr>
          <w:rFonts w:cs="Times New Roman"/>
          <w:szCs w:val="16"/>
        </w:rPr>
        <w:t xml:space="preserve"> Perhaps there may be a connection.</w:t>
      </w:r>
    </w:p>
  </w:footnote>
  <w:footnote w:id="265">
    <w:p w14:paraId="0C0E80E2" w14:textId="7841CE2C" w:rsidR="00E62973" w:rsidRPr="00282FCB" w:rsidRDefault="00E62973">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83.</w:t>
      </w:r>
    </w:p>
  </w:footnote>
  <w:footnote w:id="266">
    <w:p w14:paraId="0EB29BD5" w14:textId="32C58830" w:rsidR="00136A4E" w:rsidRPr="00282FCB" w:rsidRDefault="00136A4E">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F23888" w:rsidRPr="00282FCB">
        <w:rPr>
          <w:rFonts w:cs="Times New Roman"/>
          <w:szCs w:val="16"/>
        </w:rPr>
        <w:t>83.</w:t>
      </w:r>
    </w:p>
  </w:footnote>
  <w:footnote w:id="267">
    <w:p w14:paraId="17437C30" w14:textId="61D4A56E" w:rsidR="0078251E" w:rsidRPr="00282FCB" w:rsidRDefault="0078251E">
      <w:pPr>
        <w:pStyle w:val="FootnoteText"/>
        <w:rPr>
          <w:rFonts w:cs="Times New Roman"/>
          <w:szCs w:val="16"/>
        </w:rPr>
      </w:pPr>
      <w:r w:rsidRPr="00282FCB">
        <w:rPr>
          <w:rFonts w:cs="Times New Roman"/>
          <w:szCs w:val="16"/>
        </w:rPr>
        <w:footnoteRef/>
      </w:r>
      <w:r w:rsidRPr="00282FCB">
        <w:rPr>
          <w:rFonts w:cs="Times New Roman"/>
          <w:szCs w:val="16"/>
        </w:rPr>
        <w:t>. For what follows</w:t>
      </w:r>
      <w:r w:rsidR="00D87CBF" w:rsidRPr="00282FCB">
        <w:rPr>
          <w:rFonts w:cs="Times New Roman"/>
          <w:szCs w:val="16"/>
        </w:rPr>
        <w:t xml:space="preserve"> in this paragraph</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83-84.</w:t>
      </w:r>
      <w:r w:rsidR="003E5DC0" w:rsidRPr="00282FCB">
        <w:rPr>
          <w:rFonts w:cs="Times New Roman"/>
          <w:szCs w:val="16"/>
        </w:rPr>
        <w:t xml:space="preserve"> What are in quotation marks are either quotes from Green or 2 Peter.</w:t>
      </w:r>
    </w:p>
  </w:footnote>
  <w:footnote w:id="268">
    <w:p w14:paraId="77839025" w14:textId="4D074042" w:rsidR="00253440" w:rsidRPr="00282FCB" w:rsidRDefault="00253440">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69">
    <w:p w14:paraId="718D4EC0" w14:textId="15E446C8" w:rsidR="005F5F46" w:rsidRPr="00282FCB" w:rsidRDefault="005F5F46">
      <w:pPr>
        <w:pStyle w:val="FootnoteText"/>
        <w:rPr>
          <w:rFonts w:cs="Times New Roman"/>
          <w:szCs w:val="16"/>
        </w:rPr>
      </w:pPr>
      <w:r w:rsidRPr="00282FCB">
        <w:rPr>
          <w:rFonts w:cs="Times New Roman"/>
          <w:szCs w:val="16"/>
        </w:rPr>
        <w:footnoteRef/>
      </w:r>
      <w:r w:rsidRPr="00282FCB">
        <w:rPr>
          <w:rFonts w:cs="Times New Roman"/>
          <w:szCs w:val="16"/>
        </w:rPr>
        <w:t xml:space="preserve">. </w:t>
      </w:r>
      <w:r w:rsidR="00527534" w:rsidRPr="00282FCB">
        <w:rPr>
          <w:rFonts w:cs="Times New Roman"/>
          <w:szCs w:val="16"/>
        </w:rPr>
        <w:t xml:space="preserve">T. Schreiner, </w:t>
      </w:r>
      <w:r w:rsidR="00527534" w:rsidRPr="00282FCB">
        <w:rPr>
          <w:rFonts w:cs="Times New Roman"/>
          <w:i/>
          <w:iCs/>
          <w:szCs w:val="16"/>
        </w:rPr>
        <w:t>1, 2 Peter, Jude</w:t>
      </w:r>
      <w:r w:rsidR="00527534" w:rsidRPr="00282FCB">
        <w:rPr>
          <w:rFonts w:cs="Times New Roman"/>
          <w:szCs w:val="16"/>
        </w:rPr>
        <w:t>, 295.</w:t>
      </w:r>
    </w:p>
  </w:footnote>
  <w:footnote w:id="270">
    <w:p w14:paraId="3998FC78" w14:textId="1E0D3E5D" w:rsidR="00DA7A38" w:rsidRPr="00282FCB" w:rsidRDefault="00DA7A38">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71">
    <w:p w14:paraId="372AC7F0" w14:textId="05801D0B" w:rsidR="00741985" w:rsidRPr="00282FCB" w:rsidRDefault="00741985">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72">
    <w:p w14:paraId="6A4128FE" w14:textId="3156D0EC" w:rsidR="00E83659" w:rsidRPr="00282FCB" w:rsidRDefault="00E83659">
      <w:pPr>
        <w:pStyle w:val="FootnoteText"/>
        <w:rPr>
          <w:rFonts w:cs="Times New Roman"/>
          <w:szCs w:val="16"/>
        </w:rPr>
      </w:pPr>
      <w:r w:rsidRPr="00282FCB">
        <w:rPr>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A0510" w:rsidRPr="00282FCB">
        <w:rPr>
          <w:rFonts w:cs="Times New Roman"/>
          <w:szCs w:val="16"/>
        </w:rPr>
        <w:t>184. “‘For this very reason,’ probably refers to the whole of vv 3-4 as the salvatio</w:t>
      </w:r>
      <w:r w:rsidR="00CF6AE6" w:rsidRPr="00282FCB">
        <w:rPr>
          <w:rFonts w:cs="Times New Roman"/>
          <w:szCs w:val="16"/>
        </w:rPr>
        <w:t xml:space="preserve">n-historical basis for the </w:t>
      </w:r>
      <w:r w:rsidR="00E04F98" w:rsidRPr="00282FCB">
        <w:rPr>
          <w:rFonts w:cs="Times New Roman"/>
          <w:szCs w:val="16"/>
        </w:rPr>
        <w:t>exhortation</w:t>
      </w:r>
      <w:r w:rsidR="00CF6AE6" w:rsidRPr="00282FCB">
        <w:rPr>
          <w:rFonts w:cs="Times New Roman"/>
          <w:szCs w:val="16"/>
        </w:rPr>
        <w:t>.”</w:t>
      </w:r>
    </w:p>
  </w:footnote>
  <w:footnote w:id="273">
    <w:p w14:paraId="64EC5B28" w14:textId="041CE151" w:rsidR="00647E00" w:rsidRPr="00282FCB" w:rsidRDefault="00647E00">
      <w:pPr>
        <w:pStyle w:val="FootnoteText"/>
        <w:rPr>
          <w:rFonts w:cs="Times New Roman"/>
          <w:szCs w:val="16"/>
        </w:rPr>
      </w:pPr>
      <w:r w:rsidRPr="00282FCB">
        <w:rPr>
          <w:rFonts w:cs="Times New Roman"/>
          <w:szCs w:val="16"/>
        </w:rPr>
        <w:footnoteRef/>
      </w:r>
      <w:r w:rsidRPr="00282FCB">
        <w:rPr>
          <w:rFonts w:cs="Times New Roman"/>
          <w:szCs w:val="16"/>
        </w:rPr>
        <w:t xml:space="preserve">. Fisher </w:t>
      </w:r>
      <w:r w:rsidR="00DF2C67" w:rsidRPr="00282FCB">
        <w:rPr>
          <w:rFonts w:cs="Times New Roman"/>
          <w:szCs w:val="16"/>
        </w:rPr>
        <w:t xml:space="preserve">notes that verses 3-4 seem to be what God gives while verses 5ff are what we give. See G. Fisher, “II Peter 1,” minute </w:t>
      </w:r>
      <w:r w:rsidR="00064624" w:rsidRPr="00282FCB">
        <w:rPr>
          <w:rFonts w:cs="Times New Roman"/>
          <w:szCs w:val="16"/>
        </w:rPr>
        <w:t>42:00.</w:t>
      </w:r>
    </w:p>
  </w:footnote>
  <w:footnote w:id="274">
    <w:p w14:paraId="04A450E2" w14:textId="340E347C" w:rsidR="002A1D2E" w:rsidRPr="00282FCB" w:rsidRDefault="002A1D2E">
      <w:pPr>
        <w:pStyle w:val="FootnoteText"/>
        <w:rPr>
          <w:rFonts w:cs="Times New Roman"/>
          <w:color w:val="000000" w:themeColor="text1"/>
          <w:szCs w:val="16"/>
        </w:rPr>
      </w:pPr>
      <w:r w:rsidRPr="00282FCB">
        <w:rPr>
          <w:rFonts w:cs="Times New Roman"/>
          <w:szCs w:val="16"/>
        </w:rPr>
        <w:footnoteRef/>
      </w:r>
      <w:r w:rsidRPr="00282FCB">
        <w:rPr>
          <w:rFonts w:cs="Times New Roman"/>
          <w:szCs w:val="16"/>
        </w:rPr>
        <w:t xml:space="preserve">. </w:t>
      </w:r>
      <w:r w:rsidR="00FD7A11" w:rsidRPr="00282FCB">
        <w:rPr>
          <w:rFonts w:cs="Times New Roman"/>
          <w:szCs w:val="16"/>
        </w:rPr>
        <w:t>So</w:t>
      </w:r>
      <w:r w:rsidR="00ED3D42" w:rsidRPr="00282FCB">
        <w:rPr>
          <w:rFonts w:cs="Times New Roman"/>
          <w:szCs w:val="16"/>
        </w:rPr>
        <w:t xml:space="preserve"> J. Mayor, </w:t>
      </w:r>
      <w:r w:rsidR="00ED3D42" w:rsidRPr="00282FCB">
        <w:rPr>
          <w:rFonts w:cs="Times New Roman"/>
          <w:i/>
          <w:iCs/>
          <w:szCs w:val="16"/>
        </w:rPr>
        <w:t>The Epistles of Jude and the Second Epistle of St. Peter</w:t>
      </w:r>
      <w:r w:rsidR="00ED3D42" w:rsidRPr="00282FCB">
        <w:rPr>
          <w:rFonts w:cs="Times New Roman"/>
          <w:szCs w:val="16"/>
        </w:rPr>
        <w:t xml:space="preserve">, 91: </w:t>
      </w:r>
      <w:r w:rsidRPr="00282FCB">
        <w:rPr>
          <w:rFonts w:cs="Times New Roman"/>
          <w:szCs w:val="16"/>
        </w:rPr>
        <w:t xml:space="preserve">“The list here agrees with the ordinary description of Christian growth in so far as it begins with </w:t>
      </w:r>
      <w:r w:rsidRPr="00282FCB">
        <w:rPr>
          <w:rFonts w:cs="Times New Roman"/>
          <w:szCs w:val="16"/>
          <w:lang w:val="el-GR"/>
        </w:rPr>
        <w:t>πίστις</w:t>
      </w:r>
      <w:r w:rsidRPr="00282FCB">
        <w:rPr>
          <w:rFonts w:cs="Times New Roman"/>
          <w:szCs w:val="16"/>
        </w:rPr>
        <w:t xml:space="preserve"> and ends with </w:t>
      </w:r>
      <w:r w:rsidRPr="00282FCB">
        <w:rPr>
          <w:rFonts w:cs="Times New Roman"/>
          <w:szCs w:val="16"/>
          <w:lang w:val="el-GR"/>
        </w:rPr>
        <w:t>ἀγάπη</w:t>
      </w:r>
      <w:r w:rsidR="0010668B" w:rsidRPr="00282FCB">
        <w:rPr>
          <w:rFonts w:cs="Times New Roman"/>
          <w:szCs w:val="16"/>
        </w:rPr>
        <w:t>, in</w:t>
      </w:r>
      <w:r w:rsidR="00E80C1F" w:rsidRPr="00282FCB">
        <w:rPr>
          <w:rFonts w:cs="Times New Roman"/>
          <w:szCs w:val="16"/>
        </w:rPr>
        <w:t xml:space="preserve">termediate between which comes </w:t>
      </w:r>
      <w:r w:rsidR="00E80C1F" w:rsidRPr="00282FCB">
        <w:rPr>
          <w:rFonts w:cs="Times New Roman"/>
          <w:szCs w:val="16"/>
          <w:lang w:val="el-GR"/>
        </w:rPr>
        <w:t>γνῶσις</w:t>
      </w:r>
      <w:r w:rsidR="00402EC2" w:rsidRPr="00282FCB">
        <w:rPr>
          <w:rFonts w:cs="Times New Roman"/>
          <w:szCs w:val="16"/>
        </w:rPr>
        <w:t xml:space="preserve"> according to Clem. Al. </w:t>
      </w:r>
      <w:r w:rsidR="00402EC2" w:rsidRPr="00282FCB">
        <w:rPr>
          <w:rFonts w:cs="Times New Roman"/>
          <w:i/>
          <w:szCs w:val="16"/>
        </w:rPr>
        <w:t>Str.</w:t>
      </w:r>
      <w:r w:rsidR="00402EC2" w:rsidRPr="00282FCB">
        <w:rPr>
          <w:rFonts w:cs="Times New Roman"/>
          <w:iCs/>
          <w:szCs w:val="16"/>
        </w:rPr>
        <w:t xml:space="preserve"> 7. </w:t>
      </w:r>
      <w:r w:rsidR="00BE2B67" w:rsidRPr="00282FCB">
        <w:rPr>
          <w:rFonts w:cs="Times New Roman"/>
          <w:szCs w:val="16"/>
        </w:rPr>
        <w:t>§§ 46, 55 f</w:t>
      </w:r>
      <w:r w:rsidR="00ED3D42" w:rsidRPr="00282FCB">
        <w:rPr>
          <w:rFonts w:cs="Times New Roman"/>
          <w:szCs w:val="16"/>
        </w:rPr>
        <w:t>.”</w:t>
      </w:r>
      <w:r w:rsidR="00124063" w:rsidRPr="00282FCB">
        <w:rPr>
          <w:rFonts w:cs="Times New Roman"/>
          <w:szCs w:val="16"/>
        </w:rPr>
        <w:t xml:space="preserve"> Jady Copeland also states that there may be a since in which the following virtue helps give the previous one direction: faith needs to become </w:t>
      </w:r>
      <w:r w:rsidR="00124063" w:rsidRPr="00282FCB">
        <w:rPr>
          <w:rFonts w:cs="Times New Roman"/>
          <w:i/>
          <w:iCs/>
          <w:szCs w:val="16"/>
        </w:rPr>
        <w:t>virtuous</w:t>
      </w:r>
      <w:r w:rsidR="00B25868" w:rsidRPr="00282FCB">
        <w:rPr>
          <w:rFonts w:cs="Times New Roman"/>
          <w:szCs w:val="16"/>
        </w:rPr>
        <w:t xml:space="preserve"> (morally excellent), virtue needs to be based on </w:t>
      </w:r>
      <w:r w:rsidR="00B25868" w:rsidRPr="00282FCB">
        <w:rPr>
          <w:rFonts w:cs="Times New Roman"/>
          <w:i/>
          <w:iCs/>
          <w:color w:val="000000" w:themeColor="text1"/>
          <w:szCs w:val="16"/>
        </w:rPr>
        <w:t>knowledge</w:t>
      </w:r>
      <w:r w:rsidR="00B25868" w:rsidRPr="00282FCB">
        <w:rPr>
          <w:rFonts w:cs="Times New Roman"/>
          <w:color w:val="000000" w:themeColor="text1"/>
          <w:szCs w:val="16"/>
        </w:rPr>
        <w:t>, and so on. See Jady Copeland,</w:t>
      </w:r>
      <w:r w:rsidR="00C030B8" w:rsidRPr="00282FC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282FCB">
        <w:rPr>
          <w:rFonts w:cs="Times New Roman"/>
          <w:color w:val="000000" w:themeColor="text1"/>
          <w:szCs w:val="16"/>
        </w:rPr>
        <w:t>18:51.</w:t>
      </w:r>
    </w:p>
  </w:footnote>
  <w:footnote w:id="275">
    <w:p w14:paraId="094CC4FE" w14:textId="5BA69BB2" w:rsidR="00047C70" w:rsidRPr="00282FCB" w:rsidRDefault="00047C70" w:rsidP="00047C70">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xml:space="preserve">, </w:t>
      </w:r>
      <w:r w:rsidR="00915B82" w:rsidRPr="00282FCB">
        <w:rPr>
          <w:rFonts w:ascii="Times New Roman" w:hAnsi="Times New Roman" w:cs="Times New Roman"/>
          <w:sz w:val="16"/>
          <w:szCs w:val="16"/>
        </w:rPr>
        <w:t>93.</w:t>
      </w:r>
    </w:p>
  </w:footnote>
  <w:footnote w:id="276">
    <w:p w14:paraId="119CF0BC" w14:textId="705FB238" w:rsidR="00426773" w:rsidRPr="00282FCB" w:rsidRDefault="00426773">
      <w:pPr>
        <w:pStyle w:val="FootnoteText"/>
        <w:rPr>
          <w:rFonts w:cs="Times New Roman"/>
          <w:szCs w:val="16"/>
        </w:rPr>
      </w:pPr>
      <w:r w:rsidRPr="00282FCB">
        <w:rPr>
          <w:rFonts w:cs="Times New Roman"/>
          <w:szCs w:val="16"/>
        </w:rPr>
        <w:footnoteRef/>
      </w:r>
      <w:r w:rsidRPr="00282FCB">
        <w:rPr>
          <w:rFonts w:cs="Times New Roman"/>
          <w:szCs w:val="16"/>
        </w:rPr>
        <w:t xml:space="preserve">. So </w:t>
      </w:r>
      <w:r w:rsidR="00994CDE" w:rsidRPr="00282FCB">
        <w:rPr>
          <w:rFonts w:cs="Times New Roman"/>
          <w:szCs w:val="16"/>
        </w:rPr>
        <w:t>J.</w:t>
      </w:r>
      <w:r w:rsidR="001D33B5" w:rsidRPr="00282FCB">
        <w:rPr>
          <w:rFonts w:cs="Times New Roman"/>
          <w:szCs w:val="16"/>
        </w:rPr>
        <w:t xml:space="preserve"> Copeland, “II Peter 1 – Spiritual Growth,” </w:t>
      </w:r>
      <w:r w:rsidR="0051610D" w:rsidRPr="00282FCB">
        <w:rPr>
          <w:rFonts w:cs="Times New Roman"/>
          <w:szCs w:val="16"/>
        </w:rPr>
        <w:t xml:space="preserve">minute </w:t>
      </w:r>
      <w:r w:rsidR="00AF68E7" w:rsidRPr="00282FCB">
        <w:rPr>
          <w:rFonts w:cs="Times New Roman"/>
          <w:szCs w:val="16"/>
        </w:rPr>
        <w:t>2:05</w:t>
      </w:r>
      <w:r w:rsidR="00677B07" w:rsidRPr="00282FCB">
        <w:rPr>
          <w:rFonts w:cs="Times New Roman"/>
          <w:szCs w:val="16"/>
        </w:rPr>
        <w:t>.</w:t>
      </w:r>
    </w:p>
  </w:footnote>
  <w:footnote w:id="277">
    <w:p w14:paraId="1F27B55D" w14:textId="567047CB" w:rsidR="00E47C9F" w:rsidRPr="00282FCB" w:rsidRDefault="00E47C9F">
      <w:pPr>
        <w:pStyle w:val="FootnoteText"/>
        <w:rPr>
          <w:rFonts w:cs="Times New Roman"/>
          <w:szCs w:val="16"/>
        </w:rPr>
      </w:pPr>
      <w:r w:rsidRPr="00282FCB">
        <w:rPr>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xml:space="preserve">, </w:t>
      </w:r>
      <w:r w:rsidR="008454F0" w:rsidRPr="00282FCB">
        <w:rPr>
          <w:rFonts w:cs="Times New Roman"/>
          <w:szCs w:val="16"/>
        </w:rPr>
        <w:t>662.</w:t>
      </w:r>
    </w:p>
  </w:footnote>
  <w:footnote w:id="278">
    <w:p w14:paraId="26784A55" w14:textId="0EB789FC" w:rsidR="008454F0" w:rsidRPr="00282FCB" w:rsidRDefault="008454F0">
      <w:pPr>
        <w:pStyle w:val="FootnoteText"/>
        <w:rPr>
          <w:rFonts w:cs="Times New Roman"/>
          <w:szCs w:val="16"/>
        </w:rPr>
      </w:pPr>
      <w:r w:rsidRPr="00282FCB">
        <w:rPr>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p>
  </w:footnote>
  <w:footnote w:id="279">
    <w:p w14:paraId="5466807A" w14:textId="58644D4A" w:rsidR="00356376" w:rsidRPr="00282FCB" w:rsidRDefault="00356376">
      <w:pPr>
        <w:pStyle w:val="FootnoteText"/>
        <w:rPr>
          <w:rFonts w:cs="Times New Roman"/>
          <w:szCs w:val="16"/>
        </w:rPr>
      </w:pPr>
      <w:r w:rsidRPr="00282FCB">
        <w:rPr>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r w:rsidR="00EF3F8C" w:rsidRPr="00282FCB">
        <w:rPr>
          <w:rFonts w:cs="Times New Roman"/>
          <w:szCs w:val="16"/>
        </w:rPr>
        <w:t xml:space="preserve"> So </w:t>
      </w:r>
      <w:r w:rsidR="00994CDE" w:rsidRPr="00282FCB">
        <w:rPr>
          <w:rFonts w:cs="Times New Roman"/>
          <w:szCs w:val="16"/>
        </w:rPr>
        <w:t>also J.</w:t>
      </w:r>
      <w:r w:rsidR="00EF3F8C" w:rsidRPr="00282FCB">
        <w:rPr>
          <w:rFonts w:cs="Times New Roman"/>
          <w:szCs w:val="16"/>
        </w:rPr>
        <w:t xml:space="preserve"> Copeland, “II Peter 1 – Spiritual Growth,” minute</w:t>
      </w:r>
      <w:r w:rsidR="00994CDE" w:rsidRPr="00282FCB">
        <w:rPr>
          <w:rFonts w:cs="Times New Roman"/>
          <w:szCs w:val="16"/>
        </w:rPr>
        <w:t xml:space="preserve"> 27:40.</w:t>
      </w:r>
    </w:p>
  </w:footnote>
  <w:footnote w:id="280">
    <w:p w14:paraId="1614A495" w14:textId="246B338A" w:rsidR="00047F30" w:rsidRPr="00282FCB" w:rsidRDefault="00047F30" w:rsidP="00047F30">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81">
    <w:p w14:paraId="77BDCF81" w14:textId="646112D1" w:rsidR="001D36C7" w:rsidRPr="00282FCB" w:rsidRDefault="001D36C7">
      <w:pPr>
        <w:pStyle w:val="FootnoteText"/>
        <w:rPr>
          <w:rFonts w:cs="Times New Roman"/>
          <w:szCs w:val="16"/>
        </w:rPr>
      </w:pPr>
      <w:r w:rsidRPr="00282FCB">
        <w:rPr>
          <w:rFonts w:cs="Times New Roman"/>
          <w:szCs w:val="16"/>
        </w:rPr>
        <w:footnoteRef/>
      </w:r>
      <w:r w:rsidRPr="00282FCB">
        <w:rPr>
          <w:rFonts w:cs="Times New Roman"/>
          <w:szCs w:val="16"/>
        </w:rPr>
        <w:t>. Notice Green’s statement here, “</w:t>
      </w:r>
      <w:r w:rsidR="007834D5" w:rsidRPr="00282FCB">
        <w:rPr>
          <w:rFonts w:cs="Times New Roman"/>
          <w:szCs w:val="16"/>
        </w:rPr>
        <w:t>Because of our new birth and the precious promises and the divine power offered us in Christ we cannot sit back an</w:t>
      </w:r>
      <w:r w:rsidR="00E93C5A" w:rsidRPr="00282FCB">
        <w:rPr>
          <w:rFonts w:cs="Times New Roman"/>
          <w:szCs w:val="16"/>
        </w:rPr>
        <w:t>d</w:t>
      </w:r>
      <w:r w:rsidR="007834D5" w:rsidRPr="00282FCB">
        <w:rPr>
          <w:rFonts w:cs="Times New Roman"/>
          <w:szCs w:val="16"/>
        </w:rPr>
        <w:t xml:space="preserve"> rest content with ‘faith’ (cf. Jas 2:20).</w:t>
      </w:r>
      <w:r w:rsidR="00E93C5A" w:rsidRPr="00282FCB">
        <w:rPr>
          <w:rFonts w:cs="Times New Roman"/>
          <w:szCs w:val="16"/>
        </w:rPr>
        <w:t xml:space="preserve"> The grace of God demands, as it enables, </w:t>
      </w:r>
      <w:r w:rsidR="00E93C5A" w:rsidRPr="00282FCB">
        <w:rPr>
          <w:rFonts w:cs="Times New Roman"/>
          <w:i/>
          <w:iCs/>
          <w:szCs w:val="16"/>
        </w:rPr>
        <w:t>effort</w:t>
      </w:r>
      <w:r w:rsidR="00E93C5A" w:rsidRPr="00282FCB">
        <w:rPr>
          <w:rFonts w:cs="Times New Roman"/>
          <w:szCs w:val="16"/>
        </w:rPr>
        <w:t xml:space="preserve"> in man. We are to bring </w:t>
      </w:r>
      <w:r w:rsidR="00E93C5A" w:rsidRPr="00282FCB">
        <w:rPr>
          <w:rFonts w:cs="Times New Roman"/>
          <w:i/>
          <w:iCs/>
          <w:szCs w:val="16"/>
        </w:rPr>
        <w:t>into</w:t>
      </w:r>
      <w:r w:rsidR="00E93C5A" w:rsidRPr="00282FCB">
        <w:rPr>
          <w:rFonts w:cs="Times New Roman"/>
          <w:szCs w:val="16"/>
        </w:rPr>
        <w:t xml:space="preserve"> this relationship </w:t>
      </w:r>
      <w:r w:rsidR="00E93C5A" w:rsidRPr="00282FCB">
        <w:rPr>
          <w:rFonts w:cs="Times New Roman"/>
          <w:i/>
          <w:iCs/>
          <w:szCs w:val="16"/>
        </w:rPr>
        <w:t>alongside</w:t>
      </w:r>
      <w:r w:rsidR="00E93C5A" w:rsidRPr="00282FCB">
        <w:rPr>
          <w:rFonts w:cs="Times New Roman"/>
          <w:szCs w:val="16"/>
        </w:rPr>
        <w:t xml:space="preserve"> what God has done…every ounce of determination we can muster.” See M. Green, </w:t>
      </w:r>
      <w:r w:rsidR="00E93C5A" w:rsidRPr="00282FCB">
        <w:rPr>
          <w:rFonts w:cs="Times New Roman"/>
          <w:i/>
          <w:iCs/>
          <w:szCs w:val="16"/>
        </w:rPr>
        <w:t>2 Peter and Jude</w:t>
      </w:r>
      <w:r w:rsidR="00E93C5A" w:rsidRPr="00282FCB">
        <w:rPr>
          <w:rFonts w:cs="Times New Roman"/>
          <w:szCs w:val="16"/>
        </w:rPr>
        <w:t>, 85.</w:t>
      </w:r>
      <w:r w:rsidR="0081529A" w:rsidRPr="00282FCB">
        <w:rPr>
          <w:rFonts w:cs="Times New Roman"/>
          <w:szCs w:val="16"/>
        </w:rPr>
        <w:t xml:space="preserve"> So also Schreiner, “A godly character does not emerge from passivity or lassitude.”</w:t>
      </w:r>
      <w:r w:rsidR="003A163A" w:rsidRPr="00282FCB">
        <w:rPr>
          <w:rFonts w:cs="Times New Roman"/>
          <w:szCs w:val="16"/>
        </w:rPr>
        <w:t xml:space="preserve"> See</w:t>
      </w:r>
      <w:r w:rsidR="0081529A" w:rsidRPr="00282FCB">
        <w:rPr>
          <w:rFonts w:cs="Times New Roman"/>
          <w:szCs w:val="16"/>
        </w:rPr>
        <w:t xml:space="preserve"> T. Schreiner, </w:t>
      </w:r>
      <w:r w:rsidR="0081529A" w:rsidRPr="00282FCB">
        <w:rPr>
          <w:rFonts w:cs="Times New Roman"/>
          <w:i/>
          <w:iCs/>
          <w:szCs w:val="16"/>
        </w:rPr>
        <w:t>1, 2 Peter, Jude</w:t>
      </w:r>
      <w:r w:rsidR="0081529A" w:rsidRPr="00282FCB">
        <w:rPr>
          <w:rFonts w:cs="Times New Roman"/>
          <w:szCs w:val="16"/>
        </w:rPr>
        <w:t>, 298.</w:t>
      </w:r>
    </w:p>
  </w:footnote>
  <w:footnote w:id="282">
    <w:p w14:paraId="4210EE91" w14:textId="0F9952B6" w:rsidR="00057684" w:rsidRPr="00282FCB" w:rsidRDefault="00057684">
      <w:pPr>
        <w:pStyle w:val="FootnoteText"/>
        <w:rPr>
          <w:rFonts w:cs="Times New Roman"/>
          <w:szCs w:val="16"/>
        </w:rPr>
      </w:pPr>
      <w:r w:rsidRPr="00282FCB">
        <w:rPr>
          <w:rFonts w:cs="Times New Roman"/>
          <w:szCs w:val="16"/>
        </w:rPr>
        <w:footnoteRef/>
      </w:r>
      <w:r w:rsidRPr="00282FCB">
        <w:rPr>
          <w:rFonts w:cs="Times New Roman"/>
          <w:szCs w:val="16"/>
        </w:rPr>
        <w:t xml:space="preserve">. </w:t>
      </w:r>
      <w:r w:rsidR="00743562" w:rsidRPr="00282FCB">
        <w:rPr>
          <w:rFonts w:cs="Times New Roman"/>
          <w:szCs w:val="16"/>
        </w:rPr>
        <w:t>Also three times in 2 Cor 9:10</w:t>
      </w:r>
      <w:r w:rsidR="00B11D58" w:rsidRPr="00282FCB">
        <w:rPr>
          <w:rFonts w:cs="Times New Roman"/>
          <w:szCs w:val="16"/>
        </w:rPr>
        <w:t xml:space="preserve"> along with Gal 3:5 and Col 2:19. So Mayor in J. Mayor, </w:t>
      </w:r>
      <w:r w:rsidR="001E20B8" w:rsidRPr="00282FCB">
        <w:rPr>
          <w:rFonts w:cs="Times New Roman"/>
          <w:i/>
          <w:iCs/>
          <w:szCs w:val="16"/>
        </w:rPr>
        <w:t>The Epistles of Jude and the Second Epistle of St. Peter</w:t>
      </w:r>
      <w:r w:rsidR="001E20B8" w:rsidRPr="00282FCB">
        <w:rPr>
          <w:rFonts w:cs="Times New Roman"/>
          <w:szCs w:val="16"/>
        </w:rPr>
        <w:t>, 90.</w:t>
      </w:r>
    </w:p>
  </w:footnote>
  <w:footnote w:id="283">
    <w:p w14:paraId="0478350F" w14:textId="36DAFF0F" w:rsidR="008F346B" w:rsidRPr="00282FCB" w:rsidRDefault="008F346B">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84">
    <w:p w14:paraId="7BE77848" w14:textId="2A99C16F" w:rsidR="00096A19" w:rsidRPr="00282FCB" w:rsidRDefault="00096A19">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A90BF1" w:rsidRPr="00282FCB">
        <w:rPr>
          <w:rFonts w:cs="Times New Roman"/>
          <w:szCs w:val="16"/>
        </w:rPr>
        <w:t>172.</w:t>
      </w:r>
    </w:p>
  </w:footnote>
  <w:footnote w:id="285">
    <w:p w14:paraId="5DF7FA32" w14:textId="478E498F" w:rsidR="001E24E7" w:rsidRPr="00282FCB" w:rsidRDefault="001E24E7">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5F4B4A" w:rsidRPr="00282FCB">
        <w:rPr>
          <w:rFonts w:cs="Times New Roman"/>
          <w:szCs w:val="16"/>
        </w:rPr>
        <w:t>86.</w:t>
      </w:r>
    </w:p>
  </w:footnote>
  <w:footnote w:id="286">
    <w:p w14:paraId="323FC7AB" w14:textId="4CAD3E66" w:rsidR="00DD1FCE" w:rsidRPr="00282FCB" w:rsidRDefault="00DD1FCE">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AD6725" w:rsidRPr="00282FCB">
        <w:rPr>
          <w:rFonts w:cs="Times New Roman"/>
          <w:szCs w:val="16"/>
        </w:rPr>
        <w:t xml:space="preserve"> Mayor sums </w:t>
      </w:r>
      <w:r w:rsidR="00710982" w:rsidRPr="00282FCB">
        <w:rPr>
          <w:rFonts w:cs="Times New Roman"/>
          <w:szCs w:val="16"/>
          <w:lang w:val="el-GR"/>
        </w:rPr>
        <w:t>ἐπιχορηγήσατε</w:t>
      </w:r>
      <w:r w:rsidR="00710982" w:rsidRPr="00282FCB">
        <w:rPr>
          <w:rFonts w:cs="Times New Roman"/>
          <w:szCs w:val="16"/>
        </w:rPr>
        <w:t xml:space="preserve"> by stating, “The simple verb means literally to be </w:t>
      </w:r>
      <w:r w:rsidR="00710982" w:rsidRPr="00282FCB">
        <w:rPr>
          <w:rFonts w:cs="Times New Roman"/>
          <w:szCs w:val="16"/>
          <w:lang w:val="el-GR"/>
        </w:rPr>
        <w:t>χορηγός</w:t>
      </w:r>
      <w:r w:rsidR="00710982" w:rsidRPr="00282FCB">
        <w:rPr>
          <w:rFonts w:cs="Times New Roman"/>
          <w:szCs w:val="16"/>
        </w:rPr>
        <w:t xml:space="preserve">, </w:t>
      </w:r>
      <w:r w:rsidR="00710982" w:rsidRPr="00282FCB">
        <w:rPr>
          <w:rFonts w:cs="Times New Roman"/>
          <w:i/>
          <w:iCs/>
          <w:szCs w:val="16"/>
        </w:rPr>
        <w:t>i.e.</w:t>
      </w:r>
      <w:r w:rsidR="00710982" w:rsidRPr="00282FC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282FCB">
        <w:rPr>
          <w:rFonts w:cs="Times New Roman"/>
          <w:i/>
          <w:iCs/>
          <w:szCs w:val="16"/>
        </w:rPr>
        <w:t>The Epistles of Jude and the Second Epistle of St. Peter</w:t>
      </w:r>
      <w:r w:rsidR="00710982" w:rsidRPr="00282FCB">
        <w:rPr>
          <w:rFonts w:cs="Times New Roman"/>
          <w:szCs w:val="16"/>
        </w:rPr>
        <w:t>, 90.</w:t>
      </w:r>
      <w:r w:rsidR="00DA3D59" w:rsidRPr="00282FCB">
        <w:rPr>
          <w:rFonts w:cs="Times New Roman"/>
          <w:szCs w:val="16"/>
        </w:rPr>
        <w:t xml:space="preserve"> See also T. Schreiner, </w:t>
      </w:r>
      <w:r w:rsidR="00DA3D59" w:rsidRPr="00282FCB">
        <w:rPr>
          <w:rFonts w:cs="Times New Roman"/>
          <w:i/>
          <w:iCs/>
          <w:szCs w:val="16"/>
        </w:rPr>
        <w:t>1, 2 Peter, Jude</w:t>
      </w:r>
      <w:r w:rsidR="00DA3D59" w:rsidRPr="00282FCB">
        <w:rPr>
          <w:rFonts w:cs="Times New Roman"/>
          <w:szCs w:val="16"/>
        </w:rPr>
        <w:t>, 299.</w:t>
      </w:r>
    </w:p>
  </w:footnote>
  <w:footnote w:id="287">
    <w:p w14:paraId="4E89D445" w14:textId="7208F6AA" w:rsidR="00DD1FCE" w:rsidRPr="00282FCB" w:rsidRDefault="00DD1FCE">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88">
    <w:p w14:paraId="618724F5" w14:textId="74FD997F" w:rsidR="00E83730" w:rsidRPr="00282FCB" w:rsidRDefault="00E83730">
      <w:pPr>
        <w:pStyle w:val="FootnoteText"/>
        <w:rPr>
          <w:rFonts w:cs="Times New Roman"/>
          <w:szCs w:val="16"/>
        </w:rPr>
      </w:pPr>
      <w:r w:rsidRPr="00282FCB">
        <w:rPr>
          <w:rFonts w:cs="Times New Roman"/>
          <w:szCs w:val="16"/>
        </w:rPr>
        <w:footnoteRef/>
      </w:r>
      <w:r w:rsidRPr="00282FCB">
        <w:rPr>
          <w:rFonts w:cs="Times New Roman"/>
          <w:szCs w:val="16"/>
        </w:rPr>
        <w:t xml:space="preserve">. So </w:t>
      </w:r>
      <w:r w:rsidR="00994CDE" w:rsidRPr="00282FCB">
        <w:rPr>
          <w:rFonts w:cs="Times New Roman"/>
          <w:szCs w:val="16"/>
        </w:rPr>
        <w:t>J.</w:t>
      </w:r>
      <w:r w:rsidRPr="00282FCB">
        <w:rPr>
          <w:rFonts w:cs="Times New Roman"/>
          <w:szCs w:val="16"/>
        </w:rPr>
        <w:t xml:space="preserve"> Copeland, “II Peter 1 – Spiritual Growth</w:t>
      </w:r>
      <w:r w:rsidR="009C4CB4" w:rsidRPr="00282FCB">
        <w:rPr>
          <w:rFonts w:cs="Times New Roman"/>
          <w:szCs w:val="16"/>
        </w:rPr>
        <w:t>,” minute 16:09.</w:t>
      </w:r>
    </w:p>
  </w:footnote>
  <w:footnote w:id="289">
    <w:p w14:paraId="3A5BA86D" w14:textId="77777777" w:rsidR="001D1863" w:rsidRPr="00282FCB" w:rsidRDefault="001D1863" w:rsidP="001D1863">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90">
    <w:p w14:paraId="69592B39" w14:textId="06C22AFB" w:rsidR="001D1863" w:rsidRPr="00282FCB" w:rsidRDefault="001D1863" w:rsidP="001D1863">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9F0F79" w:rsidRPr="00282FCB">
        <w:rPr>
          <w:rFonts w:cs="Times New Roman"/>
          <w:szCs w:val="16"/>
        </w:rPr>
        <w:t xml:space="preserve"> So Schreiner, “</w:t>
      </w:r>
      <w:r w:rsidR="00DB7594" w:rsidRPr="00282FC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282FCB">
        <w:rPr>
          <w:rFonts w:cs="Times New Roman"/>
          <w:i/>
          <w:iCs/>
          <w:szCs w:val="16"/>
        </w:rPr>
        <w:t>1, 2 Peter, Jude</w:t>
      </w:r>
      <w:r w:rsidR="00DB7594" w:rsidRPr="00282FCB">
        <w:rPr>
          <w:rFonts w:cs="Times New Roman"/>
          <w:szCs w:val="16"/>
        </w:rPr>
        <w:t xml:space="preserve">, </w:t>
      </w:r>
      <w:r w:rsidR="0091159D" w:rsidRPr="00282FCB">
        <w:rPr>
          <w:rFonts w:cs="Times New Roman"/>
          <w:szCs w:val="16"/>
        </w:rPr>
        <w:t>299.</w:t>
      </w:r>
      <w:r w:rsidR="00233C59">
        <w:rPr>
          <w:rFonts w:cs="Times New Roman"/>
          <w:szCs w:val="16"/>
        </w:rPr>
        <w:t xml:space="preserve"> For more on Hellenistic influence in 2 Peter, see the “Hellenism” section</w:t>
      </w:r>
      <w:r w:rsidR="00D47988">
        <w:rPr>
          <w:rFonts w:cs="Times New Roman"/>
          <w:szCs w:val="16"/>
        </w:rPr>
        <w:t xml:space="preserve"> under “2 Peter Sources” in the introduction to the letter.</w:t>
      </w:r>
    </w:p>
  </w:footnote>
  <w:footnote w:id="291">
    <w:p w14:paraId="2577C905" w14:textId="2BAAB40A" w:rsidR="008B24D8" w:rsidRPr="00282FCB" w:rsidRDefault="008B24D8">
      <w:pPr>
        <w:pStyle w:val="FootnoteText"/>
        <w:rPr>
          <w:rFonts w:cs="Times New Roman"/>
          <w:szCs w:val="16"/>
        </w:rPr>
      </w:pPr>
      <w:r w:rsidRPr="00282FCB">
        <w:rPr>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90.</w:t>
      </w:r>
    </w:p>
  </w:footnote>
  <w:footnote w:id="292">
    <w:p w14:paraId="11B773F6" w14:textId="37AB10BE" w:rsidR="00573541" w:rsidRPr="00282FCB" w:rsidRDefault="00573541">
      <w:pPr>
        <w:pStyle w:val="FootnoteText"/>
        <w:rPr>
          <w:rFonts w:cs="Times New Roman"/>
          <w:szCs w:val="16"/>
        </w:rPr>
      </w:pPr>
      <w:r w:rsidRPr="00282FCB">
        <w:rPr>
          <w:rFonts w:cs="Times New Roman"/>
          <w:szCs w:val="16"/>
        </w:rPr>
        <w:footnoteRef/>
      </w:r>
      <w:r w:rsidRPr="00282FCB">
        <w:rPr>
          <w:rFonts w:cs="Times New Roman"/>
          <w:szCs w:val="16"/>
        </w:rPr>
        <w:t xml:space="preserve">. Contra M. Green, </w:t>
      </w:r>
      <w:r w:rsidRPr="00282FCB">
        <w:rPr>
          <w:rFonts w:cs="Times New Roman"/>
          <w:i/>
          <w:iCs/>
          <w:szCs w:val="16"/>
        </w:rPr>
        <w:t>2 Peter and Jude</w:t>
      </w:r>
      <w:r w:rsidRPr="00282FCB">
        <w:rPr>
          <w:rFonts w:cs="Times New Roman"/>
          <w:szCs w:val="16"/>
        </w:rPr>
        <w:t xml:space="preserve">, </w:t>
      </w:r>
      <w:r w:rsidR="00881089" w:rsidRPr="00282FCB">
        <w:rPr>
          <w:rFonts w:cs="Times New Roman"/>
          <w:szCs w:val="16"/>
        </w:rPr>
        <w:t>86ff</w:t>
      </w:r>
      <w:r w:rsidR="00E659ED" w:rsidRPr="00282FCB">
        <w:rPr>
          <w:rFonts w:cs="Times New Roman"/>
          <w:szCs w:val="16"/>
        </w:rPr>
        <w:t xml:space="preserve"> and</w:t>
      </w:r>
      <w:r w:rsidR="00881089" w:rsidRPr="00282FCB">
        <w:rPr>
          <w:rFonts w:cs="Times New Roman"/>
          <w:szCs w:val="16"/>
        </w:rPr>
        <w:t xml:space="preserve"> </w:t>
      </w:r>
      <w:r w:rsidR="006C5397" w:rsidRPr="00282FCB">
        <w:rPr>
          <w:rFonts w:cs="Times New Roman"/>
          <w:szCs w:val="16"/>
        </w:rPr>
        <w:t xml:space="preserve">J. Mayor, </w:t>
      </w:r>
      <w:r w:rsidR="006C5397" w:rsidRPr="00282FCB">
        <w:rPr>
          <w:rFonts w:cs="Times New Roman"/>
          <w:i/>
          <w:iCs/>
          <w:szCs w:val="16"/>
        </w:rPr>
        <w:t>The Epistles of Jude and the Second Epistle of St. Peter</w:t>
      </w:r>
      <w:r w:rsidR="006C5397" w:rsidRPr="00282FCB">
        <w:rPr>
          <w:rFonts w:cs="Times New Roman"/>
          <w:szCs w:val="16"/>
        </w:rPr>
        <w:t>, 90</w:t>
      </w:r>
      <w:r w:rsidR="00BA321B" w:rsidRPr="00282FCB">
        <w:rPr>
          <w:rFonts w:cs="Times New Roman"/>
          <w:szCs w:val="16"/>
        </w:rPr>
        <w:t>ff</w:t>
      </w:r>
      <w:r w:rsidR="006F3326" w:rsidRPr="00282FCB">
        <w:rPr>
          <w:rFonts w:cs="Times New Roman"/>
          <w:szCs w:val="16"/>
        </w:rPr>
        <w:t xml:space="preserve">, however on p. </w:t>
      </w:r>
      <w:r w:rsidR="00A1175F" w:rsidRPr="00282FCB">
        <w:rPr>
          <w:rFonts w:cs="Times New Roman"/>
          <w:szCs w:val="16"/>
        </w:rPr>
        <w:t>91 he says, “It is not quite so clear that each of the series is in like manner dependent on that which immediately precedes, though this would suit 1, 2, and 7.”</w:t>
      </w:r>
    </w:p>
  </w:footnote>
  <w:footnote w:id="293">
    <w:p w14:paraId="08E1AE5D" w14:textId="462B02AF" w:rsidR="00BB3F58" w:rsidRPr="00282FCB" w:rsidRDefault="00BB3F58">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4">
    <w:p w14:paraId="77EBC860" w14:textId="1E2AECFB" w:rsidR="00FA24A0" w:rsidRPr="00282FCB" w:rsidRDefault="00FA24A0">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F30E1" w:rsidRPr="00282FCB">
        <w:rPr>
          <w:rFonts w:cs="Times New Roman"/>
          <w:szCs w:val="16"/>
        </w:rPr>
        <w:t xml:space="preserve"> Note also that Green sees Romans 5:1-5 as giving faith “the primary position.” See M. Green, </w:t>
      </w:r>
      <w:r w:rsidR="008F30E1" w:rsidRPr="00282FCB">
        <w:rPr>
          <w:rFonts w:cs="Times New Roman"/>
          <w:i/>
          <w:iCs/>
          <w:szCs w:val="16"/>
        </w:rPr>
        <w:t>2 Peter and Jude</w:t>
      </w:r>
      <w:r w:rsidR="008F30E1" w:rsidRPr="00282FCB">
        <w:rPr>
          <w:rFonts w:cs="Times New Roman"/>
          <w:szCs w:val="16"/>
        </w:rPr>
        <w:t>, 86.</w:t>
      </w:r>
    </w:p>
  </w:footnote>
  <w:footnote w:id="295">
    <w:p w14:paraId="3D7A6945" w14:textId="69A0F107" w:rsidR="006773FA" w:rsidRPr="00282FCB" w:rsidRDefault="006773FA">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6">
    <w:p w14:paraId="71659CC2" w14:textId="4AAD60EA" w:rsidR="00705343" w:rsidRPr="00282FCB" w:rsidRDefault="00705343">
      <w:pPr>
        <w:pStyle w:val="FootnoteText"/>
        <w:rPr>
          <w:rFonts w:cs="Times New Roman"/>
          <w:szCs w:val="16"/>
        </w:rPr>
      </w:pPr>
      <w:r w:rsidRPr="00282FCB">
        <w:rPr>
          <w:rFonts w:cs="Times New Roman"/>
          <w:szCs w:val="16"/>
        </w:rPr>
        <w:footnoteRef/>
      </w:r>
      <w:r w:rsidRPr="00282FCB">
        <w:rPr>
          <w:rFonts w:cs="Times New Roman"/>
          <w:szCs w:val="16"/>
        </w:rPr>
        <w:t>. Mayor notes, “</w:t>
      </w:r>
      <w:r w:rsidR="00E93B4B" w:rsidRPr="00282FCB">
        <w:rPr>
          <w:rFonts w:cs="Times New Roman"/>
          <w:szCs w:val="16"/>
        </w:rPr>
        <w:t xml:space="preserve">Since faith is the root of the Christian life (Eph. 2:8…), the other virtues may be said to be contained in it.” See J. Mayor, </w:t>
      </w:r>
      <w:r w:rsidR="00E93B4B" w:rsidRPr="00282FCB">
        <w:rPr>
          <w:rFonts w:cs="Times New Roman"/>
          <w:i/>
          <w:iCs/>
          <w:szCs w:val="16"/>
        </w:rPr>
        <w:t>The Epistles of Jude and the Second Epistle of St. Peter</w:t>
      </w:r>
      <w:r w:rsidR="00E93B4B" w:rsidRPr="00282FCB">
        <w:rPr>
          <w:rFonts w:cs="Times New Roman"/>
          <w:szCs w:val="16"/>
        </w:rPr>
        <w:t xml:space="preserve">, </w:t>
      </w:r>
      <w:r w:rsidR="000C50EB" w:rsidRPr="00282FCB">
        <w:rPr>
          <w:rFonts w:cs="Times New Roman"/>
          <w:szCs w:val="16"/>
        </w:rPr>
        <w:t>91.</w:t>
      </w:r>
    </w:p>
  </w:footnote>
  <w:footnote w:id="297">
    <w:p w14:paraId="06B2086C" w14:textId="136D5C0C" w:rsidR="0026601C" w:rsidRPr="00282FCB" w:rsidRDefault="0026601C">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8">
    <w:p w14:paraId="3C13CA8C" w14:textId="4C7A183A" w:rsidR="00715621" w:rsidRPr="00282FCB" w:rsidRDefault="00715621">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280E9F" w:rsidRPr="00282FCB">
        <w:rPr>
          <w:rFonts w:cs="Times New Roman"/>
          <w:szCs w:val="16"/>
        </w:rPr>
        <w:t>298-299.</w:t>
      </w:r>
      <w:r w:rsidR="00E7250C" w:rsidRPr="00282FCB">
        <w:rPr>
          <w:rFonts w:cs="Times New Roman"/>
          <w:szCs w:val="16"/>
        </w:rPr>
        <w:t xml:space="preserve"> He goes on, “Trusting God is the root from which all other virtues spring. Those who rely on God and his promises begin to live a new way.”</w:t>
      </w:r>
    </w:p>
  </w:footnote>
  <w:footnote w:id="299">
    <w:p w14:paraId="61DD2BAE" w14:textId="398431DC" w:rsidR="00D30756" w:rsidRPr="00282FCB" w:rsidRDefault="00D30756">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300">
    <w:p w14:paraId="60736B55" w14:textId="192B20BD" w:rsidR="002B18F0" w:rsidRPr="00282FCB" w:rsidRDefault="002B18F0" w:rsidP="004D5C73">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16EC4" w:rsidRPr="00282FCB">
        <w:rPr>
          <w:rFonts w:cs="Times New Roman"/>
          <w:szCs w:val="16"/>
        </w:rPr>
        <w:t xml:space="preserve"> While Mayor agrees that “virtue” is its more general sense, he translates the word as “moral energy” and then states later on, “Since it [</w:t>
      </w:r>
      <w:r w:rsidR="00816EC4" w:rsidRPr="00282FCB">
        <w:rPr>
          <w:rFonts w:cs="Times New Roman"/>
          <w:szCs w:val="16"/>
          <w:lang w:val="el-GR"/>
        </w:rPr>
        <w:t>ἀρετήν</w:t>
      </w:r>
      <w:r w:rsidR="00816EC4" w:rsidRPr="00282FCB">
        <w:rPr>
          <w:rFonts w:cs="Times New Roman"/>
          <w:szCs w:val="16"/>
        </w:rPr>
        <w:t xml:space="preserve">] is here simply one in a series of virtues, this seems better than to take it in the more general sense of virtue.” See J. Mayor, </w:t>
      </w:r>
      <w:r w:rsidR="00816EC4" w:rsidRPr="00282FCB">
        <w:rPr>
          <w:rFonts w:cs="Times New Roman"/>
          <w:i/>
          <w:iCs/>
          <w:szCs w:val="16"/>
        </w:rPr>
        <w:t>The Epistles of Jude and the Second Epistle of St. Peter</w:t>
      </w:r>
      <w:r w:rsidR="00816EC4" w:rsidRPr="00282FCB">
        <w:rPr>
          <w:rFonts w:cs="Times New Roman"/>
          <w:szCs w:val="16"/>
        </w:rPr>
        <w:t>, 92.</w:t>
      </w:r>
    </w:p>
  </w:footnote>
  <w:footnote w:id="301">
    <w:p w14:paraId="27D54597" w14:textId="08ACE626" w:rsidR="00D538EE" w:rsidRPr="00282FCB" w:rsidRDefault="00D538EE">
      <w:pPr>
        <w:pStyle w:val="FootnoteText"/>
        <w:rPr>
          <w:rFonts w:cs="Times New Roman"/>
          <w:szCs w:val="16"/>
        </w:rPr>
      </w:pPr>
      <w:r w:rsidRPr="00282FCB">
        <w:rPr>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w:t>
      </w:r>
      <w:r w:rsidR="00DA3BB2" w:rsidRPr="00282FCB">
        <w:rPr>
          <w:rFonts w:cs="Times New Roman"/>
          <w:szCs w:val="16"/>
        </w:rPr>
        <w:t>86.</w:t>
      </w:r>
    </w:p>
  </w:footnote>
  <w:footnote w:id="302">
    <w:p w14:paraId="4F451CCB" w14:textId="28C4D683" w:rsidR="00F769C2" w:rsidRPr="00282FCB" w:rsidRDefault="00F769C2">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303">
    <w:p w14:paraId="2CEB2775" w14:textId="111EE38F" w:rsidR="005C3755" w:rsidRPr="00282FCB" w:rsidRDefault="005C3755">
      <w:pPr>
        <w:pStyle w:val="FootnoteText"/>
        <w:rPr>
          <w:rFonts w:cs="Times New Roman"/>
          <w:szCs w:val="16"/>
        </w:rPr>
      </w:pPr>
      <w:r w:rsidRPr="00282FCB">
        <w:rPr>
          <w:rFonts w:cs="Times New Roman"/>
          <w:szCs w:val="16"/>
        </w:rPr>
        <w:footnoteRef/>
      </w:r>
      <w:r w:rsidRPr="00282FCB">
        <w:rPr>
          <w:rFonts w:cs="Times New Roman"/>
          <w:szCs w:val="16"/>
        </w:rPr>
        <w:t xml:space="preserve">. Green says, “Here he claims that the same quality of life is to be worked out in the character of the believer.” See M. Green, </w:t>
      </w:r>
      <w:r w:rsidRPr="00282FCB">
        <w:rPr>
          <w:rFonts w:cs="Times New Roman"/>
          <w:i/>
          <w:iCs/>
          <w:szCs w:val="16"/>
        </w:rPr>
        <w:t>2 Peter and Jude</w:t>
      </w:r>
      <w:r w:rsidRPr="00282FCB">
        <w:rPr>
          <w:rFonts w:cs="Times New Roman"/>
          <w:szCs w:val="16"/>
        </w:rPr>
        <w:t>, 87.</w:t>
      </w:r>
      <w:r w:rsidR="007D0D3F" w:rsidRPr="00282FCB">
        <w:rPr>
          <w:rFonts w:cs="Times New Roman"/>
          <w:szCs w:val="16"/>
        </w:rPr>
        <w:t xml:space="preserve"> So also Jady Copeland, “</w:t>
      </w:r>
      <w:r w:rsidR="00650B13" w:rsidRPr="00282FCB">
        <w:rPr>
          <w:rFonts w:cs="Times New Roman"/>
          <w:szCs w:val="16"/>
        </w:rPr>
        <w:t>Add to Your Faith – Excellence.” Sermon audio, Lakeview church of Christ, November 3, 2024</w:t>
      </w:r>
      <w:r w:rsidR="008007A9" w:rsidRPr="00282FCB">
        <w:rPr>
          <w:rFonts w:cs="Times New Roman"/>
          <w:szCs w:val="16"/>
        </w:rPr>
        <w:t xml:space="preserve">, https://www.lakeviewchurchofchrist.org/sermons/sermons/2024/11/03/add-to-your-faith-excellence, minute </w:t>
      </w:r>
      <w:r w:rsidR="00371397" w:rsidRPr="00282FCB">
        <w:rPr>
          <w:rFonts w:cs="Times New Roman"/>
          <w:szCs w:val="16"/>
        </w:rPr>
        <w:t>5:30</w:t>
      </w:r>
      <w:r w:rsidR="002B531D" w:rsidRPr="00282FCB">
        <w:rPr>
          <w:rFonts w:cs="Times New Roman"/>
          <w:szCs w:val="16"/>
        </w:rPr>
        <w:t>.</w:t>
      </w:r>
    </w:p>
  </w:footnote>
  <w:footnote w:id="304">
    <w:p w14:paraId="24266B47" w14:textId="3CA0A8E1" w:rsidR="00571EEF" w:rsidRPr="00282FCB" w:rsidRDefault="00571EEF">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305">
    <w:p w14:paraId="614EC1D2" w14:textId="2C3D4F28" w:rsidR="00573541" w:rsidRPr="00282FCB" w:rsidRDefault="00573541">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306">
    <w:p w14:paraId="542D8EA0" w14:textId="2FB04E49" w:rsidR="004130A8" w:rsidRPr="00282FCB" w:rsidRDefault="004130A8">
      <w:pPr>
        <w:pStyle w:val="FootnoteText"/>
        <w:rPr>
          <w:rFonts w:cs="Times New Roman"/>
          <w:szCs w:val="16"/>
        </w:rPr>
      </w:pPr>
      <w:r w:rsidRPr="00282FCB">
        <w:rPr>
          <w:rFonts w:cs="Times New Roman"/>
          <w:szCs w:val="16"/>
        </w:rPr>
        <w:footnoteRef/>
      </w:r>
      <w:r w:rsidRPr="00282FCB">
        <w:rPr>
          <w:rFonts w:cs="Times New Roman"/>
          <w:szCs w:val="16"/>
        </w:rPr>
        <w:t xml:space="preserve">. So J. Copeland, “Add to Your Faith Excellence,” </w:t>
      </w:r>
      <w:r w:rsidR="00DB3F1E" w:rsidRPr="00282FCB">
        <w:rPr>
          <w:rFonts w:cs="Times New Roman"/>
          <w:szCs w:val="16"/>
        </w:rPr>
        <w:t xml:space="preserve">minute </w:t>
      </w:r>
      <w:r w:rsidR="00597F14" w:rsidRPr="00282FCB">
        <w:rPr>
          <w:rFonts w:cs="Times New Roman"/>
          <w:szCs w:val="16"/>
        </w:rPr>
        <w:t>24:4</w:t>
      </w:r>
      <w:r w:rsidR="001F230D" w:rsidRPr="00282FCB">
        <w:rPr>
          <w:rFonts w:cs="Times New Roman"/>
          <w:szCs w:val="16"/>
        </w:rPr>
        <w:t>8.</w:t>
      </w:r>
    </w:p>
  </w:footnote>
  <w:footnote w:id="307">
    <w:p w14:paraId="6C5B196E" w14:textId="688F1CF4" w:rsidR="0052493F" w:rsidRPr="00282FCB" w:rsidRDefault="0052493F">
      <w:pPr>
        <w:pStyle w:val="FootnoteText"/>
        <w:rPr>
          <w:rFonts w:cs="Times New Roman"/>
          <w:szCs w:val="16"/>
        </w:rPr>
      </w:pPr>
      <w:r w:rsidRPr="00282FCB">
        <w:rPr>
          <w:rFonts w:cs="Times New Roman"/>
          <w:szCs w:val="16"/>
        </w:rPr>
        <w:footnoteRef/>
      </w:r>
      <w:r w:rsidRPr="00282FCB">
        <w:rPr>
          <w:rFonts w:cs="Times New Roman"/>
          <w:szCs w:val="16"/>
        </w:rPr>
        <w:t>. Green notes, “It is not certain whether [</w:t>
      </w:r>
      <w:r w:rsidRPr="00282FCB">
        <w:rPr>
          <w:rFonts w:cs="Times New Roman"/>
          <w:szCs w:val="16"/>
          <w:lang w:val="el-GR"/>
        </w:rPr>
        <w:t>γ</w:t>
      </w:r>
      <w:r w:rsidR="002250A8" w:rsidRPr="00282FCB">
        <w:rPr>
          <w:rFonts w:cs="Times New Roman"/>
          <w:szCs w:val="16"/>
          <w:lang w:val="el-GR"/>
        </w:rPr>
        <w:t>νῶσις</w:t>
      </w:r>
      <w:r w:rsidR="002250A8" w:rsidRPr="00282FCB">
        <w:rPr>
          <w:rFonts w:cs="Times New Roman"/>
          <w:szCs w:val="16"/>
        </w:rPr>
        <w:t>]</w:t>
      </w:r>
      <w:r w:rsidR="00AA4686" w:rsidRPr="00282FCB">
        <w:rPr>
          <w:rFonts w:cs="Times New Roman"/>
          <w:szCs w:val="16"/>
        </w:rPr>
        <w:t xml:space="preserve">, the word used here, is significantly different in meaning from </w:t>
      </w:r>
      <w:r w:rsidR="000D5D46" w:rsidRPr="00282FCB">
        <w:rPr>
          <w:rFonts w:cs="Times New Roman"/>
          <w:szCs w:val="16"/>
        </w:rPr>
        <w:t>[</w:t>
      </w:r>
      <w:r w:rsidR="00AA4686" w:rsidRPr="00282FCB">
        <w:rPr>
          <w:rFonts w:cs="Times New Roman"/>
          <w:szCs w:val="16"/>
          <w:lang w:val="el-GR"/>
        </w:rPr>
        <w:t>ἐπίγνωσις</w:t>
      </w:r>
      <w:r w:rsidR="000D5D46" w:rsidRPr="00282FCB">
        <w:rPr>
          <w:rFonts w:cs="Times New Roman"/>
          <w:szCs w:val="16"/>
        </w:rPr>
        <w:t>] employed there [in verse 2]. If there is a difference, the nuance of [</w:t>
      </w:r>
      <w:r w:rsidR="000D5D46" w:rsidRPr="00282FCB">
        <w:rPr>
          <w:rFonts w:cs="Times New Roman"/>
          <w:szCs w:val="16"/>
          <w:lang w:val="el-GR"/>
        </w:rPr>
        <w:t>γνῶσις</w:t>
      </w:r>
      <w:r w:rsidR="000D5D46" w:rsidRPr="00282FCB">
        <w:rPr>
          <w:rFonts w:cs="Times New Roman"/>
          <w:szCs w:val="16"/>
        </w:rPr>
        <w:t>]</w:t>
      </w:r>
      <w:r w:rsidR="00E31D44" w:rsidRPr="00282FCB">
        <w:rPr>
          <w:rFonts w:cs="Times New Roman"/>
          <w:szCs w:val="16"/>
        </w:rPr>
        <w:t xml:space="preserve"> would be ‘sagacity’, ‘practical wisdom.’ … wisdom ‘which distinguishes the good from the bad</w:t>
      </w:r>
      <w:r w:rsidR="00BE6796" w:rsidRPr="00282FCB">
        <w:rPr>
          <w:rFonts w:cs="Times New Roman"/>
          <w:szCs w:val="16"/>
        </w:rPr>
        <w:t>, and shows the way of flight from the bad’ (cf. Heb. 5:14).</w:t>
      </w:r>
      <w:r w:rsidR="00280C98" w:rsidRPr="00282FCB">
        <w:rPr>
          <w:rFonts w:cs="Times New Roman"/>
          <w:szCs w:val="16"/>
        </w:rPr>
        <w:t>” See M</w:t>
      </w:r>
      <w:r w:rsidR="001D7742" w:rsidRPr="00282FCB">
        <w:rPr>
          <w:rFonts w:cs="Times New Roman"/>
          <w:szCs w:val="16"/>
        </w:rPr>
        <w:t xml:space="preserve">. </w:t>
      </w:r>
      <w:r w:rsidR="00280C98" w:rsidRPr="00282FCB">
        <w:rPr>
          <w:rFonts w:cs="Times New Roman"/>
          <w:szCs w:val="16"/>
        </w:rPr>
        <w:t xml:space="preserve">Green, </w:t>
      </w:r>
      <w:r w:rsidR="00280C98" w:rsidRPr="00282FCB">
        <w:rPr>
          <w:rFonts w:cs="Times New Roman"/>
          <w:i/>
          <w:iCs/>
          <w:szCs w:val="16"/>
        </w:rPr>
        <w:t>2 Peter and Jude</w:t>
      </w:r>
      <w:r w:rsidR="00280C98" w:rsidRPr="00282FCB">
        <w:rPr>
          <w:rFonts w:cs="Times New Roman"/>
          <w:szCs w:val="16"/>
        </w:rPr>
        <w:t>, 87.</w:t>
      </w:r>
      <w:r w:rsidR="001D7742" w:rsidRPr="00282FCB">
        <w:rPr>
          <w:rFonts w:cs="Times New Roman"/>
          <w:szCs w:val="16"/>
        </w:rPr>
        <w:t xml:space="preserve"> In the citation, he quotes Bengel.</w:t>
      </w:r>
      <w:r w:rsidR="000862B8" w:rsidRPr="00282FCB">
        <w:rPr>
          <w:rFonts w:cs="Times New Roman"/>
          <w:szCs w:val="16"/>
        </w:rPr>
        <w:t xml:space="preserve"> So also Schreiner, who critiques Bauckham, stating, “Bauckham separates too neatly [</w:t>
      </w:r>
      <w:r w:rsidR="00BF0618" w:rsidRPr="00282FCB">
        <w:rPr>
          <w:rFonts w:cs="Times New Roman"/>
          <w:szCs w:val="16"/>
          <w:lang w:val="el-GR"/>
        </w:rPr>
        <w:t>ἐπίγνωσις</w:t>
      </w:r>
      <w:r w:rsidR="000862B8" w:rsidRPr="00282FCB">
        <w:rPr>
          <w:rFonts w:cs="Times New Roman"/>
          <w:szCs w:val="16"/>
        </w:rPr>
        <w:t>] from [</w:t>
      </w:r>
      <w:r w:rsidR="00BF0618" w:rsidRPr="00282FCB">
        <w:rPr>
          <w:rFonts w:cs="Times New Roman"/>
          <w:szCs w:val="16"/>
          <w:lang w:val="el-GR"/>
        </w:rPr>
        <w:t>γνῶσις</w:t>
      </w:r>
      <w:r w:rsidR="000862B8" w:rsidRPr="00282FC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282FCB">
        <w:rPr>
          <w:rFonts w:cs="Times New Roman"/>
          <w:i/>
          <w:iCs/>
          <w:szCs w:val="16"/>
        </w:rPr>
        <w:t>1, 2 Peter, Jude</w:t>
      </w:r>
      <w:r w:rsidR="000862B8" w:rsidRPr="00282FCB">
        <w:rPr>
          <w:rFonts w:cs="Times New Roman"/>
          <w:szCs w:val="16"/>
        </w:rPr>
        <w:t>, 299-300.</w:t>
      </w:r>
    </w:p>
  </w:footnote>
  <w:footnote w:id="308">
    <w:p w14:paraId="62D0D88D" w14:textId="70B92352" w:rsidR="00BC7B3A" w:rsidRPr="00282FCB" w:rsidRDefault="00BC7B3A">
      <w:pPr>
        <w:pStyle w:val="FootnoteText"/>
        <w:rPr>
          <w:rFonts w:cs="Times New Roman"/>
          <w:szCs w:val="16"/>
        </w:rPr>
      </w:pPr>
      <w:r w:rsidRPr="00282FCB">
        <w:rPr>
          <w:rFonts w:cs="Times New Roman"/>
          <w:szCs w:val="16"/>
        </w:rPr>
        <w:footnoteRef/>
      </w:r>
      <w:r w:rsidRPr="00282FCB">
        <w:rPr>
          <w:rFonts w:cs="Times New Roman"/>
          <w:szCs w:val="16"/>
        </w:rPr>
        <w:t xml:space="preserve">. </w:t>
      </w:r>
      <w:r w:rsidR="00F424E2" w:rsidRPr="00282FCB">
        <w:rPr>
          <w:rFonts w:cs="Times New Roman"/>
          <w:szCs w:val="16"/>
        </w:rPr>
        <w:t>M. Green,</w:t>
      </w:r>
      <w:r w:rsidR="00F424E2" w:rsidRPr="00282FCB">
        <w:rPr>
          <w:rFonts w:cs="Times New Roman"/>
          <w:i/>
          <w:iCs/>
          <w:szCs w:val="16"/>
        </w:rPr>
        <w:t xml:space="preserve"> 2 Peter and Jude</w:t>
      </w:r>
      <w:r w:rsidR="00F424E2" w:rsidRPr="00282FCB">
        <w:rPr>
          <w:rFonts w:cs="Times New Roman"/>
          <w:szCs w:val="16"/>
        </w:rPr>
        <w:t>, 87.</w:t>
      </w:r>
    </w:p>
  </w:footnote>
  <w:footnote w:id="309">
    <w:p w14:paraId="42AADC2A" w14:textId="64AD4F8F" w:rsidR="007C551F" w:rsidRPr="00282FCB" w:rsidRDefault="007C551F">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299.</w:t>
      </w:r>
    </w:p>
  </w:footnote>
  <w:footnote w:id="310">
    <w:p w14:paraId="155BBEB6" w14:textId="3A78650B" w:rsidR="006A31D0" w:rsidRPr="00282FCB" w:rsidRDefault="006A31D0">
      <w:pPr>
        <w:pStyle w:val="FootnoteText"/>
        <w:rPr>
          <w:rFonts w:cs="Times New Roman"/>
          <w:szCs w:val="16"/>
        </w:rPr>
      </w:pPr>
      <w:r w:rsidRPr="00282FCB">
        <w:rPr>
          <w:rFonts w:cs="Times New Roman"/>
          <w:szCs w:val="16"/>
        </w:rPr>
        <w:footnoteRef/>
      </w:r>
      <w:r w:rsidRPr="00282FCB">
        <w:rPr>
          <w:rFonts w:cs="Times New Roman"/>
          <w:szCs w:val="16"/>
        </w:rPr>
        <w:t xml:space="preserve">. </w:t>
      </w:r>
      <w:r w:rsidR="00C06A73" w:rsidRPr="00282FCB">
        <w:rPr>
          <w:rFonts w:cs="Times New Roman"/>
          <w:szCs w:val="16"/>
        </w:rPr>
        <w:t>So Lee Wildman, “Add to Your Faith – Knowledge,” Sermon audio, Lakeview church of Christ, November 17, 2024,</w:t>
      </w:r>
      <w:r w:rsidR="00754BB4" w:rsidRPr="00282FCB">
        <w:rPr>
          <w:rFonts w:cs="Times New Roman"/>
          <w:szCs w:val="16"/>
        </w:rPr>
        <w:t xml:space="preserve"> https://www.lakeviewchurchofchrist.org/sermons/sermons/2024/11/17/add-to-your-faith-knowledge, minute </w:t>
      </w:r>
      <w:r w:rsidR="007612C9" w:rsidRPr="00282FCB">
        <w:rPr>
          <w:rFonts w:cs="Times New Roman"/>
          <w:szCs w:val="16"/>
        </w:rPr>
        <w:t>19:50.</w:t>
      </w:r>
      <w:r w:rsidR="00D54F02" w:rsidRPr="00282FCB">
        <w:rPr>
          <w:rFonts w:cs="Times New Roman"/>
          <w:szCs w:val="16"/>
        </w:rPr>
        <w:t xml:space="preserve"> Similarly, Cantrell notes that one cannot know what true </w:t>
      </w:r>
      <w:r w:rsidR="00F80B55" w:rsidRPr="00282FCB">
        <w:rPr>
          <w:rFonts w:cs="Times New Roman"/>
          <w:szCs w:val="16"/>
        </w:rPr>
        <w:t xml:space="preserve">“moral excellence” is unless they have </w:t>
      </w:r>
      <w:r w:rsidR="00887B34" w:rsidRPr="00282FCB">
        <w:rPr>
          <w:rFonts w:cs="Times New Roman"/>
          <w:szCs w:val="16"/>
        </w:rPr>
        <w:t>real</w:t>
      </w:r>
      <w:r w:rsidR="00F80B55" w:rsidRPr="00282FCB">
        <w:rPr>
          <w:rFonts w:cs="Times New Roman"/>
          <w:szCs w:val="16"/>
        </w:rPr>
        <w:t xml:space="preserve"> knowledge. See Andy Cantrell and Ben Hall, “</w:t>
      </w:r>
      <w:r w:rsidR="00326497" w:rsidRPr="00282FCB">
        <w:rPr>
          <w:rFonts w:cs="Times New Roman"/>
          <w:szCs w:val="16"/>
        </w:rPr>
        <w:t xml:space="preserve">2 Peter 1:1-15 - Partakers of the Divine Nature,” </w:t>
      </w:r>
      <w:r w:rsidR="00326497" w:rsidRPr="00282FCB">
        <w:rPr>
          <w:rFonts w:cs="Times New Roman"/>
          <w:i/>
          <w:iCs/>
          <w:szCs w:val="16"/>
        </w:rPr>
        <w:t>BibleABCs with Andy Cantrell and Ben Hall,</w:t>
      </w:r>
      <w:r w:rsidR="00326497" w:rsidRPr="00282FCB">
        <w:rPr>
          <w:rFonts w:cs="Times New Roman"/>
          <w:szCs w:val="16"/>
        </w:rPr>
        <w:t xml:space="preserve"> </w:t>
      </w:r>
      <w:r w:rsidR="00822F3C" w:rsidRPr="00282FCB">
        <w:rPr>
          <w:rFonts w:cs="Times New Roman"/>
          <w:szCs w:val="16"/>
        </w:rPr>
        <w:t>June 3, 2025, https://www.youtube.com/watch?v=8bpzjZxEVT8, minute 19:02.</w:t>
      </w:r>
    </w:p>
  </w:footnote>
  <w:footnote w:id="311">
    <w:p w14:paraId="2259EF57" w14:textId="5B666ADC" w:rsidR="00D95CBF" w:rsidRPr="00282FCB" w:rsidRDefault="00D95CBF">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0D28AF" w:rsidRPr="00282FCB">
        <w:rPr>
          <w:rFonts w:cs="Times New Roman"/>
          <w:szCs w:val="16"/>
        </w:rPr>
        <w:t>186.</w:t>
      </w:r>
    </w:p>
  </w:footnote>
  <w:footnote w:id="312">
    <w:p w14:paraId="58E5DDCA" w14:textId="399A3FEB" w:rsidR="00827AB3" w:rsidRPr="00282FCB" w:rsidRDefault="00827AB3" w:rsidP="00827AB3">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2C4C44" w:rsidRPr="00282FCB">
        <w:rPr>
          <w:rFonts w:ascii="Times New Roman" w:hAnsi="Times New Roman" w:cs="Times New Roman"/>
          <w:sz w:val="16"/>
          <w:szCs w:val="16"/>
        </w:rPr>
        <w:t xml:space="preserve">R. Bauckham, </w:t>
      </w:r>
      <w:r w:rsidR="002C4C44" w:rsidRPr="00282FCB">
        <w:rPr>
          <w:rFonts w:ascii="Times New Roman" w:hAnsi="Times New Roman" w:cs="Times New Roman"/>
          <w:i/>
          <w:iCs/>
          <w:sz w:val="16"/>
          <w:szCs w:val="16"/>
        </w:rPr>
        <w:t>Jude, 2 Peter</w:t>
      </w:r>
      <w:r w:rsidR="002C4C44" w:rsidRPr="00282FCB">
        <w:rPr>
          <w:rFonts w:ascii="Times New Roman" w:hAnsi="Times New Roman" w:cs="Times New Roman"/>
          <w:sz w:val="16"/>
          <w:szCs w:val="16"/>
        </w:rPr>
        <w:t>, 186</w:t>
      </w:r>
      <w:r w:rsidRPr="00282FCB">
        <w:rPr>
          <w:rFonts w:ascii="Times New Roman" w:hAnsi="Times New Roman" w:cs="Times New Roman"/>
          <w:sz w:val="16"/>
          <w:szCs w:val="16"/>
        </w:rPr>
        <w:t>.</w:t>
      </w:r>
    </w:p>
  </w:footnote>
  <w:footnote w:id="313">
    <w:p w14:paraId="600202B3" w14:textId="4209D401" w:rsidR="00FB2F91" w:rsidRPr="00282FCB" w:rsidRDefault="00FB2F91">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14">
    <w:p w14:paraId="768B7416" w14:textId="01960667" w:rsidR="00AD3C23" w:rsidRPr="00282FCB" w:rsidRDefault="00AD3C23">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15">
    <w:p w14:paraId="243F2095" w14:textId="146D6DD6" w:rsidR="00335691" w:rsidRPr="00282FCB" w:rsidRDefault="00335691" w:rsidP="00335691">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6">
    <w:p w14:paraId="1EF28714" w14:textId="3347A88F" w:rsidR="00307B1B" w:rsidRPr="00282FCB" w:rsidRDefault="00307B1B" w:rsidP="00307B1B">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7">
    <w:p w14:paraId="479C9DA2" w14:textId="26076CF9" w:rsidR="005D4A86" w:rsidRPr="00282FCB" w:rsidRDefault="005D4A86">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8E326C" w:rsidRPr="00282FCB">
        <w:rPr>
          <w:rFonts w:cs="Times New Roman"/>
          <w:szCs w:val="16"/>
        </w:rPr>
        <w:t>88.</w:t>
      </w:r>
    </w:p>
  </w:footnote>
  <w:footnote w:id="318">
    <w:p w14:paraId="29F729B0" w14:textId="28BFEA47" w:rsidR="003230FD" w:rsidRPr="00282FCB" w:rsidRDefault="003230FD">
      <w:pPr>
        <w:pStyle w:val="FootnoteText"/>
        <w:rPr>
          <w:rFonts w:cs="Times New Roman"/>
          <w:szCs w:val="16"/>
        </w:rPr>
      </w:pPr>
      <w:r w:rsidRPr="00282FCB">
        <w:rPr>
          <w:rFonts w:cs="Times New Roman"/>
          <w:szCs w:val="16"/>
        </w:rPr>
        <w:footnoteRef/>
      </w:r>
      <w:r w:rsidRPr="00282FCB">
        <w:rPr>
          <w:rFonts w:cs="Times New Roman"/>
          <w:szCs w:val="16"/>
        </w:rPr>
        <w:t xml:space="preserve">. Schreiner agrees with Green, stating, “A sideways glace is cast here at the false teachers, for their lives are marked by dissolution and licentiousness.” He goes on to mention 2:2, 10, 13, 14, and 19 as proof of this. See T. Schreiner, </w:t>
      </w:r>
      <w:r w:rsidRPr="00282FCB">
        <w:rPr>
          <w:rFonts w:cs="Times New Roman"/>
          <w:i/>
          <w:iCs/>
          <w:szCs w:val="16"/>
        </w:rPr>
        <w:t>1, 2 Peter, Jude</w:t>
      </w:r>
      <w:r w:rsidRPr="00282FCB">
        <w:rPr>
          <w:rFonts w:cs="Times New Roman"/>
          <w:szCs w:val="16"/>
        </w:rPr>
        <w:t xml:space="preserve">, </w:t>
      </w:r>
      <w:r w:rsidR="008B2AEE" w:rsidRPr="00282FCB">
        <w:rPr>
          <w:rFonts w:cs="Times New Roman"/>
          <w:szCs w:val="16"/>
        </w:rPr>
        <w:t>300.</w:t>
      </w:r>
    </w:p>
  </w:footnote>
  <w:footnote w:id="319">
    <w:p w14:paraId="0E9AD7CF" w14:textId="5BACF249" w:rsidR="00C93C76" w:rsidRPr="00282FCB" w:rsidRDefault="00C93C76">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r w:rsidR="006D39A5" w:rsidRPr="00282FCB">
        <w:rPr>
          <w:rFonts w:cs="Times New Roman"/>
          <w:szCs w:val="16"/>
        </w:rPr>
        <w:t xml:space="preserve"> J. Mayor, </w:t>
      </w:r>
      <w:r w:rsidR="006D39A5" w:rsidRPr="00282FCB">
        <w:rPr>
          <w:rFonts w:cs="Times New Roman"/>
          <w:i/>
          <w:iCs/>
          <w:szCs w:val="16"/>
        </w:rPr>
        <w:t>The Epistles of Jude and the Second Epistle of St. Peter</w:t>
      </w:r>
      <w:r w:rsidR="006D39A5" w:rsidRPr="00282FCB">
        <w:rPr>
          <w:rFonts w:cs="Times New Roman"/>
          <w:szCs w:val="16"/>
        </w:rPr>
        <w:t>, 92.</w:t>
      </w:r>
    </w:p>
  </w:footnote>
  <w:footnote w:id="320">
    <w:p w14:paraId="417A9881" w14:textId="7BCC9246" w:rsidR="00637D4F" w:rsidRPr="00282FCB" w:rsidRDefault="00637D4F">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21">
    <w:p w14:paraId="293F7DA2" w14:textId="750211AC" w:rsidR="008A4C30" w:rsidRPr="00282FCB" w:rsidRDefault="008A4C30">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w:t>
      </w:r>
    </w:p>
  </w:footnote>
  <w:footnote w:id="322">
    <w:p w14:paraId="13F1CD5C" w14:textId="35CAB96A" w:rsidR="0083607B" w:rsidRPr="00282FCB" w:rsidRDefault="0083607B">
      <w:pPr>
        <w:pStyle w:val="FootnoteText"/>
        <w:rPr>
          <w:rFonts w:cs="Times New Roman"/>
          <w:szCs w:val="16"/>
        </w:rPr>
      </w:pPr>
      <w:r w:rsidRPr="00282FCB">
        <w:rPr>
          <w:rFonts w:cs="Times New Roman"/>
          <w:szCs w:val="16"/>
        </w:rPr>
        <w:footnoteRef/>
      </w:r>
      <w:r w:rsidRPr="00282FCB">
        <w:rPr>
          <w:rFonts w:cs="Times New Roman"/>
          <w:szCs w:val="16"/>
        </w:rPr>
        <w:t>. M. Gre</w:t>
      </w:r>
      <w:r w:rsidR="00671271" w:rsidRPr="00282FCB">
        <w:rPr>
          <w:rFonts w:cs="Times New Roman"/>
          <w:szCs w:val="16"/>
        </w:rPr>
        <w:t>e</w:t>
      </w:r>
      <w:r w:rsidRPr="00282FCB">
        <w:rPr>
          <w:rFonts w:cs="Times New Roman"/>
          <w:szCs w:val="16"/>
        </w:rPr>
        <w:t xml:space="preserve">n, </w:t>
      </w:r>
      <w:r w:rsidRPr="00282FCB">
        <w:rPr>
          <w:rFonts w:cs="Times New Roman"/>
          <w:i/>
          <w:iCs/>
          <w:szCs w:val="16"/>
        </w:rPr>
        <w:t>2 Peter and Jude</w:t>
      </w:r>
      <w:r w:rsidRPr="00282FCB">
        <w:rPr>
          <w:rFonts w:cs="Times New Roman"/>
          <w:szCs w:val="16"/>
        </w:rPr>
        <w:t>, 88.</w:t>
      </w:r>
    </w:p>
  </w:footnote>
  <w:footnote w:id="323">
    <w:p w14:paraId="247229BE" w14:textId="00B76D08" w:rsidR="000C4DE1" w:rsidRPr="00282FCB" w:rsidRDefault="000C4DE1">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88-89. Note the slight hint here of Calvinism in the statement</w:t>
      </w:r>
      <w:r w:rsidR="003C3930" w:rsidRPr="00282FCB">
        <w:rPr>
          <w:rFonts w:cs="Times New Roman"/>
          <w:szCs w:val="16"/>
        </w:rPr>
        <w:t xml:space="preserve"> about God “c</w:t>
      </w:r>
      <w:r w:rsidRPr="00282FCB">
        <w:rPr>
          <w:rFonts w:cs="Times New Roman"/>
          <w:szCs w:val="16"/>
        </w:rPr>
        <w:t xml:space="preserve">ontrolling </w:t>
      </w:r>
      <w:r w:rsidR="003C3930" w:rsidRPr="00282FCB">
        <w:rPr>
          <w:rFonts w:cs="Times New Roman"/>
          <w:szCs w:val="16"/>
        </w:rPr>
        <w:t>all</w:t>
      </w:r>
      <w:r w:rsidRPr="00282FCB">
        <w:rPr>
          <w:rFonts w:cs="Times New Roman"/>
          <w:szCs w:val="16"/>
        </w:rPr>
        <w:t xml:space="preserve"> that happens.”</w:t>
      </w:r>
      <w:r w:rsidR="003C3930" w:rsidRPr="00282FCB">
        <w:rPr>
          <w:rFonts w:cs="Times New Roman"/>
          <w:szCs w:val="16"/>
        </w:rPr>
        <w:t xml:space="preserve"> However, the sentiment of the quotation is correct.</w:t>
      </w:r>
    </w:p>
  </w:footnote>
  <w:footnote w:id="324">
    <w:p w14:paraId="7BD08E17" w14:textId="0CB6D4AC" w:rsidR="0048040C" w:rsidRPr="00282FCB" w:rsidRDefault="0048040C">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89. Note: In Mayor’s commentary, his citation of Aristotle is in Greek.</w:t>
      </w:r>
      <w:r w:rsidR="00670379" w:rsidRPr="00282FCB">
        <w:rPr>
          <w:rFonts w:cs="Times New Roman"/>
          <w:szCs w:val="16"/>
        </w:rPr>
        <w:t xml:space="preserve"> Here is the entry: “It corresponds to the Aristotelian </w:t>
      </w:r>
      <w:r w:rsidR="00670379" w:rsidRPr="00282FCB">
        <w:rPr>
          <w:rFonts w:cs="Times New Roman"/>
          <w:szCs w:val="16"/>
          <w:lang w:val="el-GR"/>
        </w:rPr>
        <w:t>καρτερία</w:t>
      </w:r>
      <w:r w:rsidR="00670379" w:rsidRPr="00282FCB">
        <w:rPr>
          <w:rFonts w:cs="Times New Roman"/>
          <w:szCs w:val="16"/>
        </w:rPr>
        <w:t xml:space="preserve">, which is distinguished from </w:t>
      </w:r>
      <w:r w:rsidR="00670379" w:rsidRPr="00282FCB">
        <w:rPr>
          <w:rFonts w:cs="Times New Roman"/>
          <w:szCs w:val="16"/>
          <w:lang w:val="el-GR"/>
        </w:rPr>
        <w:t>ἐγκράτεια</w:t>
      </w:r>
      <w:r w:rsidR="00670379" w:rsidRPr="00282FCB">
        <w:rPr>
          <w:rFonts w:cs="Times New Roman"/>
          <w:szCs w:val="16"/>
        </w:rPr>
        <w:t xml:space="preserve"> in </w:t>
      </w:r>
      <w:r w:rsidR="00670379" w:rsidRPr="00282FCB">
        <w:rPr>
          <w:rFonts w:cs="Times New Roman"/>
          <w:i/>
          <w:szCs w:val="16"/>
        </w:rPr>
        <w:t>Magn. Mor.</w:t>
      </w:r>
      <w:r w:rsidR="00670379" w:rsidRPr="00282FCB">
        <w:rPr>
          <w:rFonts w:cs="Times New Roman"/>
          <w:szCs w:val="16"/>
        </w:rPr>
        <w:t xml:space="preserve"> ii. 6. 34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μὲν</w:t>
      </w:r>
      <w:r w:rsidR="00670379" w:rsidRPr="00282FCB">
        <w:rPr>
          <w:rFonts w:cs="Times New Roman"/>
          <w:szCs w:val="16"/>
        </w:rPr>
        <w:t xml:space="preserve"> </w:t>
      </w:r>
      <w:r w:rsidR="00670379" w:rsidRPr="00282FCB">
        <w:rPr>
          <w:rFonts w:cs="Times New Roman"/>
          <w:szCs w:val="16"/>
          <w:lang w:val="el-GR"/>
        </w:rPr>
        <w:t>ἐγκράτειά</w:t>
      </w:r>
      <w:r w:rsidR="00670379" w:rsidRPr="00282FCB">
        <w:rPr>
          <w:rFonts w:cs="Times New Roman"/>
          <w:szCs w:val="16"/>
        </w:rPr>
        <w:t xml:space="preserve"> </w:t>
      </w:r>
      <w:r w:rsidR="00670379" w:rsidRPr="00282FCB">
        <w:rPr>
          <w:rFonts w:cs="Times New Roman"/>
          <w:szCs w:val="16"/>
          <w:lang w:val="el-GR"/>
        </w:rPr>
        <w:t>ἐστι</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ἡδονὰς</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ἐγκρατὴς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κρατῶν</w:t>
      </w:r>
      <w:r w:rsidR="00670379" w:rsidRPr="00282FCB">
        <w:rPr>
          <w:rFonts w:cs="Times New Roman"/>
          <w:szCs w:val="16"/>
        </w:rPr>
        <w:t xml:space="preserve"> </w:t>
      </w:r>
      <w:r w:rsidR="00670379" w:rsidRPr="00282FCB">
        <w:rPr>
          <w:rFonts w:cs="Times New Roman"/>
          <w:szCs w:val="16"/>
          <w:lang w:val="el-GR"/>
        </w:rPr>
        <w:t>τῶν</w:t>
      </w:r>
      <w:r w:rsidR="00670379" w:rsidRPr="00282FCB">
        <w:rPr>
          <w:rFonts w:cs="Times New Roman"/>
          <w:szCs w:val="16"/>
        </w:rPr>
        <w:t xml:space="preserve"> </w:t>
      </w:r>
      <w:r w:rsidR="00670379" w:rsidRPr="00282FCB">
        <w:rPr>
          <w:rFonts w:cs="Times New Roman"/>
          <w:szCs w:val="16"/>
          <w:lang w:val="el-GR"/>
        </w:rPr>
        <w:t>ἡδονῶν</w:t>
      </w:r>
      <w:r w:rsidR="00670379" w:rsidRPr="00282FCB">
        <w:rPr>
          <w:rFonts w:cs="Times New Roman"/>
          <w:szCs w:val="16"/>
        </w:rPr>
        <w:t xml:space="preserve">,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δὲ</w:t>
      </w:r>
      <w:r w:rsidR="00670379" w:rsidRPr="00282FCB">
        <w:rPr>
          <w:rFonts w:cs="Times New Roman"/>
          <w:szCs w:val="16"/>
        </w:rPr>
        <w:t xml:space="preserve"> </w:t>
      </w:r>
      <w:r w:rsidR="00670379" w:rsidRPr="00282FCB">
        <w:rPr>
          <w:rFonts w:cs="Times New Roman"/>
          <w:szCs w:val="16"/>
          <w:lang w:val="el-GR"/>
        </w:rPr>
        <w:t>καρτερία</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γὰρ</w:t>
      </w:r>
      <w:r w:rsidR="00670379" w:rsidRPr="00282FCB">
        <w:rPr>
          <w:rFonts w:cs="Times New Roman"/>
          <w:szCs w:val="16"/>
        </w:rPr>
        <w:t xml:space="preserve"> </w:t>
      </w:r>
      <w:r w:rsidR="00670379" w:rsidRPr="00282FCB">
        <w:rPr>
          <w:rFonts w:cs="Times New Roman"/>
          <w:szCs w:val="16"/>
          <w:lang w:val="el-GR"/>
        </w:rPr>
        <w:t>καρτερῶν</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ὑπομένων</w:t>
      </w:r>
      <w:r w:rsidR="00670379" w:rsidRPr="00282FCB">
        <w:rPr>
          <w:rFonts w:cs="Times New Roman"/>
          <w:szCs w:val="16"/>
        </w:rPr>
        <w:t xml:space="preserve"> </w:t>
      </w:r>
      <w:r w:rsidR="00670379" w:rsidRPr="00282FCB">
        <w:rPr>
          <w:rFonts w:cs="Times New Roman"/>
          <w:szCs w:val="16"/>
          <w:lang w:val="el-GR"/>
        </w:rPr>
        <w:t>τὰς</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οὗτος</w:t>
      </w:r>
      <w:r w:rsidR="00670379" w:rsidRPr="00282FCB">
        <w:rPr>
          <w:rFonts w:cs="Times New Roman"/>
          <w:szCs w:val="16"/>
        </w:rPr>
        <w:t xml:space="preserve"> </w:t>
      </w:r>
      <w:r w:rsidR="00670379" w:rsidRPr="00282FCB">
        <w:rPr>
          <w:rFonts w:cs="Times New Roman"/>
          <w:szCs w:val="16"/>
          <w:lang w:val="el-GR"/>
        </w:rPr>
        <w:t>καρτερικός</w:t>
      </w:r>
      <w:r w:rsidR="00670379" w:rsidRPr="00282FCB">
        <w:rPr>
          <w:rFonts w:cs="Times New Roman"/>
          <w:szCs w:val="16"/>
        </w:rPr>
        <w:t xml:space="preserve"> </w:t>
      </w:r>
      <w:r w:rsidR="00670379" w:rsidRPr="00282FCB">
        <w:rPr>
          <w:rFonts w:cs="Times New Roman"/>
          <w:szCs w:val="16"/>
          <w:lang w:val="el-GR"/>
        </w:rPr>
        <w:t>ἐστιν</w:t>
      </w:r>
      <w:r w:rsidR="00670379" w:rsidRPr="00282FCB">
        <w:rPr>
          <w:rFonts w:cs="Times New Roman"/>
          <w:szCs w:val="16"/>
        </w:rPr>
        <w:t xml:space="preserve">.” See J. Mayor, </w:t>
      </w:r>
      <w:r w:rsidR="00C938D4" w:rsidRPr="00282FCB">
        <w:rPr>
          <w:rFonts w:cs="Times New Roman"/>
          <w:i/>
          <w:iCs/>
          <w:szCs w:val="16"/>
        </w:rPr>
        <w:t>The Epistles of Jude and the Second Epistle of St. Peter</w:t>
      </w:r>
      <w:r w:rsidR="00C938D4" w:rsidRPr="00282FCB">
        <w:rPr>
          <w:rFonts w:cs="Times New Roman"/>
          <w:szCs w:val="16"/>
        </w:rPr>
        <w:t>, 92.</w:t>
      </w:r>
      <w:r w:rsidR="00DD7822" w:rsidRPr="00282FCB">
        <w:rPr>
          <w:rFonts w:cs="Times New Roman"/>
          <w:szCs w:val="16"/>
        </w:rPr>
        <w:t xml:space="preserve"> Green helpfully translates this as seen above.</w:t>
      </w:r>
    </w:p>
  </w:footnote>
  <w:footnote w:id="325">
    <w:p w14:paraId="6803CF59" w14:textId="41E2412A" w:rsidR="00F61C3E" w:rsidRPr="00282FCB" w:rsidRDefault="00F61C3E">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AC718E" w:rsidRPr="00282FCB">
        <w:rPr>
          <w:rFonts w:cs="Times New Roman"/>
          <w:szCs w:val="16"/>
        </w:rPr>
        <w:t>300.</w:t>
      </w:r>
    </w:p>
  </w:footnote>
  <w:footnote w:id="326">
    <w:p w14:paraId="59773135" w14:textId="436A3E1C" w:rsidR="00841D70" w:rsidRPr="00282FCB" w:rsidRDefault="00841D70">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27">
    <w:p w14:paraId="3527AB09" w14:textId="144148A2" w:rsidR="00CF6C23" w:rsidRPr="00282FCB" w:rsidRDefault="00CF6C23">
      <w:pPr>
        <w:pStyle w:val="FootnoteText"/>
        <w:rPr>
          <w:rFonts w:cs="Times New Roman"/>
          <w:i/>
          <w:iCs/>
          <w:szCs w:val="16"/>
        </w:rPr>
      </w:pPr>
      <w:r w:rsidRPr="00282FCB">
        <w:rPr>
          <w:rFonts w:cs="Times New Roman"/>
          <w:szCs w:val="16"/>
        </w:rPr>
        <w:footnoteRef/>
      </w:r>
      <w:r w:rsidRPr="00282FCB">
        <w:rPr>
          <w:rFonts w:cs="Times New Roman"/>
          <w:szCs w:val="16"/>
        </w:rPr>
        <w:t xml:space="preserve">. If one takes the position that the “us” of verse 3 is not a reference to (only) the apostles, then one may connect this “godliness” to </w:t>
      </w:r>
      <w:r w:rsidR="001A6E23" w:rsidRPr="00282FCB">
        <w:rPr>
          <w:rFonts w:cs="Times New Roman"/>
          <w:szCs w:val="16"/>
        </w:rPr>
        <w:t xml:space="preserve">the “godliness” there. So </w:t>
      </w:r>
      <w:r w:rsidR="009D3BDE" w:rsidRPr="00282FCB">
        <w:rPr>
          <w:rFonts w:cs="Times New Roman"/>
          <w:szCs w:val="16"/>
        </w:rPr>
        <w:t xml:space="preserve">T. Schreiner, </w:t>
      </w:r>
      <w:r w:rsidR="009D3BDE" w:rsidRPr="00282FCB">
        <w:rPr>
          <w:rFonts w:cs="Times New Roman"/>
          <w:i/>
          <w:iCs/>
          <w:szCs w:val="16"/>
        </w:rPr>
        <w:t>1, 2 Peter, Jude</w:t>
      </w:r>
      <w:r w:rsidR="009D3BDE" w:rsidRPr="00282FCB">
        <w:rPr>
          <w:rFonts w:cs="Times New Roman"/>
          <w:szCs w:val="16"/>
        </w:rPr>
        <w:t>, 300</w:t>
      </w:r>
      <w:r w:rsidR="00B83252" w:rsidRPr="00282FCB">
        <w:rPr>
          <w:rFonts w:cs="Times New Roman"/>
          <w:szCs w:val="16"/>
        </w:rPr>
        <w:t>.</w:t>
      </w:r>
      <w:r w:rsidR="00A6179B" w:rsidRPr="00282FCB">
        <w:rPr>
          <w:rFonts w:cs="Times New Roman"/>
          <w:szCs w:val="16"/>
        </w:rPr>
        <w:t xml:space="preserve"> </w:t>
      </w:r>
      <w:r w:rsidR="00AB2A43" w:rsidRPr="00282FCB">
        <w:rPr>
          <w:rFonts w:cs="Times New Roman"/>
          <w:szCs w:val="16"/>
        </w:rPr>
        <w:t>Schreiner states there, “Christ has given believers everything to be godly, and yet believers must pursue godliness.”</w:t>
      </w:r>
      <w:r w:rsidR="009D3BDE" w:rsidRPr="00282FCB">
        <w:rPr>
          <w:rFonts w:cs="Times New Roman"/>
          <w:szCs w:val="16"/>
        </w:rPr>
        <w:t xml:space="preserve"> </w:t>
      </w:r>
    </w:p>
  </w:footnote>
  <w:footnote w:id="328">
    <w:p w14:paraId="09440208" w14:textId="441FA949" w:rsidR="00AD4D67" w:rsidRPr="00282FCB" w:rsidRDefault="00AD4D67">
      <w:pPr>
        <w:pStyle w:val="FootnoteText"/>
        <w:rPr>
          <w:rFonts w:cs="Times New Roman"/>
          <w:szCs w:val="16"/>
        </w:rPr>
      </w:pPr>
      <w:r w:rsidRPr="00282FCB">
        <w:rPr>
          <w:rFonts w:cs="Times New Roman"/>
          <w:szCs w:val="16"/>
        </w:rPr>
        <w:footnoteRef/>
      </w:r>
      <w:r w:rsidRPr="00282FCB">
        <w:rPr>
          <w:rFonts w:cs="Times New Roman"/>
          <w:szCs w:val="16"/>
        </w:rPr>
        <w:t xml:space="preserve">. Bauckham here notes that this </w:t>
      </w:r>
      <w:r w:rsidR="00740DF1" w:rsidRPr="00282FCB">
        <w:rPr>
          <w:rFonts w:cs="Times New Roman"/>
          <w:szCs w:val="16"/>
        </w:rPr>
        <w:t>term for “</w:t>
      </w:r>
      <w:r w:rsidR="001A6E23" w:rsidRPr="00282FCB">
        <w:rPr>
          <w:rFonts w:cs="Times New Roman"/>
          <w:szCs w:val="16"/>
        </w:rPr>
        <w:t>godliness</w:t>
      </w:r>
      <w:r w:rsidR="00740DF1" w:rsidRPr="00282FCB">
        <w:rPr>
          <w:rFonts w:cs="Times New Roman"/>
          <w:szCs w:val="16"/>
        </w:rPr>
        <w:t>” (</w:t>
      </w:r>
      <w:r w:rsidR="00740DF1" w:rsidRPr="00282FCB">
        <w:rPr>
          <w:rFonts w:cs="Times New Roman"/>
          <w:szCs w:val="16"/>
          <w:lang w:val="el-GR"/>
        </w:rPr>
        <w:t>εὐσεβείαν</w:t>
      </w:r>
      <w:r w:rsidR="00740DF1" w:rsidRPr="00282FCB">
        <w:rPr>
          <w:rFonts w:cs="Times New Roman"/>
          <w:szCs w:val="16"/>
        </w:rPr>
        <w:t xml:space="preserve">) has a “very general meaning.” See R. Bauckham, </w:t>
      </w:r>
      <w:r w:rsidR="00740DF1" w:rsidRPr="00282FCB">
        <w:rPr>
          <w:rFonts w:cs="Times New Roman"/>
          <w:i/>
          <w:iCs/>
          <w:szCs w:val="16"/>
        </w:rPr>
        <w:t>Jude, 2 Peter</w:t>
      </w:r>
      <w:r w:rsidR="00740DF1" w:rsidRPr="00282FCB">
        <w:rPr>
          <w:rFonts w:cs="Times New Roman"/>
          <w:szCs w:val="16"/>
        </w:rPr>
        <w:t>, 187.</w:t>
      </w:r>
      <w:r w:rsidR="0071528D" w:rsidRPr="00282FCB">
        <w:rPr>
          <w:rFonts w:cs="Times New Roman"/>
          <w:szCs w:val="16"/>
        </w:rPr>
        <w:t xml:space="preserve"> Green sees it as “</w:t>
      </w:r>
      <w:r w:rsidR="00C478AD" w:rsidRPr="00282FCB">
        <w:rPr>
          <w:rFonts w:cs="Times New Roman"/>
          <w:szCs w:val="16"/>
        </w:rPr>
        <w:t xml:space="preserve">a very practical awareness of God in every aspect of life.” See M. Green, </w:t>
      </w:r>
      <w:r w:rsidR="00C478AD" w:rsidRPr="00282FCB">
        <w:rPr>
          <w:rFonts w:cs="Times New Roman"/>
          <w:i/>
          <w:iCs/>
          <w:szCs w:val="16"/>
        </w:rPr>
        <w:t>2 Peter and Jude</w:t>
      </w:r>
      <w:r w:rsidR="00C478AD" w:rsidRPr="00282FCB">
        <w:rPr>
          <w:rFonts w:cs="Times New Roman"/>
          <w:szCs w:val="16"/>
        </w:rPr>
        <w:t>, 89.</w:t>
      </w:r>
      <w:r w:rsidR="00AB2A43" w:rsidRPr="00282FCB">
        <w:rPr>
          <w:rFonts w:cs="Times New Roman"/>
          <w:szCs w:val="16"/>
        </w:rPr>
        <w:t xml:space="preserve"> Schriener says, “</w:t>
      </w:r>
      <w:r w:rsidR="00FB1393" w:rsidRPr="00282FCB">
        <w:rPr>
          <w:rFonts w:cs="Times New Roman"/>
          <w:szCs w:val="16"/>
        </w:rPr>
        <w:t>The term godliness refers to piety or, more simply, to living a life that is like God.” See T. Schreiner,</w:t>
      </w:r>
      <w:r w:rsidR="00FB1393" w:rsidRPr="00282FCB">
        <w:rPr>
          <w:rFonts w:cs="Times New Roman"/>
          <w:i/>
          <w:iCs/>
          <w:szCs w:val="16"/>
        </w:rPr>
        <w:t xml:space="preserve"> 1, 2 Peter, Jude</w:t>
      </w:r>
      <w:r w:rsidR="00FB1393" w:rsidRPr="00282FCB">
        <w:rPr>
          <w:rFonts w:cs="Times New Roman"/>
          <w:szCs w:val="16"/>
        </w:rPr>
        <w:t>, 300.</w:t>
      </w:r>
    </w:p>
  </w:footnote>
  <w:footnote w:id="329">
    <w:p w14:paraId="671E8DF4" w14:textId="3C2FE47D" w:rsidR="00550B3C" w:rsidRPr="00282FCB" w:rsidRDefault="00550B3C">
      <w:pPr>
        <w:pStyle w:val="FootnoteText"/>
        <w:rPr>
          <w:rFonts w:cs="Times New Roman"/>
          <w:szCs w:val="16"/>
        </w:rPr>
      </w:pPr>
      <w:r w:rsidRPr="00282FCB">
        <w:rPr>
          <w:rFonts w:cs="Times New Roman"/>
          <w:szCs w:val="16"/>
        </w:rPr>
        <w:footnoteRef/>
      </w:r>
      <w:r w:rsidRPr="00282FCB">
        <w:rPr>
          <w:rFonts w:cs="Times New Roman"/>
          <w:szCs w:val="16"/>
        </w:rPr>
        <w:t xml:space="preserve">. So Bauckham, R. Bauckham, </w:t>
      </w:r>
      <w:r w:rsidRPr="00282FCB">
        <w:rPr>
          <w:rFonts w:cs="Times New Roman"/>
          <w:i/>
          <w:iCs/>
          <w:szCs w:val="16"/>
        </w:rPr>
        <w:t>Jude, 2 Peter</w:t>
      </w:r>
      <w:r w:rsidRPr="00282FCB">
        <w:rPr>
          <w:rFonts w:cs="Times New Roman"/>
          <w:szCs w:val="16"/>
        </w:rPr>
        <w:t>, 187.</w:t>
      </w:r>
    </w:p>
  </w:footnote>
  <w:footnote w:id="330">
    <w:p w14:paraId="20A8E066" w14:textId="74738D70" w:rsidR="00C65C5F" w:rsidRPr="00282FCB" w:rsidRDefault="00C65C5F">
      <w:pPr>
        <w:pStyle w:val="FootnoteText"/>
        <w:rPr>
          <w:rFonts w:cs="Times New Roman"/>
          <w:szCs w:val="16"/>
        </w:rPr>
      </w:pPr>
      <w:r w:rsidRPr="00282FCB">
        <w:rPr>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1022D2" w:rsidRPr="00282FCB">
        <w:rPr>
          <w:rFonts w:cs="Times New Roman"/>
          <w:szCs w:val="16"/>
        </w:rPr>
        <w:t>89.</w:t>
      </w:r>
    </w:p>
  </w:footnote>
  <w:footnote w:id="331">
    <w:p w14:paraId="4188D122" w14:textId="7663A5B0" w:rsidR="001022D2" w:rsidRPr="00282FCB" w:rsidRDefault="001022D2" w:rsidP="001022D2">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p>
  </w:footnote>
  <w:footnote w:id="332">
    <w:p w14:paraId="20260DC4" w14:textId="040EA38F" w:rsidR="00D0231C" w:rsidRPr="00282FCB" w:rsidRDefault="00D0231C">
      <w:pPr>
        <w:pStyle w:val="FootnoteText"/>
        <w:rPr>
          <w:rFonts w:cs="Times New Roman"/>
          <w:szCs w:val="16"/>
        </w:rPr>
      </w:pPr>
      <w:r w:rsidRPr="00282FCB">
        <w:rPr>
          <w:rFonts w:cs="Times New Roman"/>
          <w:szCs w:val="16"/>
        </w:rPr>
        <w:footnoteRef/>
      </w:r>
      <w:r w:rsidRPr="00282FCB">
        <w:rPr>
          <w:rFonts w:cs="Times New Roman"/>
          <w:szCs w:val="16"/>
        </w:rPr>
        <w:t xml:space="preserve">. So also Mayor: “No doubt </w:t>
      </w:r>
      <w:r w:rsidRPr="00282FCB">
        <w:rPr>
          <w:rFonts w:cs="Times New Roman"/>
          <w:szCs w:val="16"/>
          <w:lang w:val="el-GR"/>
        </w:rPr>
        <w:t>εὐσέβεια</w:t>
      </w:r>
      <w:r w:rsidRPr="00282FCB">
        <w:rPr>
          <w:rFonts w:cs="Times New Roman"/>
          <w:szCs w:val="16"/>
        </w:rPr>
        <w:t xml:space="preserve"> here, as in </w:t>
      </w:r>
      <w:r w:rsidRPr="00282FCB">
        <w:rPr>
          <w:rFonts w:cs="Times New Roman"/>
          <w:i/>
          <w:szCs w:val="16"/>
        </w:rPr>
        <w:t>v.</w:t>
      </w:r>
      <w:r w:rsidRPr="00282FCB">
        <w:rPr>
          <w:rFonts w:cs="Times New Roman"/>
          <w:szCs w:val="16"/>
        </w:rPr>
        <w:t xml:space="preserve"> 3, is in tacit opposition to the </w:t>
      </w:r>
      <w:r w:rsidRPr="00282FCB">
        <w:rPr>
          <w:rFonts w:cs="Times New Roman"/>
          <w:szCs w:val="16"/>
          <w:lang w:val="el-GR"/>
        </w:rPr>
        <w:t>ἀσεβεῖς</w:t>
      </w:r>
      <w:r w:rsidR="007D3E7A" w:rsidRPr="00282FCB">
        <w:rPr>
          <w:rFonts w:cs="Times New Roman"/>
          <w:szCs w:val="16"/>
        </w:rPr>
        <w:t xml:space="preserve"> [(ungodly)]</w:t>
      </w:r>
      <w:r w:rsidRPr="00282FCB">
        <w:rPr>
          <w:rFonts w:cs="Times New Roman"/>
          <w:szCs w:val="16"/>
        </w:rPr>
        <w:t xml:space="preserve"> against whom a large part of the epistle is directed.” See J. Mayor, </w:t>
      </w:r>
      <w:r w:rsidRPr="00282FCB">
        <w:rPr>
          <w:rFonts w:cs="Times New Roman"/>
          <w:i/>
          <w:iCs/>
          <w:szCs w:val="16"/>
        </w:rPr>
        <w:t>The Epistles of Jude and the Second Epistle of St. Peter</w:t>
      </w:r>
      <w:r w:rsidRPr="00282FCB">
        <w:rPr>
          <w:rFonts w:cs="Times New Roman"/>
          <w:szCs w:val="16"/>
        </w:rPr>
        <w:t>, 92.</w:t>
      </w:r>
    </w:p>
  </w:footnote>
  <w:footnote w:id="333">
    <w:p w14:paraId="5BB84CB6" w14:textId="7FBAC89D" w:rsidR="005E5385" w:rsidRPr="00282FCB" w:rsidRDefault="005E5385" w:rsidP="005E5385">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02303" w:rsidRPr="00282FCB">
        <w:rPr>
          <w:rFonts w:ascii="Times New Roman" w:hAnsi="Times New Roman" w:cs="Times New Roman"/>
          <w:sz w:val="16"/>
          <w:szCs w:val="16"/>
        </w:rPr>
        <w:t xml:space="preserve"> An interesting note that Green makes in a footnote on p. 89: “</w:t>
      </w:r>
      <w:r w:rsidR="00D270C2" w:rsidRPr="00282FCB">
        <w:rPr>
          <w:rFonts w:ascii="Times New Roman" w:hAnsi="Times New Roman" w:cs="Times New Roman"/>
          <w:sz w:val="16"/>
          <w:szCs w:val="16"/>
        </w:rPr>
        <w:t xml:space="preserve">Barclay appropriately cites Xenophon’s (highly imaginative!) description of Socrates at this juncture, to illustrate the noblest conception of </w:t>
      </w:r>
      <w:r w:rsidR="00D270C2" w:rsidRPr="00A14319">
        <w:rPr>
          <w:rFonts w:ascii="Times New Roman" w:hAnsi="Times New Roman" w:cs="Times New Roman"/>
          <w:iCs/>
          <w:sz w:val="16"/>
          <w:szCs w:val="16"/>
        </w:rPr>
        <w:t>[</w:t>
      </w:r>
      <w:r w:rsidR="00D270C2" w:rsidRPr="00A14319">
        <w:rPr>
          <w:rFonts w:ascii="Times New Roman" w:hAnsi="Times New Roman" w:cs="Times New Roman"/>
          <w:i/>
          <w:sz w:val="16"/>
          <w:szCs w:val="16"/>
          <w:lang w:val="el-GR"/>
        </w:rPr>
        <w:t>εὐσεβείαν</w:t>
      </w:r>
      <w:r w:rsidR="00D270C2" w:rsidRPr="00A14319">
        <w:rPr>
          <w:rFonts w:ascii="Times New Roman" w:hAnsi="Times New Roman" w:cs="Times New Roman"/>
          <w:iCs/>
          <w:sz w:val="16"/>
          <w:szCs w:val="16"/>
        </w:rPr>
        <w:t>]</w:t>
      </w:r>
      <w:r w:rsidR="00D270C2" w:rsidRPr="00282FCB">
        <w:rPr>
          <w:rFonts w:ascii="Times New Roman" w:hAnsi="Times New Roman" w:cs="Times New Roman"/>
          <w:sz w:val="16"/>
          <w:szCs w:val="16"/>
        </w:rPr>
        <w:t xml:space="preserve"> to be found in the pagan world. ‘He was so pious and devoutly religious that he would take no step apart from the will of heaven; so just and upright that he never did even a trifling injury to any living soul; so self-controlled, so temperate, that he never at any time chose the sweeter instead of the better; so sensible, so wise, and so prudent that in distinguishing the better from the worse he never erred’ (</w:t>
      </w:r>
      <w:r w:rsidR="00D270C2" w:rsidRPr="00282FCB">
        <w:rPr>
          <w:rFonts w:ascii="Times New Roman" w:hAnsi="Times New Roman" w:cs="Times New Roman"/>
          <w:i/>
          <w:sz w:val="16"/>
          <w:szCs w:val="16"/>
        </w:rPr>
        <w:t>Memorabilia</w:t>
      </w:r>
      <w:r w:rsidR="00D270C2" w:rsidRPr="00282FCB">
        <w:rPr>
          <w:rFonts w:ascii="Times New Roman" w:hAnsi="Times New Roman" w:cs="Times New Roman"/>
          <w:sz w:val="16"/>
          <w:szCs w:val="16"/>
        </w:rPr>
        <w:t xml:space="preserve"> i. 5. 8–11). It is something of this type of character which Peter means to delineate by the comprehensive word, </w:t>
      </w:r>
      <w:r w:rsidR="00D270C2" w:rsidRPr="00A14319">
        <w:rPr>
          <w:rFonts w:ascii="Times New Roman" w:hAnsi="Times New Roman" w:cs="Times New Roman"/>
          <w:iCs/>
          <w:sz w:val="16"/>
          <w:szCs w:val="16"/>
        </w:rPr>
        <w:t>[</w:t>
      </w:r>
      <w:r w:rsidR="00D270C2" w:rsidRPr="00A14319">
        <w:rPr>
          <w:rFonts w:ascii="Times New Roman" w:hAnsi="Times New Roman" w:cs="Times New Roman"/>
          <w:i/>
          <w:sz w:val="16"/>
          <w:szCs w:val="16"/>
          <w:lang w:val="el-GR"/>
        </w:rPr>
        <w:t>εὐσεβείαν</w:t>
      </w:r>
      <w:r w:rsidR="00D270C2" w:rsidRPr="00A14319">
        <w:rPr>
          <w:rFonts w:ascii="Times New Roman" w:hAnsi="Times New Roman" w:cs="Times New Roman"/>
          <w:iCs/>
          <w:sz w:val="16"/>
          <w:szCs w:val="16"/>
        </w:rPr>
        <w:t>].”</w:t>
      </w:r>
    </w:p>
  </w:footnote>
  <w:footnote w:id="334">
    <w:p w14:paraId="24551EEB" w14:textId="04DED425" w:rsidR="00DB31EB" w:rsidRPr="00282FCB" w:rsidRDefault="00DB31EB">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35">
    <w:p w14:paraId="41F56E03" w14:textId="0B998521" w:rsidR="009B59CE" w:rsidRPr="00282FCB" w:rsidRDefault="009B59CE" w:rsidP="009B59CE">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36">
    <w:p w14:paraId="1B2C9C4C" w14:textId="15988523" w:rsidR="00F20E42" w:rsidRPr="00282FCB" w:rsidRDefault="00F20E42">
      <w:pPr>
        <w:pStyle w:val="FootnoteText"/>
        <w:rPr>
          <w:rFonts w:cs="Times New Roman"/>
          <w:szCs w:val="16"/>
        </w:rPr>
      </w:pPr>
      <w:r w:rsidRPr="00282FCB">
        <w:rPr>
          <w:rFonts w:cs="Times New Roman"/>
          <w:szCs w:val="16"/>
        </w:rPr>
        <w:footnoteRef/>
      </w:r>
      <w:r w:rsidRPr="00282FCB">
        <w:rPr>
          <w:rFonts w:cs="Times New Roman"/>
          <w:szCs w:val="16"/>
        </w:rPr>
        <w:t xml:space="preserve">. See T. Schreiner, </w:t>
      </w:r>
      <w:r w:rsidRPr="00282FCB">
        <w:rPr>
          <w:rFonts w:cs="Times New Roman"/>
          <w:i/>
          <w:iCs/>
          <w:szCs w:val="16"/>
        </w:rPr>
        <w:t>1, 2 Peter, Jude</w:t>
      </w:r>
      <w:r w:rsidRPr="00282FCB">
        <w:rPr>
          <w:rFonts w:cs="Times New Roman"/>
          <w:szCs w:val="16"/>
        </w:rPr>
        <w:t>, 300.</w:t>
      </w:r>
    </w:p>
  </w:footnote>
  <w:footnote w:id="337">
    <w:p w14:paraId="788C9209" w14:textId="30E69362" w:rsidR="0050510F" w:rsidRPr="00282FCB" w:rsidRDefault="0050510F">
      <w:pPr>
        <w:pStyle w:val="FootnoteText"/>
        <w:rPr>
          <w:rFonts w:cs="Times New Roman"/>
          <w:szCs w:val="16"/>
        </w:rPr>
      </w:pPr>
      <w:r w:rsidRPr="00282FCB">
        <w:rPr>
          <w:rFonts w:cs="Times New Roman"/>
          <w:szCs w:val="16"/>
        </w:rPr>
        <w:footnoteRef/>
      </w:r>
      <w:r w:rsidRPr="00282FCB">
        <w:rPr>
          <w:rFonts w:cs="Times New Roman"/>
          <w:szCs w:val="16"/>
        </w:rPr>
        <w:t>. Mayor comments, “</w:t>
      </w:r>
      <w:r w:rsidR="00467F91" w:rsidRPr="00282FCB">
        <w:rPr>
          <w:rFonts w:cs="Times New Roman"/>
          <w:szCs w:val="16"/>
        </w:rPr>
        <w:t xml:space="preserve">The ‘brotherly kindness’ of the </w:t>
      </w:r>
      <w:r w:rsidR="00EC3C49" w:rsidRPr="00282FCB">
        <w:rPr>
          <w:rFonts w:cs="Times New Roman"/>
          <w:szCs w:val="16"/>
        </w:rPr>
        <w:t>A. V. [the KJV]</w:t>
      </w:r>
      <w:r w:rsidR="00467F91" w:rsidRPr="00282FCB">
        <w:rPr>
          <w:rFonts w:cs="Times New Roman"/>
          <w:szCs w:val="16"/>
        </w:rPr>
        <w:t xml:space="preserve"> may not be an exact equivalent of the untranslatable </w:t>
      </w:r>
      <w:r w:rsidR="00467F91" w:rsidRPr="00282FCB">
        <w:rPr>
          <w:rFonts w:cs="Times New Roman"/>
          <w:szCs w:val="16"/>
          <w:lang w:val="el-GR"/>
        </w:rPr>
        <w:t>φιλαδελφία</w:t>
      </w:r>
      <w:r w:rsidR="00467F91" w:rsidRPr="00282FCB">
        <w:rPr>
          <w:rFonts w:cs="Times New Roman"/>
          <w:szCs w:val="16"/>
        </w:rPr>
        <w:t xml:space="preserve">, but it might easily be explained by a marginal note. In profane Greek (including Josephus </w:t>
      </w:r>
      <w:r w:rsidR="00467F91" w:rsidRPr="00282FCB">
        <w:rPr>
          <w:rFonts w:cs="Times New Roman"/>
          <w:i/>
          <w:szCs w:val="16"/>
        </w:rPr>
        <w:t>Ant.</w:t>
      </w:r>
      <w:r w:rsidR="00467F91" w:rsidRPr="00282FCB">
        <w:rPr>
          <w:rFonts w:cs="Times New Roman"/>
          <w:szCs w:val="16"/>
        </w:rPr>
        <w:t xml:space="preserve"> iv. 2. 4 where Moses’ feeling for Aaron is called </w:t>
      </w:r>
      <w:r w:rsidR="00467F91" w:rsidRPr="00282FCB">
        <w:rPr>
          <w:rFonts w:cs="Times New Roman"/>
          <w:szCs w:val="16"/>
          <w:lang w:val="el-GR"/>
        </w:rPr>
        <w:t>φιλαδελφία</w:t>
      </w:r>
      <w:r w:rsidR="00467F91" w:rsidRPr="00282FCB">
        <w:rPr>
          <w:rFonts w:cs="Times New Roman"/>
          <w:szCs w:val="16"/>
        </w:rPr>
        <w:t xml:space="preserve">) </w:t>
      </w:r>
      <w:r w:rsidR="00467F91" w:rsidRPr="00282FCB">
        <w:rPr>
          <w:rFonts w:cs="Times New Roman"/>
          <w:szCs w:val="16"/>
          <w:lang w:val="el-GR"/>
        </w:rPr>
        <w:t>φιλάδελφος</w:t>
      </w:r>
      <w:r w:rsidR="00467F91" w:rsidRPr="00282FCB">
        <w:rPr>
          <w:rFonts w:cs="Times New Roman"/>
          <w:szCs w:val="16"/>
        </w:rPr>
        <w:t xml:space="preserve"> and </w:t>
      </w:r>
      <w:r w:rsidR="00467F91" w:rsidRPr="00282FCB">
        <w:rPr>
          <w:rFonts w:cs="Times New Roman"/>
          <w:szCs w:val="16"/>
          <w:lang w:val="el-GR"/>
        </w:rPr>
        <w:t>φιλαδελφία</w:t>
      </w:r>
      <w:r w:rsidR="00467F91" w:rsidRPr="00282FCB">
        <w:rPr>
          <w:rFonts w:cs="Times New Roman"/>
          <w:szCs w:val="16"/>
        </w:rPr>
        <w:t xml:space="preserve"> are only used literally of the affection between actual brothers. Among the Israelites patriotism was so strong that they regarded one another as brothers (see my note on James 1:2) and thus </w:t>
      </w:r>
      <w:r w:rsidR="00467F91" w:rsidRPr="00282FCB">
        <w:rPr>
          <w:rFonts w:cs="Times New Roman"/>
          <w:szCs w:val="16"/>
          <w:lang w:val="el-GR"/>
        </w:rPr>
        <w:t>φιλάδελφος</w:t>
      </w:r>
      <w:r w:rsidR="00467F91" w:rsidRPr="00282FCB">
        <w:rPr>
          <w:rFonts w:cs="Times New Roman"/>
          <w:szCs w:val="16"/>
        </w:rPr>
        <w:t xml:space="preserve"> is found with a wider meaning in 2 Macc. 15:14.” See J. Mayor, </w:t>
      </w:r>
      <w:r w:rsidR="00467F91" w:rsidRPr="00282FCB">
        <w:rPr>
          <w:rFonts w:cs="Times New Roman"/>
          <w:i/>
          <w:iCs/>
          <w:szCs w:val="16"/>
        </w:rPr>
        <w:t>The Epistles of Jude and the Second Epistle of St. Peter</w:t>
      </w:r>
      <w:r w:rsidR="00467F91" w:rsidRPr="00282FCB">
        <w:rPr>
          <w:rFonts w:cs="Times New Roman"/>
          <w:szCs w:val="16"/>
        </w:rPr>
        <w:t>, 93.</w:t>
      </w:r>
      <w:r w:rsidR="00060861" w:rsidRPr="00282FCB">
        <w:rPr>
          <w:rFonts w:cs="Times New Roman"/>
          <w:szCs w:val="16"/>
        </w:rPr>
        <w:t xml:space="preserve"> Schreiner along the same vein, “</w:t>
      </w:r>
      <w:r w:rsidR="00245B5E" w:rsidRPr="00282FCB">
        <w:rPr>
          <w:rFonts w:cs="Times New Roman"/>
          <w:szCs w:val="16"/>
        </w:rPr>
        <w:t xml:space="preserve">The focus is on the love between fellow believers, on the family-like devotion that should characterize the Christian community.” See T. Schreiner, </w:t>
      </w:r>
      <w:r w:rsidR="00245B5E" w:rsidRPr="00282FCB">
        <w:rPr>
          <w:rFonts w:cs="Times New Roman"/>
          <w:i/>
          <w:iCs/>
          <w:szCs w:val="16"/>
        </w:rPr>
        <w:t>1, 2 Peter, Jude</w:t>
      </w:r>
      <w:r w:rsidR="00245B5E" w:rsidRPr="00282FCB">
        <w:rPr>
          <w:rFonts w:cs="Times New Roman"/>
          <w:szCs w:val="16"/>
        </w:rPr>
        <w:t>, 30</w:t>
      </w:r>
      <w:r w:rsidR="002D6571" w:rsidRPr="00282FCB">
        <w:rPr>
          <w:rFonts w:cs="Times New Roman"/>
          <w:szCs w:val="16"/>
        </w:rPr>
        <w:t>1</w:t>
      </w:r>
      <w:r w:rsidR="00245B5E" w:rsidRPr="00282FCB">
        <w:rPr>
          <w:rFonts w:cs="Times New Roman"/>
          <w:szCs w:val="16"/>
        </w:rPr>
        <w:t>.</w:t>
      </w:r>
    </w:p>
  </w:footnote>
  <w:footnote w:id="338">
    <w:p w14:paraId="3036AFD0" w14:textId="165103F0" w:rsidR="007B0DE1" w:rsidRPr="00282FCB" w:rsidRDefault="007B0DE1">
      <w:pPr>
        <w:pStyle w:val="FootnoteText"/>
        <w:rPr>
          <w:rFonts w:cs="Times New Roman"/>
          <w:szCs w:val="16"/>
        </w:rPr>
      </w:pPr>
      <w:r w:rsidRPr="00282FCB">
        <w:rPr>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160FBC" w:rsidRPr="00282FCB">
        <w:rPr>
          <w:rFonts w:cs="Times New Roman"/>
          <w:szCs w:val="16"/>
        </w:rPr>
        <w:t>187.</w:t>
      </w:r>
    </w:p>
  </w:footnote>
  <w:footnote w:id="339">
    <w:p w14:paraId="6F493EEF" w14:textId="5C16FBFC" w:rsidR="00160FBC" w:rsidRPr="00282FCB" w:rsidRDefault="00160FBC">
      <w:pPr>
        <w:pStyle w:val="FootnoteText"/>
        <w:rPr>
          <w:rFonts w:cs="Times New Roman"/>
          <w:szCs w:val="16"/>
        </w:rPr>
      </w:pPr>
      <w:r w:rsidRPr="00282FCB">
        <w:rPr>
          <w:rFonts w:cs="Times New Roman"/>
          <w:szCs w:val="16"/>
        </w:rPr>
        <w:footnoteRef/>
      </w:r>
      <w:r w:rsidRPr="00282FCB">
        <w:rPr>
          <w:rFonts w:cs="Times New Roman"/>
          <w:szCs w:val="16"/>
        </w:rPr>
        <w:t xml:space="preserve">. So R. Bauckham, </w:t>
      </w:r>
      <w:r w:rsidRPr="00282FCB">
        <w:rPr>
          <w:rFonts w:cs="Times New Roman"/>
          <w:i/>
          <w:iCs/>
          <w:szCs w:val="16"/>
        </w:rPr>
        <w:t>Jude, 2 Peter</w:t>
      </w:r>
      <w:r w:rsidRPr="00282FCB">
        <w:rPr>
          <w:rFonts w:cs="Times New Roman"/>
          <w:szCs w:val="16"/>
        </w:rPr>
        <w:t>, 187.</w:t>
      </w:r>
    </w:p>
  </w:footnote>
  <w:footnote w:id="340">
    <w:p w14:paraId="3C3D7036" w14:textId="7515022F" w:rsidR="003F46C3" w:rsidRPr="00282FCB" w:rsidRDefault="003F46C3" w:rsidP="003F46C3">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21550" w:rsidRPr="00282FCB">
        <w:rPr>
          <w:rFonts w:ascii="Times New Roman" w:hAnsi="Times New Roman" w:cs="Times New Roman"/>
          <w:sz w:val="16"/>
          <w:szCs w:val="16"/>
        </w:rPr>
        <w:t>-90.</w:t>
      </w:r>
    </w:p>
  </w:footnote>
  <w:footnote w:id="341">
    <w:p w14:paraId="70F23BE3" w14:textId="37917EB2" w:rsidR="00FB713E" w:rsidRPr="00282FCB" w:rsidRDefault="00FB713E" w:rsidP="00FB713E">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4E36A6" w:rsidRPr="00282FCB">
        <w:rPr>
          <w:rFonts w:ascii="Times New Roman" w:hAnsi="Times New Roman" w:cs="Times New Roman"/>
          <w:sz w:val="16"/>
          <w:szCs w:val="16"/>
        </w:rPr>
        <w:t xml:space="preserve">M. Green, </w:t>
      </w:r>
      <w:r w:rsidR="004E36A6" w:rsidRPr="00282FCB">
        <w:rPr>
          <w:rFonts w:ascii="Times New Roman" w:hAnsi="Times New Roman" w:cs="Times New Roman"/>
          <w:i/>
          <w:iCs/>
          <w:sz w:val="16"/>
          <w:szCs w:val="16"/>
        </w:rPr>
        <w:t>2 Peter and Jude</w:t>
      </w:r>
      <w:r w:rsidR="004E36A6" w:rsidRPr="00282FCB">
        <w:rPr>
          <w:rFonts w:ascii="Times New Roman" w:hAnsi="Times New Roman" w:cs="Times New Roman"/>
          <w:sz w:val="16"/>
          <w:szCs w:val="16"/>
        </w:rPr>
        <w:t>, 90.</w:t>
      </w:r>
    </w:p>
  </w:footnote>
  <w:footnote w:id="342">
    <w:p w14:paraId="4B46F36D" w14:textId="590564C8" w:rsidR="008D36ED" w:rsidRPr="00282FCB" w:rsidRDefault="008D36ED" w:rsidP="008D36E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DE73BF" w:rsidRPr="00282FCB">
        <w:rPr>
          <w:rFonts w:ascii="Times New Roman" w:hAnsi="Times New Roman" w:cs="Times New Roman"/>
          <w:sz w:val="16"/>
          <w:szCs w:val="16"/>
        </w:rPr>
        <w:t xml:space="preserve">M. Green, </w:t>
      </w:r>
      <w:r w:rsidR="00DE73BF" w:rsidRPr="00282FCB">
        <w:rPr>
          <w:rFonts w:ascii="Times New Roman" w:hAnsi="Times New Roman" w:cs="Times New Roman"/>
          <w:i/>
          <w:iCs/>
          <w:sz w:val="16"/>
          <w:szCs w:val="16"/>
        </w:rPr>
        <w:t>2 Peter and Jude</w:t>
      </w:r>
      <w:r w:rsidR="00DE73BF" w:rsidRPr="00282FCB">
        <w:rPr>
          <w:rFonts w:ascii="Times New Roman" w:hAnsi="Times New Roman" w:cs="Times New Roman"/>
          <w:sz w:val="16"/>
          <w:szCs w:val="16"/>
        </w:rPr>
        <w:t>, 90</w:t>
      </w:r>
      <w:r w:rsidRPr="00282FCB">
        <w:rPr>
          <w:rFonts w:ascii="Times New Roman" w:hAnsi="Times New Roman" w:cs="Times New Roman"/>
          <w:sz w:val="16"/>
          <w:szCs w:val="16"/>
        </w:rPr>
        <w:t>.</w:t>
      </w:r>
    </w:p>
  </w:footnote>
  <w:footnote w:id="343">
    <w:p w14:paraId="0D5C854B" w14:textId="4D97C182" w:rsidR="000F74D8" w:rsidRPr="00282FCB" w:rsidRDefault="000F74D8">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44">
    <w:p w14:paraId="6D743568" w14:textId="415038E4" w:rsidR="00663921" w:rsidRPr="00282FCB" w:rsidRDefault="00663921">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45">
    <w:p w14:paraId="2B29F948" w14:textId="53561B24" w:rsidR="00257D8E" w:rsidRPr="00282FCB" w:rsidRDefault="00257D8E">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6">
    <w:p w14:paraId="6EEBE939" w14:textId="4CD6734D" w:rsidR="00F23985" w:rsidRPr="00282FCB" w:rsidRDefault="00F23985">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7">
    <w:p w14:paraId="09485F98" w14:textId="4E9CAF8C" w:rsidR="003F0163" w:rsidRPr="00282FCB" w:rsidRDefault="003F0163" w:rsidP="003F0163">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48">
    <w:p w14:paraId="03A0B3FA" w14:textId="439D6519" w:rsidR="00704113" w:rsidRPr="00282FCB" w:rsidRDefault="00704113" w:rsidP="00445A61">
      <w:pPr>
        <w:pStyle w:val="FootnoteText"/>
        <w:rPr>
          <w:rFonts w:cs="Times New Roman"/>
          <w:szCs w:val="16"/>
        </w:rPr>
      </w:pPr>
      <w:r w:rsidRPr="00282FCB">
        <w:rPr>
          <w:rFonts w:cs="Times New Roman"/>
          <w:szCs w:val="16"/>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9">
    <w:p w14:paraId="74D36829" w14:textId="2C4A16E8" w:rsidR="00E56265" w:rsidRPr="00282FCB" w:rsidRDefault="00E56265" w:rsidP="00445A61">
      <w:pPr>
        <w:pStyle w:val="FootnoteText"/>
        <w:rPr>
          <w:rFonts w:cs="Times New Roman"/>
          <w:szCs w:val="16"/>
        </w:rPr>
      </w:pPr>
      <w:r w:rsidRPr="00282FCB">
        <w:rPr>
          <w:rFonts w:cs="Times New Roman"/>
          <w:szCs w:val="16"/>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50">
    <w:p w14:paraId="7EC8D49E" w14:textId="40FE045F" w:rsidR="00D06A0D" w:rsidRPr="00282FCB" w:rsidRDefault="00D06A0D" w:rsidP="00D06A0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5726A0" w:rsidRPr="00282FCB">
        <w:rPr>
          <w:rFonts w:ascii="Times New Roman" w:hAnsi="Times New Roman" w:cs="Times New Roman"/>
          <w:sz w:val="16"/>
          <w:szCs w:val="16"/>
        </w:rPr>
        <w:t xml:space="preserve">T. Schreiner, </w:t>
      </w:r>
      <w:r w:rsidR="005726A0" w:rsidRPr="00282FCB">
        <w:rPr>
          <w:rFonts w:ascii="Times New Roman" w:hAnsi="Times New Roman" w:cs="Times New Roman"/>
          <w:i/>
          <w:iCs/>
          <w:sz w:val="16"/>
          <w:szCs w:val="16"/>
        </w:rPr>
        <w:t>1, 2 Peter, Jude</w:t>
      </w:r>
      <w:r w:rsidR="005726A0" w:rsidRPr="00282FCB">
        <w:rPr>
          <w:rFonts w:ascii="Times New Roman" w:hAnsi="Times New Roman" w:cs="Times New Roman"/>
          <w:sz w:val="16"/>
          <w:szCs w:val="16"/>
        </w:rPr>
        <w:t>,</w:t>
      </w:r>
      <w:r w:rsidRPr="00282FCB">
        <w:rPr>
          <w:rFonts w:ascii="Times New Roman" w:hAnsi="Times New Roman" w:cs="Times New Roman"/>
          <w:sz w:val="16"/>
          <w:szCs w:val="16"/>
        </w:rPr>
        <w:t xml:space="preserve"> 301.</w:t>
      </w:r>
    </w:p>
  </w:footnote>
  <w:footnote w:id="351">
    <w:p w14:paraId="02A2362E" w14:textId="1CE98DB1" w:rsidR="00480919" w:rsidRPr="00282FCB" w:rsidRDefault="00480919">
      <w:pPr>
        <w:pStyle w:val="FootnoteText"/>
        <w:rPr>
          <w:rFonts w:cs="Times New Roman"/>
          <w:szCs w:val="16"/>
        </w:rPr>
      </w:pPr>
      <w:r w:rsidRPr="00282FCB">
        <w:rPr>
          <w:rFonts w:cs="Times New Roman"/>
          <w:szCs w:val="16"/>
        </w:rPr>
        <w:footnoteRef/>
      </w:r>
      <w:r w:rsidRPr="00282FCB">
        <w:rPr>
          <w:rFonts w:cs="Times New Roman"/>
          <w:szCs w:val="16"/>
        </w:rPr>
        <w:t xml:space="preserve">. Green rightly states, “There is no excuse for resting content with present attainment. Lack of spiritual growth is a sign of spiritual death. Nor is there any room for indolence and the slackening of effort </w:t>
      </w:r>
      <w:r w:rsidRPr="00A14319">
        <w:rPr>
          <w:rFonts w:cs="Times New Roman"/>
          <w:szCs w:val="16"/>
        </w:rPr>
        <w:t>(</w:t>
      </w:r>
      <w:r w:rsidR="00633A07" w:rsidRPr="00A14319">
        <w:rPr>
          <w:rFonts w:cs="Times New Roman"/>
          <w:szCs w:val="16"/>
        </w:rPr>
        <w:t>[</w:t>
      </w:r>
      <w:r w:rsidR="007A31DE" w:rsidRPr="00A14319">
        <w:rPr>
          <w:rFonts w:cs="Times New Roman"/>
          <w:i/>
          <w:iCs/>
          <w:szCs w:val="16"/>
          <w:lang w:val="el-GR"/>
        </w:rPr>
        <w:t>ἀργός</w:t>
      </w:r>
      <w:r w:rsidR="00633A07" w:rsidRPr="00A14319">
        <w:rPr>
          <w:rFonts w:cs="Times New Roman"/>
          <w:szCs w:val="16"/>
        </w:rPr>
        <w:t>]</w:t>
      </w:r>
      <w:r w:rsidRPr="00A14319">
        <w:rPr>
          <w:rFonts w:cs="Times New Roman"/>
          <w:szCs w:val="16"/>
        </w:rPr>
        <w:t>); otherwise</w:t>
      </w:r>
      <w:r w:rsidRPr="00282FCB">
        <w:rPr>
          <w:rFonts w:cs="Times New Roman"/>
          <w:szCs w:val="16"/>
        </w:rPr>
        <w:t xml:space="preserve"> the Christian becomes </w:t>
      </w:r>
      <w:r w:rsidRPr="00282FCB">
        <w:rPr>
          <w:rFonts w:cs="Times New Roman"/>
          <w:i/>
          <w:szCs w:val="16"/>
        </w:rPr>
        <w:t>unproductive</w:t>
      </w:r>
      <w:r w:rsidRPr="00282FCB">
        <w:rPr>
          <w:rFonts w:cs="Times New Roman"/>
          <w:szCs w:val="16"/>
        </w:rPr>
        <w:t xml:space="preserve">, like the wheat choked by weeds (the cares, riches and pleasures of life) which produces no fruit </w:t>
      </w:r>
      <w:r w:rsidRPr="00A14319">
        <w:rPr>
          <w:rFonts w:cs="Times New Roman"/>
          <w:szCs w:val="16"/>
        </w:rPr>
        <w:t>(</w:t>
      </w:r>
      <w:r w:rsidR="00633A07" w:rsidRPr="00A14319">
        <w:rPr>
          <w:rFonts w:cs="Times New Roman"/>
          <w:szCs w:val="16"/>
        </w:rPr>
        <w:t>[</w:t>
      </w:r>
      <w:r w:rsidR="00633A07" w:rsidRPr="00A14319">
        <w:rPr>
          <w:rFonts w:cs="Times New Roman"/>
          <w:i/>
          <w:iCs/>
          <w:szCs w:val="16"/>
          <w:lang w:val="el-GR"/>
        </w:rPr>
        <w:t>ἂκαρπος</w:t>
      </w:r>
      <w:r w:rsidR="00633A07" w:rsidRPr="00A14319">
        <w:rPr>
          <w:rFonts w:cs="Times New Roman"/>
          <w:szCs w:val="16"/>
        </w:rPr>
        <w:t>]</w:t>
      </w:r>
      <w:r w:rsidRPr="00A14319">
        <w:rPr>
          <w:rFonts w:cs="Times New Roman"/>
          <w:szCs w:val="16"/>
        </w:rPr>
        <w:t>).”</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xml:space="preserve">, </w:t>
      </w:r>
      <w:r w:rsidR="005726A0" w:rsidRPr="00282FCB">
        <w:rPr>
          <w:rFonts w:cs="Times New Roman"/>
          <w:szCs w:val="16"/>
        </w:rPr>
        <w:t>91.</w:t>
      </w:r>
    </w:p>
  </w:footnote>
  <w:footnote w:id="352">
    <w:p w14:paraId="26B666CD" w14:textId="3FD6ED95" w:rsidR="00883590" w:rsidRPr="00282FCB" w:rsidRDefault="00883590" w:rsidP="00C24990">
      <w:pPr>
        <w:pStyle w:val="FootnoteText"/>
        <w:rPr>
          <w:rFonts w:cs="Times New Roman"/>
          <w:szCs w:val="16"/>
        </w:rPr>
      </w:pPr>
      <w:r w:rsidRPr="00282FCB">
        <w:rPr>
          <w:rFonts w:cs="Times New Roman"/>
          <w:szCs w:val="16"/>
        </w:rPr>
        <w:footnoteRef/>
      </w:r>
      <w:r w:rsidRPr="00282FCB">
        <w:rPr>
          <w:rFonts w:cs="Times New Roman"/>
          <w:szCs w:val="16"/>
        </w:rPr>
        <w:t xml:space="preserve">. </w:t>
      </w:r>
      <w:r w:rsidR="00C24990" w:rsidRPr="00282FCB">
        <w:rPr>
          <w:rFonts w:cs="Times New Roman"/>
          <w:szCs w:val="16"/>
        </w:rPr>
        <w:t xml:space="preserve">J. Mayor, </w:t>
      </w:r>
      <w:r w:rsidR="00C24990" w:rsidRPr="00282FCB">
        <w:rPr>
          <w:rFonts w:cs="Times New Roman"/>
          <w:i/>
          <w:iCs/>
          <w:szCs w:val="16"/>
        </w:rPr>
        <w:t>The Epistles of Jude and the Second Epistle of St. Peter</w:t>
      </w:r>
      <w:r w:rsidR="00C24990" w:rsidRPr="00282FCB">
        <w:rPr>
          <w:rFonts w:cs="Times New Roman"/>
          <w:szCs w:val="16"/>
        </w:rPr>
        <w:t xml:space="preserve">, </w:t>
      </w:r>
      <w:r w:rsidRPr="00282FCB">
        <w:rPr>
          <w:rFonts w:cs="Times New Roman"/>
          <w:szCs w:val="16"/>
        </w:rPr>
        <w:t>93.</w:t>
      </w:r>
    </w:p>
  </w:footnote>
  <w:footnote w:id="353">
    <w:p w14:paraId="4EF21273" w14:textId="4439469B" w:rsidR="00467F7F" w:rsidRPr="00282FCB" w:rsidRDefault="00467F7F">
      <w:pPr>
        <w:pStyle w:val="FootnoteText"/>
        <w:rPr>
          <w:rFonts w:cs="Times New Roman"/>
          <w:szCs w:val="16"/>
        </w:rPr>
      </w:pPr>
      <w:r w:rsidRPr="00282FCB">
        <w:rPr>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302.</w:t>
      </w:r>
    </w:p>
  </w:footnote>
  <w:footnote w:id="354">
    <w:p w14:paraId="2D89F8E8" w14:textId="27A04BB6" w:rsidR="00D54D18" w:rsidRPr="00282FCB" w:rsidRDefault="00D54D18" w:rsidP="00D54D18">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5">
    <w:p w14:paraId="0F9D68AE" w14:textId="05B7F39F" w:rsidR="004D61FD" w:rsidRPr="00282FCB" w:rsidRDefault="004D61FD" w:rsidP="004D61F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6">
    <w:p w14:paraId="6525E70C" w14:textId="7F03E288" w:rsidR="00B40B35" w:rsidRPr="00282FCB" w:rsidRDefault="00B40B35" w:rsidP="00B40B35">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7">
    <w:p w14:paraId="7F82DF76" w14:textId="4759E32B" w:rsidR="002F14CF" w:rsidRPr="00282FCB" w:rsidRDefault="002F14CF" w:rsidP="002F14CF">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A475CD" w:rsidRPr="00282FCB">
        <w:rPr>
          <w:rFonts w:ascii="Times New Roman" w:hAnsi="Times New Roman" w:cs="Times New Roman"/>
          <w:sz w:val="16"/>
          <w:szCs w:val="16"/>
        </w:rPr>
        <w:t xml:space="preserve">R. Bauckham, </w:t>
      </w:r>
      <w:r w:rsidR="00A475CD" w:rsidRPr="00282FCB">
        <w:rPr>
          <w:rFonts w:ascii="Times New Roman" w:hAnsi="Times New Roman" w:cs="Times New Roman"/>
          <w:i/>
          <w:iCs/>
          <w:sz w:val="16"/>
          <w:szCs w:val="16"/>
        </w:rPr>
        <w:t>Jude, 2 Peter</w:t>
      </w:r>
      <w:r w:rsidR="00A475CD" w:rsidRPr="00282FCB">
        <w:rPr>
          <w:rFonts w:ascii="Times New Roman" w:hAnsi="Times New Roman" w:cs="Times New Roman"/>
          <w:sz w:val="16"/>
          <w:szCs w:val="16"/>
        </w:rPr>
        <w:t>, 188.</w:t>
      </w:r>
    </w:p>
  </w:footnote>
  <w:footnote w:id="358">
    <w:p w14:paraId="76411B10" w14:textId="079E09E8" w:rsidR="00A475CD" w:rsidRPr="00282FCB" w:rsidRDefault="00A475CD" w:rsidP="00A475C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9">
    <w:p w14:paraId="7B9B73E9" w14:textId="03652E0D" w:rsidR="007F4801" w:rsidRPr="00282FCB" w:rsidRDefault="007F4801" w:rsidP="007F4801">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0">
    <w:p w14:paraId="4851862D" w14:textId="7ED14113" w:rsidR="00955D11" w:rsidRPr="00282FCB" w:rsidRDefault="00955D11" w:rsidP="00955D11">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1">
    <w:p w14:paraId="0B3592B7" w14:textId="12490046" w:rsidR="005B43F6" w:rsidRPr="00282FCB" w:rsidRDefault="005B43F6" w:rsidP="005B43F6">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2">
    <w:p w14:paraId="75458464" w14:textId="60164FDB" w:rsidR="008306AD" w:rsidRPr="00282FCB" w:rsidRDefault="008306AD" w:rsidP="008306AD">
      <w:pPr>
        <w:ind w:firstLine="280"/>
        <w:rPr>
          <w:rFonts w:ascii="Times New Roman" w:hAnsi="Times New Roman" w:cs="Times New Roman"/>
          <w:sz w:val="16"/>
          <w:szCs w:val="16"/>
        </w:rPr>
      </w:pPr>
      <w:r w:rsidRPr="00282FCB">
        <w:rPr>
          <w:rFonts w:ascii="Times New Roman" w:hAnsi="Times New Roman" w:cs="Times New Roman"/>
          <w:sz w:val="16"/>
          <w:szCs w:val="16"/>
        </w:rPr>
        <w:footnoteRef/>
      </w:r>
      <w:r w:rsidRPr="00282FCB">
        <w:rPr>
          <w:rFonts w:ascii="Times New Roman" w:hAnsi="Times New Roman" w:cs="Times New Roman"/>
          <w:sz w:val="16"/>
          <w:szCs w:val="16"/>
        </w:rPr>
        <w:t xml:space="preserve">. </w:t>
      </w:r>
      <w:r w:rsidR="00282FCB" w:rsidRPr="00282FCB">
        <w:rPr>
          <w:rFonts w:ascii="Times New Roman" w:hAnsi="Times New Roman" w:cs="Times New Roman"/>
          <w:sz w:val="16"/>
          <w:szCs w:val="16"/>
        </w:rPr>
        <w:t xml:space="preserve">T. Schreiner, </w:t>
      </w:r>
      <w:r w:rsidR="00282FCB" w:rsidRPr="00282FCB">
        <w:rPr>
          <w:rFonts w:ascii="Times New Roman" w:hAnsi="Times New Roman" w:cs="Times New Roman"/>
          <w:i/>
          <w:iCs/>
          <w:sz w:val="16"/>
          <w:szCs w:val="16"/>
        </w:rPr>
        <w:t>1, 2 Peter, Jude</w:t>
      </w:r>
      <w:r w:rsidR="00282FCB" w:rsidRPr="00282FCB">
        <w:rPr>
          <w:rFonts w:ascii="Times New Roman" w:hAnsi="Times New Roman" w:cs="Times New Roman"/>
          <w:sz w:val="16"/>
          <w:szCs w:val="16"/>
        </w:rPr>
        <w:t>,</w:t>
      </w:r>
      <w:r w:rsidRPr="00282FCB">
        <w:rPr>
          <w:rFonts w:ascii="Times New Roman" w:hAnsi="Times New Roman" w:cs="Times New Roman"/>
          <w:sz w:val="16"/>
          <w:szCs w:val="16"/>
        </w:rPr>
        <w:t xml:space="preserve"> 303.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96728C4" w14:textId="77777777" w:rsidR="00C60B92" w:rsidRDefault="00C60B92">
    <w:pPr>
      <w:tabs>
        <w:tab w:val="right" w:pos="637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33B78" w14:textId="77777777" w:rsidR="00C60B92" w:rsidRDefault="00C60B92">
    <w:pPr>
      <w:tabs>
        <w:tab w:val="right" w:pos="637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839BFC" w14:textId="77777777" w:rsidR="00C60B92" w:rsidRDefault="00C60B9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5811A" w14:textId="77777777" w:rsidR="00C60B92" w:rsidRDefault="00C60B92">
    <w:pPr>
      <w:tabs>
        <w:tab w:val="right" w:pos="6375"/>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D0FD" w14:textId="77777777" w:rsidR="00C60B92" w:rsidRDefault="00C60B92">
    <w:pPr>
      <w:tabs>
        <w:tab w:val="right" w:pos="6375"/>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81B383" w14:textId="77777777" w:rsidR="00C60B92" w:rsidRDefault="00C60B92"/>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E02D9" w14:textId="77777777" w:rsidR="00C60B92" w:rsidRDefault="00C60B92">
    <w:pPr>
      <w:tabs>
        <w:tab w:val="right" w:pos="6375"/>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B2DD80" w14:textId="77777777" w:rsidR="00C60B92" w:rsidRDefault="00C60B92">
    <w:pPr>
      <w:tabs>
        <w:tab w:val="right" w:pos="6375"/>
      </w:tabs>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7CF2D1" w14:textId="77777777" w:rsidR="00C60B92" w:rsidRDefault="00C60B92"/>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64D0E7" w14:textId="77777777" w:rsidR="00C60B92" w:rsidRDefault="00C60B92">
    <w:pPr>
      <w:tabs>
        <w:tab w:val="right" w:pos="6375"/>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DA7CC1" w14:textId="77777777" w:rsidR="00C60B92" w:rsidRDefault="00C60B92">
    <w:pPr>
      <w:tabs>
        <w:tab w:val="right" w:pos="6375"/>
      </w:tabs>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F50FBE" w14:textId="77777777" w:rsidR="00C60B92" w:rsidRDefault="00C60B9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808FF" w14:textId="77777777" w:rsidR="00C60B92" w:rsidRDefault="00C60B92">
    <w:pPr>
      <w:tabs>
        <w:tab w:val="right" w:pos="6375"/>
      </w:tabs>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44F5A0" w14:textId="77777777" w:rsidR="00C60B92" w:rsidRDefault="00C60B92">
    <w:pPr>
      <w:tabs>
        <w:tab w:val="right" w:pos="6375"/>
      </w:tabs>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3F11CE" w14:textId="77777777" w:rsidR="00C60B92" w:rsidRDefault="00C60B92"/>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88BC9F" w14:textId="77777777" w:rsidR="00C60B92" w:rsidRDefault="00C60B92">
    <w:pPr>
      <w:tabs>
        <w:tab w:val="right" w:pos="6375"/>
      </w:tabs>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155B74" w14:textId="77777777" w:rsidR="00C60B92" w:rsidRDefault="00C60B92">
    <w:pPr>
      <w:tabs>
        <w:tab w:val="right" w:pos="6375"/>
      </w:tabs>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6CB06CBB" w14:textId="77777777" w:rsidR="00C60B92" w:rsidRDefault="00C60B92"/>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57403E" w14:textId="2D775E75" w:rsidR="00C60B92" w:rsidRDefault="00000000">
    <w:pPr>
      <w:tabs>
        <w:tab w:val="right" w:pos="6375"/>
      </w:tabs>
      <w:rPr>
        <w:rFonts w:ascii="Arial" w:hAnsi="Arial" w:cs="Arial"/>
        <w:b/>
        <w:bCs/>
        <w:color w:val="000000"/>
        <w:sz w:val="15"/>
        <w:szCs w:val="15"/>
      </w:rPr>
    </w:pPr>
    <w:fldSimple w:instr=" STYLEREF &quot;RunHeadOuter&quot; \l ">
      <w:r w:rsidR="006F3185">
        <w:rPr>
          <w:noProof/>
        </w:rPr>
        <w:t>Acknowledgements</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4F5F4552" w14:textId="0BC6B13B" w:rsidR="00C60B92" w:rsidRDefault="00000000">
    <w:pPr>
      <w:tabs>
        <w:tab w:val="right" w:pos="6375"/>
      </w:tabs>
      <w:rPr>
        <w:rFonts w:ascii="Arial" w:hAnsi="Arial" w:cs="Arial"/>
        <w:b/>
        <w:bCs/>
        <w:color w:val="000000"/>
        <w:sz w:val="15"/>
        <w:szCs w:val="15"/>
      </w:rPr>
    </w:pPr>
    <w:fldSimple w:instr=" STYLEREF &quot;RunHeadInner&quot; \l ">
      <w:r w:rsidR="006F3185">
        <w:rPr>
          <w:noProof/>
        </w:rPr>
        <w:t>To Him Be the Glory,</w:t>
      </w:r>
    </w:fldSimple>
    <w:r>
      <w:rPr>
        <w:rFonts w:ascii="Arial" w:hAnsi="Arial" w:cs="Arial"/>
        <w:b/>
        <w:bCs/>
        <w:color w:val="000000"/>
        <w:sz w:val="15"/>
        <w:szCs w:val="15"/>
      </w:rPr>
      <w:tab/>
    </w:r>
    <w:fldSimple w:instr=" STYLEREF &quot;RunHeadOuter&quot; \l ">
      <w:r w:rsidR="006F3185">
        <w:rPr>
          <w:noProof/>
        </w:rPr>
        <w:t>Preface</w:t>
      </w:r>
    </w:fldSimple>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52678873" w14:textId="77777777" w:rsidR="00C60B92" w:rsidRDefault="00C60B92"/>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BFA35" w14:textId="77777777" w:rsidR="00C60B92" w:rsidRDefault="00000000">
    <w:pPr>
      <w:tabs>
        <w:tab w:val="right" w:pos="6375"/>
      </w:tabs>
      <w:rPr>
        <w:rFonts w:ascii="Arial" w:hAnsi="Arial" w:cs="Arial"/>
        <w:b/>
        <w:bCs/>
        <w:color w:val="000000"/>
        <w:sz w:val="15"/>
        <w:szCs w:val="15"/>
      </w:rPr>
    </w:pPr>
    <w:fldSimple w:instr=" STYLEREF &quot;RunHeadOuter&quot; \l ">
      <w:r>
        <w:rPr>
          <w:rFonts w:ascii="Arial" w:hAnsi="Arial" w:cs="Arial"/>
          <w:b/>
          <w:bCs/>
          <w:color w:val="000000"/>
          <w:sz w:val="15"/>
          <w:szCs w:val="15"/>
        </w:rPr>
        <w:t>1</w:t>
      </w:r>
    </w:fldSimple>
    <w:r>
      <w:rPr>
        <w:rFonts w:ascii="Arial" w:hAnsi="Arial" w:cs="Arial"/>
        <w:b/>
        <w:bCs/>
        <w:color w:val="000000"/>
        <w:sz w:val="15"/>
        <w:szCs w:val="15"/>
      </w:rPr>
      <w:tab/>
    </w:r>
    <w:fldSimple w:instr=" STYLEREF &quot;RunHeadInner&quot; \l ">
      <w:r>
        <w:rPr>
          <w:rFonts w:ascii="Arial" w:hAnsi="Arial" w:cs="Arial"/>
          <w:b/>
          <w:bCs/>
          <w:color w:val="000000"/>
          <w:sz w:val="15"/>
          <w:szCs w:val="15"/>
        </w:rPr>
        <w:t>1</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C1ADF8" w14:textId="77777777" w:rsidR="00C60B92" w:rsidRDefault="00000000">
    <w:pPr>
      <w:tabs>
        <w:tab w:val="right" w:pos="6375"/>
      </w:tabs>
      <w:rPr>
        <w:rFonts w:ascii="Arial" w:hAnsi="Arial" w:cs="Arial"/>
        <w:b/>
        <w:bCs/>
        <w:color w:val="000000"/>
        <w:sz w:val="15"/>
        <w:szCs w:val="15"/>
      </w:rPr>
    </w:pPr>
    <w:fldSimple w:instr=" STYLEREF &quot;RunHeadInner&quot; \l ">
      <w:r>
        <w:rPr>
          <w:rFonts w:ascii="Arial" w:hAnsi="Arial" w:cs="Arial"/>
          <w:b/>
          <w:bCs/>
          <w:color w:val="000000"/>
          <w:sz w:val="15"/>
          <w:szCs w:val="15"/>
        </w:rPr>
        <w:t>1</w:t>
      </w:r>
    </w:fldSimple>
    <w:r>
      <w:rPr>
        <w:rFonts w:ascii="Arial" w:hAnsi="Arial" w:cs="Arial"/>
        <w:b/>
        <w:bCs/>
        <w:color w:val="000000"/>
        <w:sz w:val="15"/>
        <w:szCs w:val="15"/>
      </w:rPr>
      <w:tab/>
    </w:r>
    <w:fldSimple w:instr=" STYLEREF &quot;RunHeadOuter&quot; \l ">
      <w:r>
        <w:rPr>
          <w:rFonts w:ascii="Arial" w:hAnsi="Arial" w:cs="Arial"/>
          <w:b/>
          <w:bCs/>
          <w:color w:val="000000"/>
          <w:sz w:val="15"/>
          <w:szCs w:val="15"/>
        </w:rPr>
        <w:t>1</w:t>
      </w:r>
    </w:fldSimple>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E5FBD" w14:textId="77777777" w:rsidR="00C60B92" w:rsidRDefault="00C60B92"/>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957548" w14:textId="76CA2F4C" w:rsidR="00C60B92" w:rsidRDefault="00000000">
    <w:pPr>
      <w:tabs>
        <w:tab w:val="right" w:pos="6375"/>
      </w:tabs>
      <w:rPr>
        <w:rFonts w:ascii="Arial" w:hAnsi="Arial" w:cs="Arial"/>
        <w:b/>
        <w:bCs/>
        <w:color w:val="000000"/>
        <w:sz w:val="15"/>
        <w:szCs w:val="15"/>
      </w:rPr>
    </w:pPr>
    <w:fldSimple w:instr=" STYLEREF &quot;RunHeadOuter&quot; \l ">
      <w:r w:rsidR="006F3185">
        <w:rPr>
          <w:noProof/>
        </w:rPr>
        <w:t>Bibliography for 1 Peter</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40359A30" w14:textId="7D725F2E" w:rsidR="00C60B92" w:rsidRDefault="00000000">
    <w:pPr>
      <w:tabs>
        <w:tab w:val="right" w:pos="6375"/>
      </w:tabs>
      <w:rPr>
        <w:rFonts w:ascii="Arial" w:hAnsi="Arial" w:cs="Arial"/>
        <w:b/>
        <w:bCs/>
        <w:color w:val="000000"/>
        <w:sz w:val="15"/>
        <w:szCs w:val="15"/>
      </w:rPr>
    </w:pPr>
    <w:r>
      <w:fldChar w:fldCharType="begin"/>
    </w:r>
    <w:r>
      <w:instrText xml:space="preserve"> STYLEREF "RunHeadInner" \l </w:instrText>
    </w:r>
    <w:r>
      <w:rPr>
        <w:rFonts w:ascii="Arial" w:hAnsi="Arial" w:cs="Arial"/>
        <w:b/>
        <w:bCs/>
        <w:color w:val="000000"/>
        <w:sz w:val="15"/>
        <w:szCs w:val="15"/>
      </w:rPr>
      <w:fldChar w:fldCharType="end"/>
    </w:r>
    <w:r>
      <w:rPr>
        <w:rFonts w:ascii="Arial" w:hAnsi="Arial" w:cs="Arial"/>
        <w:b/>
        <w:bCs/>
        <w:color w:val="000000"/>
        <w:sz w:val="15"/>
        <w:szCs w:val="15"/>
      </w:rPr>
      <w:tab/>
    </w:r>
    <w:fldSimple w:instr=" STYLEREF &quot;RunHeadOuter&quot; \l ">
      <w:r w:rsidR="006F3185">
        <w:rPr>
          <w:noProof/>
        </w:rPr>
        <w:t>Bibliography for 1 Peter</w:t>
      </w:r>
    </w:fldSimple>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8E462" w14:textId="77777777" w:rsidR="00C60B92" w:rsidRDefault="00C60B92"/>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B685ED" w14:textId="77777777" w:rsidR="00C60B92" w:rsidRDefault="00000000">
    <w:pPr>
      <w:tabs>
        <w:tab w:val="right" w:pos="6375"/>
      </w:tabs>
      <w:rPr>
        <w:rFonts w:ascii="Arial" w:hAnsi="Arial" w:cs="Arial"/>
        <w:b/>
        <w:bCs/>
        <w:color w:val="000000"/>
        <w:sz w:val="15"/>
        <w:szCs w:val="15"/>
      </w:rPr>
    </w:pPr>
    <w:fldSimple w:instr=" STYLEREF &quot;RunHeadOuter&quot; \l ">
      <w:r>
        <w:rPr>
          <w:rFonts w:ascii="Arial" w:hAnsi="Arial" w:cs="Arial"/>
          <w:b/>
          <w:bCs/>
          <w:color w:val="000000"/>
          <w:sz w:val="15"/>
          <w:szCs w:val="15"/>
        </w:rPr>
        <w:t>1</w:t>
      </w:r>
    </w:fldSimple>
    <w:r>
      <w:rPr>
        <w:rFonts w:ascii="Arial" w:hAnsi="Arial" w:cs="Arial"/>
        <w:b/>
        <w:bCs/>
        <w:color w:val="000000"/>
        <w:sz w:val="15"/>
        <w:szCs w:val="15"/>
      </w:rPr>
      <w:tab/>
    </w:r>
    <w:fldSimple w:instr=" STYLEREF &quot;RunHeadInner&quot; \l ">
      <w:r>
        <w:rPr>
          <w:rFonts w:ascii="Arial" w:hAnsi="Arial" w:cs="Arial"/>
          <w:b/>
          <w:bCs/>
          <w:color w:val="000000"/>
          <w:sz w:val="15"/>
          <w:szCs w:val="15"/>
        </w:rPr>
        <w:t>1</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49005017" w14:textId="77777777" w:rsidR="00C60B92" w:rsidRDefault="00000000">
    <w:pPr>
      <w:tabs>
        <w:tab w:val="right" w:pos="6375"/>
      </w:tabs>
      <w:rPr>
        <w:rFonts w:ascii="Arial" w:hAnsi="Arial" w:cs="Arial"/>
        <w:b/>
        <w:bCs/>
        <w:color w:val="000000"/>
        <w:sz w:val="15"/>
        <w:szCs w:val="15"/>
      </w:rPr>
    </w:pPr>
    <w:fldSimple w:instr=" STYLEREF &quot;RunHeadInner&quot; \l ">
      <w:r>
        <w:rPr>
          <w:rFonts w:ascii="Arial" w:hAnsi="Arial" w:cs="Arial"/>
          <w:b/>
          <w:bCs/>
          <w:color w:val="000000"/>
          <w:sz w:val="15"/>
          <w:szCs w:val="15"/>
        </w:rPr>
        <w:t>1</w:t>
      </w:r>
    </w:fldSimple>
    <w:r>
      <w:rPr>
        <w:rFonts w:ascii="Arial" w:hAnsi="Arial" w:cs="Arial"/>
        <w:b/>
        <w:bCs/>
        <w:color w:val="000000"/>
        <w:sz w:val="15"/>
        <w:szCs w:val="15"/>
      </w:rPr>
      <w:tab/>
    </w:r>
    <w:fldSimple w:instr=" STYLEREF &quot;RunHeadOuter&quot; \l ">
      <w:r>
        <w:rPr>
          <w:rFonts w:ascii="Arial" w:hAnsi="Arial" w:cs="Arial"/>
          <w:b/>
          <w:bCs/>
          <w:color w:val="000000"/>
          <w:sz w:val="15"/>
          <w:szCs w:val="15"/>
        </w:rPr>
        <w:t>1</w:t>
      </w:r>
    </w:fldSimple>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6CA8C2" w14:textId="77777777" w:rsidR="00C60B92" w:rsidRDefault="00C60B92"/>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FA0011" w14:textId="33BF06B3" w:rsidR="00C60B92" w:rsidRDefault="00000000">
    <w:pPr>
      <w:tabs>
        <w:tab w:val="right" w:pos="6375"/>
      </w:tabs>
      <w:rPr>
        <w:rFonts w:ascii="Arial" w:hAnsi="Arial" w:cs="Arial"/>
        <w:b/>
        <w:bCs/>
        <w:color w:val="000000"/>
        <w:sz w:val="15"/>
        <w:szCs w:val="15"/>
      </w:rPr>
    </w:pPr>
    <w:fldSimple w:instr=" STYLEREF &quot;RunHeadOuter&quot; \l ">
      <w:r w:rsidR="006F3185">
        <w:rPr>
          <w:noProof/>
        </w:rPr>
        <w:t>1:1-</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32A674" w14:textId="626135BA" w:rsidR="00C60B92" w:rsidRDefault="00000000">
    <w:pPr>
      <w:tabs>
        <w:tab w:val="right" w:pos="6375"/>
      </w:tabs>
      <w:rPr>
        <w:rFonts w:ascii="Arial" w:hAnsi="Arial" w:cs="Arial"/>
        <w:b/>
        <w:bCs/>
        <w:color w:val="000000"/>
        <w:sz w:val="15"/>
        <w:szCs w:val="15"/>
      </w:rPr>
    </w:pPr>
    <w:fldSimple w:instr=" STYLEREF &quot;RunHeadInner&quot; \l ">
      <w:r w:rsidR="006F3185">
        <w:rPr>
          <w:noProof/>
        </w:rPr>
        <w:t>Analysis and Conclusion</w:t>
      </w:r>
    </w:fldSimple>
    <w:r>
      <w:rPr>
        <w:rFonts w:ascii="Arial" w:hAnsi="Arial" w:cs="Arial"/>
        <w:b/>
        <w:bCs/>
        <w:color w:val="000000"/>
        <w:sz w:val="15"/>
        <w:szCs w:val="15"/>
      </w:rPr>
      <w:tab/>
    </w:r>
    <w:fldSimple w:instr=" STYLEREF &quot;RunHeadOuter&quot; \l ">
      <w:r w:rsidR="006F3185">
        <w:rPr>
          <w:noProof/>
        </w:rPr>
        <w:t>Excursus: The Communication of 1 and 2 Peter</w:t>
      </w:r>
    </w:fldSimple>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40F488" w14:textId="77777777" w:rsidR="00C60B92" w:rsidRDefault="00C60B92"/>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31D555" w14:textId="35B8BCB9" w:rsidR="00C60B92" w:rsidRDefault="00000000">
    <w:pPr>
      <w:tabs>
        <w:tab w:val="right" w:pos="6375"/>
      </w:tabs>
      <w:rPr>
        <w:rFonts w:ascii="Arial" w:hAnsi="Arial" w:cs="Arial"/>
        <w:b/>
        <w:bCs/>
        <w:color w:val="000000"/>
        <w:sz w:val="15"/>
        <w:szCs w:val="15"/>
      </w:rPr>
    </w:pPr>
    <w:fldSimple w:instr=" STYLEREF &quot;RunHeadOuter&quot; \l ">
      <w:r w:rsidR="006F3185">
        <w:rPr>
          <w:noProof/>
        </w:rPr>
        <w:t>Bibliography for 2 Peter</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291A6C13" w14:textId="3FD10A4D" w:rsidR="00C60B92" w:rsidRDefault="00000000">
    <w:pPr>
      <w:tabs>
        <w:tab w:val="right" w:pos="6375"/>
      </w:tabs>
      <w:rPr>
        <w:rFonts w:ascii="Arial" w:hAnsi="Arial" w:cs="Arial"/>
        <w:b/>
        <w:bCs/>
        <w:color w:val="000000"/>
        <w:sz w:val="15"/>
        <w:szCs w:val="15"/>
      </w:rPr>
    </w:pPr>
    <w:r>
      <w:fldChar w:fldCharType="begin"/>
    </w:r>
    <w:r>
      <w:instrText xml:space="preserve"> STYLEREF "RunHeadInner" \l </w:instrText>
    </w:r>
    <w:r>
      <w:rPr>
        <w:rFonts w:ascii="Arial" w:hAnsi="Arial" w:cs="Arial"/>
        <w:b/>
        <w:bCs/>
        <w:color w:val="000000"/>
        <w:sz w:val="15"/>
        <w:szCs w:val="15"/>
      </w:rPr>
      <w:fldChar w:fldCharType="end"/>
    </w:r>
    <w:r>
      <w:rPr>
        <w:rFonts w:ascii="Arial" w:hAnsi="Arial" w:cs="Arial"/>
        <w:b/>
        <w:bCs/>
        <w:color w:val="000000"/>
        <w:sz w:val="15"/>
        <w:szCs w:val="15"/>
      </w:rPr>
      <w:tab/>
    </w:r>
    <w:fldSimple w:instr=" STYLEREF &quot;RunHeadOuter&quot; \l ">
      <w:r w:rsidR="006F3185">
        <w:rPr>
          <w:noProof/>
        </w:rPr>
        <w:t>Bibliography for 2 Peter</w:t>
      </w:r>
    </w:fldSimple>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6FB2A8" w14:textId="77777777" w:rsidR="00C60B92" w:rsidRDefault="00C60B92"/>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CC2DC3" w14:textId="0151C384" w:rsidR="00C60B92" w:rsidRDefault="00000000">
    <w:pPr>
      <w:tabs>
        <w:tab w:val="right" w:pos="6375"/>
      </w:tabs>
      <w:rPr>
        <w:rFonts w:ascii="Arial" w:hAnsi="Arial" w:cs="Arial"/>
        <w:b/>
        <w:bCs/>
        <w:color w:val="000000"/>
        <w:sz w:val="15"/>
        <w:szCs w:val="15"/>
      </w:rPr>
    </w:pPr>
    <w:fldSimple w:instr=" STYLEREF &quot;RunHeadOuter&quot; \l ">
      <w:r w:rsidR="006F3185">
        <w:rPr>
          <w:noProof/>
        </w:rPr>
        <w:t>“Simon Peter, a bond-servant and apostle”</w:t>
      </w:r>
    </w:fldSimple>
    <w:r>
      <w:rPr>
        <w:rFonts w:ascii="Arial" w:hAnsi="Arial" w:cs="Arial"/>
        <w:b/>
        <w:bCs/>
        <w:color w:val="000000"/>
        <w:sz w:val="15"/>
        <w:szCs w:val="15"/>
      </w:rPr>
      <w:tab/>
    </w:r>
    <w:fldSimple w:instr=" STYLEREF &quot;RunHeadInner&quot; \l ">
      <w:r w:rsidR="006F3185">
        <w:rPr>
          <w:noProof/>
        </w:rPr>
        <w:t>Internal Evidence</w:t>
      </w:r>
    </w:fldSimple>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646A8" w14:textId="77777777" w:rsidR="00C60B92" w:rsidRDefault="00000000">
    <w:pPr>
      <w:tabs>
        <w:tab w:val="right" w:pos="6375"/>
      </w:tabs>
      <w:rPr>
        <w:rFonts w:ascii="Arial" w:hAnsi="Arial" w:cs="Arial"/>
        <w:b/>
        <w:bCs/>
        <w:color w:val="000000"/>
        <w:sz w:val="15"/>
        <w:szCs w:val="15"/>
      </w:rPr>
    </w:pPr>
    <w:fldSimple w:instr=" STYLEREF &quot;RunHeadInner&quot; \l ">
      <w:r>
        <w:rPr>
          <w:rFonts w:ascii="Arial" w:hAnsi="Arial" w:cs="Arial"/>
          <w:b/>
          <w:bCs/>
          <w:color w:val="000000"/>
          <w:sz w:val="15"/>
          <w:szCs w:val="15"/>
        </w:rPr>
        <w:t>1</w:t>
      </w:r>
    </w:fldSimple>
    <w:r>
      <w:rPr>
        <w:rFonts w:ascii="Arial" w:hAnsi="Arial" w:cs="Arial"/>
        <w:b/>
        <w:bCs/>
        <w:color w:val="000000"/>
        <w:sz w:val="15"/>
        <w:szCs w:val="15"/>
      </w:rPr>
      <w:tab/>
    </w:r>
    <w:fldSimple w:instr=" STYLEREF &quot;RunHeadOuter&quot; \l ">
      <w:r>
        <w:rPr>
          <w:rFonts w:ascii="Arial" w:hAnsi="Arial" w:cs="Arial"/>
          <w:b/>
          <w:bCs/>
          <w:color w:val="000000"/>
          <w:sz w:val="15"/>
          <w:szCs w:val="15"/>
        </w:rPr>
        <w:t>1</w:t>
      </w:r>
    </w:fldSimple>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C0E385" w14:textId="77777777" w:rsidR="00C60B92" w:rsidRDefault="00C60B92"/>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93E13" w14:textId="59E1D607" w:rsidR="00C60B92" w:rsidRDefault="00000000">
    <w:pPr>
      <w:tabs>
        <w:tab w:val="right" w:pos="6375"/>
      </w:tabs>
      <w:rPr>
        <w:rFonts w:ascii="Arial" w:hAnsi="Arial" w:cs="Arial"/>
        <w:b/>
        <w:bCs/>
        <w:color w:val="000000"/>
        <w:sz w:val="15"/>
        <w:szCs w:val="15"/>
      </w:rPr>
    </w:pPr>
    <w:fldSimple w:instr=" STYLEREF &quot;RunHeadOuter&quot; \l ">
      <w:r w:rsidR="006F3185">
        <w:rPr>
          <w:noProof/>
        </w:rPr>
        <w:t>Excursus: Who Wrote Second Peter?</w:t>
      </w:r>
    </w:fldSimple>
    <w:r>
      <w:rPr>
        <w:rFonts w:ascii="Arial" w:hAnsi="Arial" w:cs="Arial"/>
        <w:b/>
        <w:bCs/>
        <w:color w:val="000000"/>
        <w:sz w:val="15"/>
        <w:szCs w:val="15"/>
      </w:rPr>
      <w:tab/>
    </w:r>
    <w:fldSimple w:instr=" STYLEREF &quot;RunHeadInner&quot; \l ">
      <w:r w:rsidR="006F3185">
        <w:rPr>
          <w:noProof/>
        </w:rPr>
        <w:t>Analysis and Conclusion</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840072" w14:textId="58246FAD" w:rsidR="00C60B92" w:rsidRDefault="00000000">
    <w:pPr>
      <w:tabs>
        <w:tab w:val="right" w:pos="6375"/>
      </w:tabs>
      <w:rPr>
        <w:rFonts w:ascii="Arial" w:hAnsi="Arial" w:cs="Arial"/>
        <w:b/>
        <w:bCs/>
        <w:color w:val="000000"/>
        <w:sz w:val="15"/>
        <w:szCs w:val="15"/>
      </w:rPr>
    </w:pPr>
    <w:fldSimple w:instr=" STYLEREF &quot;RunHeadInner&quot; \l ">
      <w:r w:rsidR="006F3185">
        <w:rPr>
          <w:noProof/>
        </w:rPr>
        <w:t>Early Reception into the NT Canon</w:t>
      </w:r>
    </w:fldSimple>
    <w:r>
      <w:rPr>
        <w:rFonts w:ascii="Arial" w:hAnsi="Arial" w:cs="Arial"/>
        <w:b/>
        <w:bCs/>
        <w:color w:val="000000"/>
        <w:sz w:val="15"/>
        <w:szCs w:val="15"/>
      </w:rPr>
      <w:tab/>
    </w:r>
    <w:fldSimple w:instr=" STYLEREF &quot;RunHeadOuter&quot; \l ">
      <w:r w:rsidR="006F3185">
        <w:rPr>
          <w:noProof/>
        </w:rPr>
        <w:t>Excursus: Who Wrote Second Peter?</w:t>
      </w:r>
    </w:fldSimple>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7C68A5" w14:textId="77777777" w:rsidR="00C60B92" w:rsidRDefault="00C60B92"/>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1A7C9E" w14:textId="6E54DD25" w:rsidR="00C60B92" w:rsidRDefault="00000000">
    <w:pPr>
      <w:tabs>
        <w:tab w:val="right" w:pos="6375"/>
      </w:tabs>
      <w:rPr>
        <w:rFonts w:ascii="Arial" w:hAnsi="Arial" w:cs="Arial"/>
        <w:b/>
        <w:bCs/>
        <w:color w:val="000000"/>
        <w:sz w:val="15"/>
        <w:szCs w:val="15"/>
      </w:rPr>
    </w:pPr>
    <w:fldSimple w:instr=" STYLEREF &quot;RunHeadOuter&quot; \l ">
      <w:r w:rsidR="006F3185">
        <w:rPr>
          <w:noProof/>
        </w:rPr>
        <w:t>Originally in Aramaic?</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501718" w14:textId="2145C9E6" w:rsidR="00C60B92" w:rsidRDefault="00000000">
    <w:pPr>
      <w:tabs>
        <w:tab w:val="right" w:pos="6375"/>
      </w:tabs>
      <w:rPr>
        <w:rFonts w:ascii="Arial" w:hAnsi="Arial" w:cs="Arial"/>
        <w:b/>
        <w:bCs/>
        <w:color w:val="000000"/>
        <w:sz w:val="15"/>
        <w:szCs w:val="15"/>
      </w:rPr>
    </w:pPr>
    <w:fldSimple w:instr=" STYLEREF &quot;RunHeadInner&quot; \l ">
      <w:r w:rsidR="006F3185">
        <w:rPr>
          <w:noProof/>
        </w:rPr>
        <w:t>Recipients: A Gentile Audience?</w:t>
      </w:r>
    </w:fldSimple>
    <w:r>
      <w:rPr>
        <w:rFonts w:ascii="Arial" w:hAnsi="Arial" w:cs="Arial"/>
        <w:b/>
        <w:bCs/>
        <w:color w:val="000000"/>
        <w:sz w:val="15"/>
        <w:szCs w:val="15"/>
      </w:rPr>
      <w:tab/>
    </w:r>
    <w:fldSimple w:instr=" STYLEREF &quot;RunHeadOuter&quot; \l ">
      <w:r w:rsidR="006F3185">
        <w:rPr>
          <w:noProof/>
        </w:rPr>
        <w:t>Audience</w:t>
      </w:r>
    </w:fldSimple>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D15579" w14:textId="77777777" w:rsidR="00C60B92" w:rsidRDefault="00C60B92"/>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54D50" w14:textId="2F038188" w:rsidR="00C60B92" w:rsidRDefault="00000000">
    <w:pPr>
      <w:tabs>
        <w:tab w:val="right" w:pos="6375"/>
      </w:tabs>
      <w:rPr>
        <w:rFonts w:ascii="Arial" w:hAnsi="Arial" w:cs="Arial"/>
        <w:b/>
        <w:bCs/>
        <w:color w:val="000000"/>
        <w:sz w:val="15"/>
        <w:szCs w:val="15"/>
      </w:rPr>
    </w:pPr>
    <w:fldSimple w:instr=" STYLEREF &quot;RunHeadOuter&quot; \l ">
      <w:r w:rsidR="006F3185">
        <w:rPr>
          <w:noProof/>
        </w:rPr>
        <w:t>2 Peter 1:5–11</w:t>
      </w:r>
    </w:fldSimple>
    <w:r>
      <w:rPr>
        <w:rFonts w:ascii="Arial" w:hAnsi="Arial" w:cs="Arial"/>
        <w:b/>
        <w:bCs/>
        <w:color w:val="000000"/>
        <w:sz w:val="15"/>
        <w:szCs w:val="15"/>
      </w:rPr>
      <w:tab/>
    </w:r>
    <w:fldSimple w:instr=" STYLEREF &quot;RunHeadInner&quot; \l ">
      <w:r w:rsidR="006F3185">
        <w:rPr>
          <w:noProof/>
        </w:rPr>
        <w:t>1:8</w:t>
      </w:r>
    </w:fldSimple>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BE42C1" w14:textId="73D748F1" w:rsidR="00C60B92" w:rsidRDefault="00000000">
    <w:pPr>
      <w:tabs>
        <w:tab w:val="right" w:pos="6375"/>
      </w:tabs>
      <w:rPr>
        <w:rFonts w:ascii="Arial" w:hAnsi="Arial" w:cs="Arial"/>
        <w:b/>
        <w:bCs/>
        <w:color w:val="000000"/>
        <w:sz w:val="15"/>
        <w:szCs w:val="15"/>
      </w:rPr>
    </w:pPr>
    <w:fldSimple w:instr=" STYLEREF &quot;RunHeadInner&quot; \l ">
      <w:r w:rsidR="006F3185">
        <w:rPr>
          <w:noProof/>
        </w:rPr>
        <w:t>1:8</w:t>
      </w:r>
    </w:fldSimple>
    <w:r>
      <w:rPr>
        <w:rFonts w:ascii="Arial" w:hAnsi="Arial" w:cs="Arial"/>
        <w:b/>
        <w:bCs/>
        <w:color w:val="000000"/>
        <w:sz w:val="15"/>
        <w:szCs w:val="15"/>
      </w:rPr>
      <w:tab/>
    </w:r>
    <w:fldSimple w:instr=" STYLEREF &quot;RunHeadOuter&quot; \l ">
      <w:r w:rsidR="006F3185">
        <w:rPr>
          <w:noProof/>
        </w:rPr>
        <w:t>2 Peter 1:5–11</w:t>
      </w:r>
    </w:fldSimple>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7EF52" w14:textId="77777777" w:rsidR="00C60B92" w:rsidRDefault="00C60B92"/>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0B824" w14:textId="15F487D6" w:rsidR="00C60B92" w:rsidRDefault="00000000">
    <w:pPr>
      <w:tabs>
        <w:tab w:val="right" w:pos="6375"/>
      </w:tabs>
      <w:rPr>
        <w:rFonts w:ascii="Arial" w:hAnsi="Arial" w:cs="Arial"/>
        <w:b/>
        <w:bCs/>
        <w:color w:val="000000"/>
        <w:sz w:val="15"/>
        <w:szCs w:val="15"/>
      </w:rPr>
    </w:pPr>
    <w:fldSimple w:instr=" STYLEREF &quot;RunHeadOuter&quot; \l ">
      <w:r w:rsidR="006F3185">
        <w:rPr>
          <w:noProof/>
        </w:rPr>
        <w:t>Works Cited</w:t>
      </w:r>
    </w:fldSimple>
    <w:r>
      <w:rPr>
        <w:rFonts w:ascii="Arial" w:hAnsi="Arial" w:cs="Arial"/>
        <w:b/>
        <w:bCs/>
        <w:color w:val="000000"/>
        <w:sz w:val="15"/>
        <w:szCs w:val="15"/>
      </w:rPr>
      <w:tab/>
    </w:r>
    <w:r>
      <w:fldChar w:fldCharType="begin"/>
    </w:r>
    <w:r>
      <w:instrText xml:space="preserve"> STYLEREF "RunHeadInner" \l </w:instrText>
    </w:r>
    <w:r>
      <w:rPr>
        <w:rFonts w:ascii="Arial" w:hAnsi="Arial" w:cs="Arial"/>
        <w:b/>
        <w:bCs/>
        <w:color w:val="000000"/>
        <w:sz w:val="15"/>
        <w:szCs w:val="15"/>
      </w:rPr>
      <w:fldChar w:fldCharType="end"/>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3B2902" w14:textId="2927D8FB" w:rsidR="00C60B92" w:rsidRDefault="00000000">
    <w:pPr>
      <w:tabs>
        <w:tab w:val="right" w:pos="6375"/>
      </w:tabs>
      <w:rPr>
        <w:rFonts w:ascii="Arial" w:hAnsi="Arial" w:cs="Arial"/>
        <w:b/>
        <w:bCs/>
        <w:color w:val="000000"/>
        <w:sz w:val="15"/>
        <w:szCs w:val="15"/>
      </w:rPr>
    </w:pPr>
    <w:r>
      <w:fldChar w:fldCharType="begin"/>
    </w:r>
    <w:r>
      <w:instrText xml:space="preserve"> STYLEREF "RunHeadInner" \l </w:instrText>
    </w:r>
    <w:r>
      <w:rPr>
        <w:rFonts w:ascii="Arial" w:hAnsi="Arial" w:cs="Arial"/>
        <w:b/>
        <w:bCs/>
        <w:color w:val="000000"/>
        <w:sz w:val="15"/>
        <w:szCs w:val="15"/>
      </w:rPr>
      <w:fldChar w:fldCharType="end"/>
    </w:r>
    <w:r>
      <w:rPr>
        <w:rFonts w:ascii="Arial" w:hAnsi="Arial" w:cs="Arial"/>
        <w:b/>
        <w:bCs/>
        <w:color w:val="000000"/>
        <w:sz w:val="15"/>
        <w:szCs w:val="15"/>
      </w:rPr>
      <w:tab/>
    </w:r>
    <w:fldSimple w:instr=" STYLEREF &quot;RunHeadOuter&quot; \l ">
      <w:r w:rsidR="006F3185">
        <w:rPr>
          <w:noProof/>
        </w:rPr>
        <w:t>Works Cited</w:t>
      </w:r>
    </w:fldSimple>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EE9E8" w14:textId="77777777" w:rsidR="00C60B92" w:rsidRDefault="00C60B92"/>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defaultTabStop w:val="720"/>
  <w:evenAndOddHeaders/>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2A32"/>
    <w:rsid w:val="00002EBC"/>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5C0"/>
    <w:rsid w:val="00020CEE"/>
    <w:rsid w:val="00020CF9"/>
    <w:rsid w:val="000210F6"/>
    <w:rsid w:val="00021957"/>
    <w:rsid w:val="00021EA8"/>
    <w:rsid w:val="0002204E"/>
    <w:rsid w:val="00022422"/>
    <w:rsid w:val="00022B53"/>
    <w:rsid w:val="000246E9"/>
    <w:rsid w:val="00024F65"/>
    <w:rsid w:val="00025840"/>
    <w:rsid w:val="000260D9"/>
    <w:rsid w:val="0002658C"/>
    <w:rsid w:val="00026A4F"/>
    <w:rsid w:val="000272D0"/>
    <w:rsid w:val="000276F7"/>
    <w:rsid w:val="00031595"/>
    <w:rsid w:val="00031EA0"/>
    <w:rsid w:val="0003210E"/>
    <w:rsid w:val="00032499"/>
    <w:rsid w:val="00032FE8"/>
    <w:rsid w:val="00033949"/>
    <w:rsid w:val="000339B2"/>
    <w:rsid w:val="000346D0"/>
    <w:rsid w:val="000357A3"/>
    <w:rsid w:val="00037799"/>
    <w:rsid w:val="00040019"/>
    <w:rsid w:val="00040E10"/>
    <w:rsid w:val="0004236D"/>
    <w:rsid w:val="00044312"/>
    <w:rsid w:val="0004512C"/>
    <w:rsid w:val="00045289"/>
    <w:rsid w:val="0004544B"/>
    <w:rsid w:val="0004578A"/>
    <w:rsid w:val="00045E45"/>
    <w:rsid w:val="0004633E"/>
    <w:rsid w:val="000464B8"/>
    <w:rsid w:val="00047C70"/>
    <w:rsid w:val="00047F30"/>
    <w:rsid w:val="00050AFF"/>
    <w:rsid w:val="000532B9"/>
    <w:rsid w:val="00053FFD"/>
    <w:rsid w:val="00055454"/>
    <w:rsid w:val="00055BD1"/>
    <w:rsid w:val="0005652F"/>
    <w:rsid w:val="00056772"/>
    <w:rsid w:val="00057684"/>
    <w:rsid w:val="0006017C"/>
    <w:rsid w:val="00060861"/>
    <w:rsid w:val="00061D70"/>
    <w:rsid w:val="000638B1"/>
    <w:rsid w:val="00063E58"/>
    <w:rsid w:val="0006456D"/>
    <w:rsid w:val="00064624"/>
    <w:rsid w:val="00065C37"/>
    <w:rsid w:val="0006603E"/>
    <w:rsid w:val="00066902"/>
    <w:rsid w:val="00066BD2"/>
    <w:rsid w:val="00066D11"/>
    <w:rsid w:val="00067E91"/>
    <w:rsid w:val="00070337"/>
    <w:rsid w:val="0007106C"/>
    <w:rsid w:val="000730B5"/>
    <w:rsid w:val="000739A7"/>
    <w:rsid w:val="00074355"/>
    <w:rsid w:val="000744EE"/>
    <w:rsid w:val="00075970"/>
    <w:rsid w:val="000759E2"/>
    <w:rsid w:val="0007700F"/>
    <w:rsid w:val="000807E1"/>
    <w:rsid w:val="00081958"/>
    <w:rsid w:val="00081CCE"/>
    <w:rsid w:val="00081E2F"/>
    <w:rsid w:val="00081E93"/>
    <w:rsid w:val="00082302"/>
    <w:rsid w:val="00082BA2"/>
    <w:rsid w:val="000847F8"/>
    <w:rsid w:val="0008563C"/>
    <w:rsid w:val="00085D08"/>
    <w:rsid w:val="000862B8"/>
    <w:rsid w:val="0009049E"/>
    <w:rsid w:val="00090862"/>
    <w:rsid w:val="00091340"/>
    <w:rsid w:val="0009286F"/>
    <w:rsid w:val="000929E5"/>
    <w:rsid w:val="0009453C"/>
    <w:rsid w:val="00094A20"/>
    <w:rsid w:val="00094D23"/>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D85"/>
    <w:rsid w:val="000B6F7A"/>
    <w:rsid w:val="000B71D2"/>
    <w:rsid w:val="000C13A6"/>
    <w:rsid w:val="000C1899"/>
    <w:rsid w:val="000C2043"/>
    <w:rsid w:val="000C2D66"/>
    <w:rsid w:val="000C35F4"/>
    <w:rsid w:val="000C3824"/>
    <w:rsid w:val="000C3BC6"/>
    <w:rsid w:val="000C4384"/>
    <w:rsid w:val="000C4DE1"/>
    <w:rsid w:val="000C50EB"/>
    <w:rsid w:val="000C6F7A"/>
    <w:rsid w:val="000C7BC4"/>
    <w:rsid w:val="000C7E07"/>
    <w:rsid w:val="000D02DF"/>
    <w:rsid w:val="000D28AF"/>
    <w:rsid w:val="000D2A2C"/>
    <w:rsid w:val="000D2BE9"/>
    <w:rsid w:val="000D2E0F"/>
    <w:rsid w:val="000D478B"/>
    <w:rsid w:val="000D5B60"/>
    <w:rsid w:val="000D5D46"/>
    <w:rsid w:val="000D6149"/>
    <w:rsid w:val="000D6638"/>
    <w:rsid w:val="000D6814"/>
    <w:rsid w:val="000D70F3"/>
    <w:rsid w:val="000D7CFC"/>
    <w:rsid w:val="000E0779"/>
    <w:rsid w:val="000E0CC0"/>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397A"/>
    <w:rsid w:val="000F5260"/>
    <w:rsid w:val="000F57DE"/>
    <w:rsid w:val="000F6515"/>
    <w:rsid w:val="000F74D8"/>
    <w:rsid w:val="000F7C0B"/>
    <w:rsid w:val="001022D2"/>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5D58"/>
    <w:rsid w:val="001165A6"/>
    <w:rsid w:val="001173A3"/>
    <w:rsid w:val="0012196C"/>
    <w:rsid w:val="001222CF"/>
    <w:rsid w:val="001225F6"/>
    <w:rsid w:val="00124063"/>
    <w:rsid w:val="00124787"/>
    <w:rsid w:val="00126254"/>
    <w:rsid w:val="00127C96"/>
    <w:rsid w:val="00130265"/>
    <w:rsid w:val="0013053D"/>
    <w:rsid w:val="00131D5B"/>
    <w:rsid w:val="00132668"/>
    <w:rsid w:val="00132A7C"/>
    <w:rsid w:val="00132C5E"/>
    <w:rsid w:val="001330C5"/>
    <w:rsid w:val="00134E8F"/>
    <w:rsid w:val="001358D7"/>
    <w:rsid w:val="00135AEF"/>
    <w:rsid w:val="00136A4E"/>
    <w:rsid w:val="00137B6E"/>
    <w:rsid w:val="00137F66"/>
    <w:rsid w:val="00140950"/>
    <w:rsid w:val="001419F4"/>
    <w:rsid w:val="00142000"/>
    <w:rsid w:val="0014219C"/>
    <w:rsid w:val="0014291A"/>
    <w:rsid w:val="00143EE0"/>
    <w:rsid w:val="00143FF6"/>
    <w:rsid w:val="00144613"/>
    <w:rsid w:val="00145031"/>
    <w:rsid w:val="001457A8"/>
    <w:rsid w:val="00145FC2"/>
    <w:rsid w:val="001462F3"/>
    <w:rsid w:val="0014654D"/>
    <w:rsid w:val="00150BF4"/>
    <w:rsid w:val="001519D5"/>
    <w:rsid w:val="00151D06"/>
    <w:rsid w:val="001529F4"/>
    <w:rsid w:val="00154CF8"/>
    <w:rsid w:val="00155969"/>
    <w:rsid w:val="00155A79"/>
    <w:rsid w:val="00156543"/>
    <w:rsid w:val="0015670A"/>
    <w:rsid w:val="001569B1"/>
    <w:rsid w:val="00157940"/>
    <w:rsid w:val="00160189"/>
    <w:rsid w:val="00160F0C"/>
    <w:rsid w:val="00160FBC"/>
    <w:rsid w:val="00161D2F"/>
    <w:rsid w:val="00161E3C"/>
    <w:rsid w:val="001640CB"/>
    <w:rsid w:val="00164125"/>
    <w:rsid w:val="00164C58"/>
    <w:rsid w:val="00166B00"/>
    <w:rsid w:val="00170559"/>
    <w:rsid w:val="001708BC"/>
    <w:rsid w:val="001709EC"/>
    <w:rsid w:val="001711DF"/>
    <w:rsid w:val="00172A5A"/>
    <w:rsid w:val="001734AE"/>
    <w:rsid w:val="00174C47"/>
    <w:rsid w:val="0017505C"/>
    <w:rsid w:val="00175AD1"/>
    <w:rsid w:val="00176005"/>
    <w:rsid w:val="00176C36"/>
    <w:rsid w:val="00177014"/>
    <w:rsid w:val="00181486"/>
    <w:rsid w:val="00181591"/>
    <w:rsid w:val="00181904"/>
    <w:rsid w:val="00182151"/>
    <w:rsid w:val="00183409"/>
    <w:rsid w:val="001838E9"/>
    <w:rsid w:val="00183A48"/>
    <w:rsid w:val="001847D5"/>
    <w:rsid w:val="001860FC"/>
    <w:rsid w:val="001861F1"/>
    <w:rsid w:val="001905D5"/>
    <w:rsid w:val="001908C0"/>
    <w:rsid w:val="00190C02"/>
    <w:rsid w:val="00191E90"/>
    <w:rsid w:val="00194311"/>
    <w:rsid w:val="00196316"/>
    <w:rsid w:val="00196402"/>
    <w:rsid w:val="0019654E"/>
    <w:rsid w:val="001966FD"/>
    <w:rsid w:val="001977C8"/>
    <w:rsid w:val="00197984"/>
    <w:rsid w:val="001A0AC3"/>
    <w:rsid w:val="001A0B8E"/>
    <w:rsid w:val="001A0CF1"/>
    <w:rsid w:val="001A26A7"/>
    <w:rsid w:val="001A26DF"/>
    <w:rsid w:val="001A2AF2"/>
    <w:rsid w:val="001A36C3"/>
    <w:rsid w:val="001A37C6"/>
    <w:rsid w:val="001A508D"/>
    <w:rsid w:val="001A5859"/>
    <w:rsid w:val="001A6E23"/>
    <w:rsid w:val="001A6F84"/>
    <w:rsid w:val="001A7177"/>
    <w:rsid w:val="001B00F5"/>
    <w:rsid w:val="001B15DA"/>
    <w:rsid w:val="001B1ADA"/>
    <w:rsid w:val="001B1DC6"/>
    <w:rsid w:val="001B3B1E"/>
    <w:rsid w:val="001B4102"/>
    <w:rsid w:val="001B441C"/>
    <w:rsid w:val="001B6DB0"/>
    <w:rsid w:val="001C04D0"/>
    <w:rsid w:val="001C10F6"/>
    <w:rsid w:val="001C2628"/>
    <w:rsid w:val="001C3A55"/>
    <w:rsid w:val="001C417C"/>
    <w:rsid w:val="001C4458"/>
    <w:rsid w:val="001C49EE"/>
    <w:rsid w:val="001C5A0B"/>
    <w:rsid w:val="001C649E"/>
    <w:rsid w:val="001C6B34"/>
    <w:rsid w:val="001C71F4"/>
    <w:rsid w:val="001C76ED"/>
    <w:rsid w:val="001D01F3"/>
    <w:rsid w:val="001D0A50"/>
    <w:rsid w:val="001D1863"/>
    <w:rsid w:val="001D29FE"/>
    <w:rsid w:val="001D33B5"/>
    <w:rsid w:val="001D36C7"/>
    <w:rsid w:val="001D449A"/>
    <w:rsid w:val="001D4CE5"/>
    <w:rsid w:val="001D554F"/>
    <w:rsid w:val="001D7742"/>
    <w:rsid w:val="001E0CB0"/>
    <w:rsid w:val="001E20B8"/>
    <w:rsid w:val="001E24E7"/>
    <w:rsid w:val="001E3401"/>
    <w:rsid w:val="001E49D3"/>
    <w:rsid w:val="001E4A24"/>
    <w:rsid w:val="001E54E0"/>
    <w:rsid w:val="001E5515"/>
    <w:rsid w:val="001E710F"/>
    <w:rsid w:val="001E7FEB"/>
    <w:rsid w:val="001F1234"/>
    <w:rsid w:val="001F1AEB"/>
    <w:rsid w:val="001F230D"/>
    <w:rsid w:val="001F24D7"/>
    <w:rsid w:val="001F283D"/>
    <w:rsid w:val="001F2B10"/>
    <w:rsid w:val="001F3E86"/>
    <w:rsid w:val="001F469B"/>
    <w:rsid w:val="001F498F"/>
    <w:rsid w:val="001F56E7"/>
    <w:rsid w:val="001F7967"/>
    <w:rsid w:val="00201B5D"/>
    <w:rsid w:val="0020398B"/>
    <w:rsid w:val="00203EA2"/>
    <w:rsid w:val="00205AA9"/>
    <w:rsid w:val="00205CA6"/>
    <w:rsid w:val="00210F60"/>
    <w:rsid w:val="00211D8A"/>
    <w:rsid w:val="00212644"/>
    <w:rsid w:val="00213196"/>
    <w:rsid w:val="002135CB"/>
    <w:rsid w:val="002143F7"/>
    <w:rsid w:val="0021468C"/>
    <w:rsid w:val="00215248"/>
    <w:rsid w:val="00216827"/>
    <w:rsid w:val="00216B21"/>
    <w:rsid w:val="00216F4A"/>
    <w:rsid w:val="002173FB"/>
    <w:rsid w:val="002179BC"/>
    <w:rsid w:val="00217B1C"/>
    <w:rsid w:val="00220320"/>
    <w:rsid w:val="00221456"/>
    <w:rsid w:val="00221775"/>
    <w:rsid w:val="00221C8D"/>
    <w:rsid w:val="00222994"/>
    <w:rsid w:val="002234EE"/>
    <w:rsid w:val="00223ED4"/>
    <w:rsid w:val="00224EC2"/>
    <w:rsid w:val="00224FAC"/>
    <w:rsid w:val="002250A8"/>
    <w:rsid w:val="00226B43"/>
    <w:rsid w:val="00226B7B"/>
    <w:rsid w:val="00227932"/>
    <w:rsid w:val="00233C59"/>
    <w:rsid w:val="00234305"/>
    <w:rsid w:val="0023676D"/>
    <w:rsid w:val="0023690F"/>
    <w:rsid w:val="002379D5"/>
    <w:rsid w:val="002407AF"/>
    <w:rsid w:val="002426D5"/>
    <w:rsid w:val="00242F9C"/>
    <w:rsid w:val="00244BB2"/>
    <w:rsid w:val="00245375"/>
    <w:rsid w:val="00245B5E"/>
    <w:rsid w:val="00245B6F"/>
    <w:rsid w:val="00247148"/>
    <w:rsid w:val="00247541"/>
    <w:rsid w:val="002501F7"/>
    <w:rsid w:val="00252B36"/>
    <w:rsid w:val="00252CD6"/>
    <w:rsid w:val="00252ED7"/>
    <w:rsid w:val="002530C0"/>
    <w:rsid w:val="00253440"/>
    <w:rsid w:val="00253986"/>
    <w:rsid w:val="00254EC7"/>
    <w:rsid w:val="00254FF8"/>
    <w:rsid w:val="0025644B"/>
    <w:rsid w:val="00256498"/>
    <w:rsid w:val="002574D3"/>
    <w:rsid w:val="00257D8E"/>
    <w:rsid w:val="00262403"/>
    <w:rsid w:val="00262BC3"/>
    <w:rsid w:val="00263161"/>
    <w:rsid w:val="00263B0C"/>
    <w:rsid w:val="00263F40"/>
    <w:rsid w:val="00264A15"/>
    <w:rsid w:val="00264BD8"/>
    <w:rsid w:val="00265180"/>
    <w:rsid w:val="00265237"/>
    <w:rsid w:val="00265A59"/>
    <w:rsid w:val="0026601C"/>
    <w:rsid w:val="00266A4A"/>
    <w:rsid w:val="00267C4F"/>
    <w:rsid w:val="00267FAB"/>
    <w:rsid w:val="002701E9"/>
    <w:rsid w:val="0027130A"/>
    <w:rsid w:val="002719A4"/>
    <w:rsid w:val="00271BC8"/>
    <w:rsid w:val="0027390A"/>
    <w:rsid w:val="002741B8"/>
    <w:rsid w:val="00274441"/>
    <w:rsid w:val="00274E5D"/>
    <w:rsid w:val="002750E1"/>
    <w:rsid w:val="00275290"/>
    <w:rsid w:val="00276136"/>
    <w:rsid w:val="002763B4"/>
    <w:rsid w:val="00276E19"/>
    <w:rsid w:val="00280C98"/>
    <w:rsid w:val="00280E9F"/>
    <w:rsid w:val="002812E9"/>
    <w:rsid w:val="00282E90"/>
    <w:rsid w:val="00282FCB"/>
    <w:rsid w:val="0028357E"/>
    <w:rsid w:val="00283893"/>
    <w:rsid w:val="00283F9F"/>
    <w:rsid w:val="00284452"/>
    <w:rsid w:val="00284BD0"/>
    <w:rsid w:val="00284DE6"/>
    <w:rsid w:val="00284FBF"/>
    <w:rsid w:val="00285010"/>
    <w:rsid w:val="0028518F"/>
    <w:rsid w:val="00286CFB"/>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14A"/>
    <w:rsid w:val="002A6FC6"/>
    <w:rsid w:val="002B00FD"/>
    <w:rsid w:val="002B0415"/>
    <w:rsid w:val="002B18F0"/>
    <w:rsid w:val="002B25F5"/>
    <w:rsid w:val="002B3B9D"/>
    <w:rsid w:val="002B3DAB"/>
    <w:rsid w:val="002B403C"/>
    <w:rsid w:val="002B40DB"/>
    <w:rsid w:val="002B40F6"/>
    <w:rsid w:val="002B517F"/>
    <w:rsid w:val="002B531D"/>
    <w:rsid w:val="002B649E"/>
    <w:rsid w:val="002B75E8"/>
    <w:rsid w:val="002B7D2F"/>
    <w:rsid w:val="002B7EE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6571"/>
    <w:rsid w:val="002D78B2"/>
    <w:rsid w:val="002D7941"/>
    <w:rsid w:val="002D7B46"/>
    <w:rsid w:val="002E03CD"/>
    <w:rsid w:val="002E29DF"/>
    <w:rsid w:val="002E2E4F"/>
    <w:rsid w:val="002E3153"/>
    <w:rsid w:val="002E432F"/>
    <w:rsid w:val="002E4937"/>
    <w:rsid w:val="002E4A26"/>
    <w:rsid w:val="002E509C"/>
    <w:rsid w:val="002E547B"/>
    <w:rsid w:val="002E5707"/>
    <w:rsid w:val="002E5D82"/>
    <w:rsid w:val="002E7160"/>
    <w:rsid w:val="002E7C42"/>
    <w:rsid w:val="002F00C5"/>
    <w:rsid w:val="002F00E0"/>
    <w:rsid w:val="002F085B"/>
    <w:rsid w:val="002F0EAA"/>
    <w:rsid w:val="002F14CF"/>
    <w:rsid w:val="002F19E0"/>
    <w:rsid w:val="002F2476"/>
    <w:rsid w:val="002F2ECD"/>
    <w:rsid w:val="002F3A03"/>
    <w:rsid w:val="002F60B8"/>
    <w:rsid w:val="002F6235"/>
    <w:rsid w:val="00300503"/>
    <w:rsid w:val="00302047"/>
    <w:rsid w:val="003029C5"/>
    <w:rsid w:val="00303A71"/>
    <w:rsid w:val="00304B31"/>
    <w:rsid w:val="00307B1B"/>
    <w:rsid w:val="00311B83"/>
    <w:rsid w:val="003139E6"/>
    <w:rsid w:val="003143D8"/>
    <w:rsid w:val="00314820"/>
    <w:rsid w:val="00314835"/>
    <w:rsid w:val="00315C01"/>
    <w:rsid w:val="00316142"/>
    <w:rsid w:val="00316596"/>
    <w:rsid w:val="00317435"/>
    <w:rsid w:val="00317988"/>
    <w:rsid w:val="00317C34"/>
    <w:rsid w:val="003207DF"/>
    <w:rsid w:val="00320E01"/>
    <w:rsid w:val="00321C0F"/>
    <w:rsid w:val="00322B55"/>
    <w:rsid w:val="00322EC6"/>
    <w:rsid w:val="003230FD"/>
    <w:rsid w:val="003231DD"/>
    <w:rsid w:val="0032329C"/>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2F7"/>
    <w:rsid w:val="00341E29"/>
    <w:rsid w:val="003421D1"/>
    <w:rsid w:val="00342507"/>
    <w:rsid w:val="003432EF"/>
    <w:rsid w:val="003439EF"/>
    <w:rsid w:val="00343D4C"/>
    <w:rsid w:val="00343D9F"/>
    <w:rsid w:val="00345605"/>
    <w:rsid w:val="00346703"/>
    <w:rsid w:val="0035011F"/>
    <w:rsid w:val="00350BB5"/>
    <w:rsid w:val="0035305A"/>
    <w:rsid w:val="0035353E"/>
    <w:rsid w:val="00353D19"/>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0F20"/>
    <w:rsid w:val="003710F8"/>
    <w:rsid w:val="00371397"/>
    <w:rsid w:val="00371F3A"/>
    <w:rsid w:val="003724E0"/>
    <w:rsid w:val="00373619"/>
    <w:rsid w:val="00373E5C"/>
    <w:rsid w:val="00374BCE"/>
    <w:rsid w:val="0037564C"/>
    <w:rsid w:val="00376D8D"/>
    <w:rsid w:val="00376DCC"/>
    <w:rsid w:val="00377466"/>
    <w:rsid w:val="0037755D"/>
    <w:rsid w:val="0038038F"/>
    <w:rsid w:val="00381C2F"/>
    <w:rsid w:val="00381E3B"/>
    <w:rsid w:val="00382B68"/>
    <w:rsid w:val="00383880"/>
    <w:rsid w:val="0038411D"/>
    <w:rsid w:val="0038466A"/>
    <w:rsid w:val="00385284"/>
    <w:rsid w:val="00385BEC"/>
    <w:rsid w:val="00386693"/>
    <w:rsid w:val="003906B7"/>
    <w:rsid w:val="003920B8"/>
    <w:rsid w:val="0039242D"/>
    <w:rsid w:val="00392FEF"/>
    <w:rsid w:val="003931AF"/>
    <w:rsid w:val="00393487"/>
    <w:rsid w:val="00393C96"/>
    <w:rsid w:val="00394E9E"/>
    <w:rsid w:val="003959D5"/>
    <w:rsid w:val="00395A37"/>
    <w:rsid w:val="00395BD0"/>
    <w:rsid w:val="0039621E"/>
    <w:rsid w:val="00396A8D"/>
    <w:rsid w:val="0039752C"/>
    <w:rsid w:val="00397E5A"/>
    <w:rsid w:val="003A066E"/>
    <w:rsid w:val="003A0E6F"/>
    <w:rsid w:val="003A14CD"/>
    <w:rsid w:val="003A163A"/>
    <w:rsid w:val="003A2F3B"/>
    <w:rsid w:val="003A31E9"/>
    <w:rsid w:val="003A4452"/>
    <w:rsid w:val="003A612E"/>
    <w:rsid w:val="003A7213"/>
    <w:rsid w:val="003A7D34"/>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3930"/>
    <w:rsid w:val="003C447C"/>
    <w:rsid w:val="003C50A7"/>
    <w:rsid w:val="003C7640"/>
    <w:rsid w:val="003C7A6B"/>
    <w:rsid w:val="003C7D4E"/>
    <w:rsid w:val="003D108E"/>
    <w:rsid w:val="003D2DDB"/>
    <w:rsid w:val="003D36F5"/>
    <w:rsid w:val="003D3C4F"/>
    <w:rsid w:val="003D4163"/>
    <w:rsid w:val="003D4D1D"/>
    <w:rsid w:val="003D579C"/>
    <w:rsid w:val="003D5FC6"/>
    <w:rsid w:val="003D626F"/>
    <w:rsid w:val="003D6936"/>
    <w:rsid w:val="003D7927"/>
    <w:rsid w:val="003E02C1"/>
    <w:rsid w:val="003E117A"/>
    <w:rsid w:val="003E2BC1"/>
    <w:rsid w:val="003E4059"/>
    <w:rsid w:val="003E498B"/>
    <w:rsid w:val="003E4CD4"/>
    <w:rsid w:val="003E501A"/>
    <w:rsid w:val="003E5883"/>
    <w:rsid w:val="003E5DC0"/>
    <w:rsid w:val="003E6331"/>
    <w:rsid w:val="003F0163"/>
    <w:rsid w:val="003F0665"/>
    <w:rsid w:val="003F0AB1"/>
    <w:rsid w:val="003F1864"/>
    <w:rsid w:val="003F1D8D"/>
    <w:rsid w:val="003F1EFC"/>
    <w:rsid w:val="003F3FEB"/>
    <w:rsid w:val="003F46C3"/>
    <w:rsid w:val="003F4D9E"/>
    <w:rsid w:val="003F569E"/>
    <w:rsid w:val="003F5E14"/>
    <w:rsid w:val="00400D72"/>
    <w:rsid w:val="00401ABB"/>
    <w:rsid w:val="0040230C"/>
    <w:rsid w:val="0040259B"/>
    <w:rsid w:val="00402EC2"/>
    <w:rsid w:val="0040315C"/>
    <w:rsid w:val="00403F18"/>
    <w:rsid w:val="00404342"/>
    <w:rsid w:val="00404452"/>
    <w:rsid w:val="00404559"/>
    <w:rsid w:val="00404DE2"/>
    <w:rsid w:val="00405069"/>
    <w:rsid w:val="00405CE0"/>
    <w:rsid w:val="00407D42"/>
    <w:rsid w:val="004112C7"/>
    <w:rsid w:val="00411869"/>
    <w:rsid w:val="00411A43"/>
    <w:rsid w:val="00411AFD"/>
    <w:rsid w:val="00412031"/>
    <w:rsid w:val="00412AC1"/>
    <w:rsid w:val="00413043"/>
    <w:rsid w:val="004130A8"/>
    <w:rsid w:val="00413950"/>
    <w:rsid w:val="00414B60"/>
    <w:rsid w:val="0041725A"/>
    <w:rsid w:val="00417CFF"/>
    <w:rsid w:val="0042096B"/>
    <w:rsid w:val="00421A3A"/>
    <w:rsid w:val="00423641"/>
    <w:rsid w:val="00423EA8"/>
    <w:rsid w:val="004249A5"/>
    <w:rsid w:val="00424C6F"/>
    <w:rsid w:val="004260D9"/>
    <w:rsid w:val="0042611F"/>
    <w:rsid w:val="00426773"/>
    <w:rsid w:val="004300B0"/>
    <w:rsid w:val="00430227"/>
    <w:rsid w:val="004318B0"/>
    <w:rsid w:val="004325DF"/>
    <w:rsid w:val="004336C5"/>
    <w:rsid w:val="004339FD"/>
    <w:rsid w:val="00433A39"/>
    <w:rsid w:val="004350B7"/>
    <w:rsid w:val="0043541C"/>
    <w:rsid w:val="0043616A"/>
    <w:rsid w:val="00436B24"/>
    <w:rsid w:val="00437907"/>
    <w:rsid w:val="00437D39"/>
    <w:rsid w:val="00440E4B"/>
    <w:rsid w:val="0044210D"/>
    <w:rsid w:val="004448B0"/>
    <w:rsid w:val="00445109"/>
    <w:rsid w:val="00445A61"/>
    <w:rsid w:val="00445A92"/>
    <w:rsid w:val="00446A71"/>
    <w:rsid w:val="00446C84"/>
    <w:rsid w:val="00447146"/>
    <w:rsid w:val="00450057"/>
    <w:rsid w:val="004501B8"/>
    <w:rsid w:val="00450E16"/>
    <w:rsid w:val="00451EA9"/>
    <w:rsid w:val="00452348"/>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67F7F"/>
    <w:rsid w:val="00467F91"/>
    <w:rsid w:val="0047031B"/>
    <w:rsid w:val="004709A1"/>
    <w:rsid w:val="00471914"/>
    <w:rsid w:val="0047214E"/>
    <w:rsid w:val="00472E4D"/>
    <w:rsid w:val="00473A34"/>
    <w:rsid w:val="00474236"/>
    <w:rsid w:val="00475420"/>
    <w:rsid w:val="004758FD"/>
    <w:rsid w:val="00475A84"/>
    <w:rsid w:val="004761C3"/>
    <w:rsid w:val="00477541"/>
    <w:rsid w:val="00477BCB"/>
    <w:rsid w:val="00480027"/>
    <w:rsid w:val="0048040C"/>
    <w:rsid w:val="00480635"/>
    <w:rsid w:val="00480919"/>
    <w:rsid w:val="004814A8"/>
    <w:rsid w:val="00481B71"/>
    <w:rsid w:val="0048208D"/>
    <w:rsid w:val="004821C0"/>
    <w:rsid w:val="00482D55"/>
    <w:rsid w:val="00482E39"/>
    <w:rsid w:val="0048359D"/>
    <w:rsid w:val="00483CD0"/>
    <w:rsid w:val="00484576"/>
    <w:rsid w:val="004847D0"/>
    <w:rsid w:val="00484B7F"/>
    <w:rsid w:val="004852EF"/>
    <w:rsid w:val="004862D0"/>
    <w:rsid w:val="004863F7"/>
    <w:rsid w:val="004868C6"/>
    <w:rsid w:val="00486C07"/>
    <w:rsid w:val="00486D21"/>
    <w:rsid w:val="00486E29"/>
    <w:rsid w:val="00490DCE"/>
    <w:rsid w:val="00491AD8"/>
    <w:rsid w:val="00492FBD"/>
    <w:rsid w:val="00493CA9"/>
    <w:rsid w:val="0049612C"/>
    <w:rsid w:val="0049651A"/>
    <w:rsid w:val="0049717D"/>
    <w:rsid w:val="004A0363"/>
    <w:rsid w:val="004A0850"/>
    <w:rsid w:val="004A1527"/>
    <w:rsid w:val="004A3244"/>
    <w:rsid w:val="004A352F"/>
    <w:rsid w:val="004A3DB8"/>
    <w:rsid w:val="004A45A4"/>
    <w:rsid w:val="004A50CA"/>
    <w:rsid w:val="004A5772"/>
    <w:rsid w:val="004A5D59"/>
    <w:rsid w:val="004A7752"/>
    <w:rsid w:val="004B234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2284"/>
    <w:rsid w:val="004D3237"/>
    <w:rsid w:val="004D43D7"/>
    <w:rsid w:val="004D495F"/>
    <w:rsid w:val="004D4BFB"/>
    <w:rsid w:val="004D5099"/>
    <w:rsid w:val="004D5C73"/>
    <w:rsid w:val="004D61FD"/>
    <w:rsid w:val="004D6441"/>
    <w:rsid w:val="004D6BFC"/>
    <w:rsid w:val="004D7567"/>
    <w:rsid w:val="004E107C"/>
    <w:rsid w:val="004E107E"/>
    <w:rsid w:val="004E1362"/>
    <w:rsid w:val="004E1610"/>
    <w:rsid w:val="004E1741"/>
    <w:rsid w:val="004E30DE"/>
    <w:rsid w:val="004E36A6"/>
    <w:rsid w:val="004E398F"/>
    <w:rsid w:val="004E3C33"/>
    <w:rsid w:val="004E52D4"/>
    <w:rsid w:val="004E628E"/>
    <w:rsid w:val="004F01BF"/>
    <w:rsid w:val="004F0C48"/>
    <w:rsid w:val="004F3466"/>
    <w:rsid w:val="004F4722"/>
    <w:rsid w:val="004F4956"/>
    <w:rsid w:val="004F5819"/>
    <w:rsid w:val="004F65C0"/>
    <w:rsid w:val="004F6AAF"/>
    <w:rsid w:val="004F76EC"/>
    <w:rsid w:val="00502CA9"/>
    <w:rsid w:val="00502DC9"/>
    <w:rsid w:val="00503D4F"/>
    <w:rsid w:val="0050510F"/>
    <w:rsid w:val="00506FFE"/>
    <w:rsid w:val="005101E9"/>
    <w:rsid w:val="00510596"/>
    <w:rsid w:val="00510A37"/>
    <w:rsid w:val="0051231E"/>
    <w:rsid w:val="0051345C"/>
    <w:rsid w:val="00513870"/>
    <w:rsid w:val="00513A03"/>
    <w:rsid w:val="00513A36"/>
    <w:rsid w:val="00513E44"/>
    <w:rsid w:val="00514570"/>
    <w:rsid w:val="005146B4"/>
    <w:rsid w:val="0051505D"/>
    <w:rsid w:val="005150E1"/>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89A"/>
    <w:rsid w:val="00537929"/>
    <w:rsid w:val="00540B34"/>
    <w:rsid w:val="005420C0"/>
    <w:rsid w:val="0054365B"/>
    <w:rsid w:val="00543957"/>
    <w:rsid w:val="00545801"/>
    <w:rsid w:val="00550B3C"/>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66F4B"/>
    <w:rsid w:val="00570B23"/>
    <w:rsid w:val="00570EEA"/>
    <w:rsid w:val="00571EEF"/>
    <w:rsid w:val="005726A0"/>
    <w:rsid w:val="005730A7"/>
    <w:rsid w:val="00573238"/>
    <w:rsid w:val="00573541"/>
    <w:rsid w:val="00576EC2"/>
    <w:rsid w:val="00577A7E"/>
    <w:rsid w:val="00577B21"/>
    <w:rsid w:val="00581DB0"/>
    <w:rsid w:val="0058288C"/>
    <w:rsid w:val="00583505"/>
    <w:rsid w:val="00583D96"/>
    <w:rsid w:val="0058527C"/>
    <w:rsid w:val="00585471"/>
    <w:rsid w:val="005860CF"/>
    <w:rsid w:val="0059054E"/>
    <w:rsid w:val="00591413"/>
    <w:rsid w:val="00591864"/>
    <w:rsid w:val="00591CD7"/>
    <w:rsid w:val="00593864"/>
    <w:rsid w:val="00593B3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9E1"/>
    <w:rsid w:val="005A7E27"/>
    <w:rsid w:val="005B0E4B"/>
    <w:rsid w:val="005B2B9F"/>
    <w:rsid w:val="005B3A89"/>
    <w:rsid w:val="005B43F6"/>
    <w:rsid w:val="005B49DB"/>
    <w:rsid w:val="005B5243"/>
    <w:rsid w:val="005B68FD"/>
    <w:rsid w:val="005B6CE7"/>
    <w:rsid w:val="005B7EA8"/>
    <w:rsid w:val="005C113F"/>
    <w:rsid w:val="005C115D"/>
    <w:rsid w:val="005C137B"/>
    <w:rsid w:val="005C19DA"/>
    <w:rsid w:val="005C2B73"/>
    <w:rsid w:val="005C2BB1"/>
    <w:rsid w:val="005C31F1"/>
    <w:rsid w:val="005C33A0"/>
    <w:rsid w:val="005C33DF"/>
    <w:rsid w:val="005C3439"/>
    <w:rsid w:val="005C3755"/>
    <w:rsid w:val="005C47E1"/>
    <w:rsid w:val="005C53DF"/>
    <w:rsid w:val="005C5725"/>
    <w:rsid w:val="005C603E"/>
    <w:rsid w:val="005C7BB0"/>
    <w:rsid w:val="005C7D99"/>
    <w:rsid w:val="005D00C7"/>
    <w:rsid w:val="005D0314"/>
    <w:rsid w:val="005D16A2"/>
    <w:rsid w:val="005D238E"/>
    <w:rsid w:val="005D2924"/>
    <w:rsid w:val="005D2B8C"/>
    <w:rsid w:val="005D2DAD"/>
    <w:rsid w:val="005D4A86"/>
    <w:rsid w:val="005D7A65"/>
    <w:rsid w:val="005E04DF"/>
    <w:rsid w:val="005E09CD"/>
    <w:rsid w:val="005E120A"/>
    <w:rsid w:val="005E251D"/>
    <w:rsid w:val="005E35A3"/>
    <w:rsid w:val="005E3982"/>
    <w:rsid w:val="005E39C8"/>
    <w:rsid w:val="005E5385"/>
    <w:rsid w:val="005E5442"/>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85B"/>
    <w:rsid w:val="005F5F46"/>
    <w:rsid w:val="005F6C76"/>
    <w:rsid w:val="005F6C82"/>
    <w:rsid w:val="005F6CE7"/>
    <w:rsid w:val="005F74AB"/>
    <w:rsid w:val="005F7B18"/>
    <w:rsid w:val="0060157E"/>
    <w:rsid w:val="00601B04"/>
    <w:rsid w:val="00601C89"/>
    <w:rsid w:val="0060225D"/>
    <w:rsid w:val="00602613"/>
    <w:rsid w:val="0060309E"/>
    <w:rsid w:val="00603930"/>
    <w:rsid w:val="00603DC6"/>
    <w:rsid w:val="0060405D"/>
    <w:rsid w:val="006047D6"/>
    <w:rsid w:val="00604877"/>
    <w:rsid w:val="0060520E"/>
    <w:rsid w:val="00605AA2"/>
    <w:rsid w:val="00606163"/>
    <w:rsid w:val="006079B0"/>
    <w:rsid w:val="00607A2F"/>
    <w:rsid w:val="0061020A"/>
    <w:rsid w:val="0061270B"/>
    <w:rsid w:val="00613A71"/>
    <w:rsid w:val="0061411B"/>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3A07"/>
    <w:rsid w:val="0063406D"/>
    <w:rsid w:val="00634242"/>
    <w:rsid w:val="00634DD9"/>
    <w:rsid w:val="00635BBD"/>
    <w:rsid w:val="0063626E"/>
    <w:rsid w:val="0063658D"/>
    <w:rsid w:val="006375BD"/>
    <w:rsid w:val="00637932"/>
    <w:rsid w:val="00637983"/>
    <w:rsid w:val="00637D4F"/>
    <w:rsid w:val="00637F03"/>
    <w:rsid w:val="00637F21"/>
    <w:rsid w:val="0064027C"/>
    <w:rsid w:val="006403F1"/>
    <w:rsid w:val="006404D3"/>
    <w:rsid w:val="00641279"/>
    <w:rsid w:val="00641CB9"/>
    <w:rsid w:val="00642417"/>
    <w:rsid w:val="0064266E"/>
    <w:rsid w:val="00643F49"/>
    <w:rsid w:val="00644645"/>
    <w:rsid w:val="006451F9"/>
    <w:rsid w:val="00646245"/>
    <w:rsid w:val="0064634C"/>
    <w:rsid w:val="00646AEB"/>
    <w:rsid w:val="00647855"/>
    <w:rsid w:val="00647E00"/>
    <w:rsid w:val="0065019C"/>
    <w:rsid w:val="00650B13"/>
    <w:rsid w:val="00651B8D"/>
    <w:rsid w:val="00652B0A"/>
    <w:rsid w:val="00652C8E"/>
    <w:rsid w:val="0065351B"/>
    <w:rsid w:val="00654346"/>
    <w:rsid w:val="0065503E"/>
    <w:rsid w:val="0065562A"/>
    <w:rsid w:val="00655668"/>
    <w:rsid w:val="006574DC"/>
    <w:rsid w:val="0065787A"/>
    <w:rsid w:val="00660285"/>
    <w:rsid w:val="006615A2"/>
    <w:rsid w:val="006620B7"/>
    <w:rsid w:val="006620CE"/>
    <w:rsid w:val="0066218F"/>
    <w:rsid w:val="006624EC"/>
    <w:rsid w:val="00662520"/>
    <w:rsid w:val="00663921"/>
    <w:rsid w:val="00665FC4"/>
    <w:rsid w:val="00666194"/>
    <w:rsid w:val="00666A29"/>
    <w:rsid w:val="00666DA0"/>
    <w:rsid w:val="00670379"/>
    <w:rsid w:val="006708B4"/>
    <w:rsid w:val="00670BA1"/>
    <w:rsid w:val="00671271"/>
    <w:rsid w:val="0067308E"/>
    <w:rsid w:val="006761C7"/>
    <w:rsid w:val="006773FA"/>
    <w:rsid w:val="00677B07"/>
    <w:rsid w:val="00680065"/>
    <w:rsid w:val="00680A0E"/>
    <w:rsid w:val="00680B2F"/>
    <w:rsid w:val="00680D3F"/>
    <w:rsid w:val="00680DEC"/>
    <w:rsid w:val="00680F43"/>
    <w:rsid w:val="0068208C"/>
    <w:rsid w:val="00682E32"/>
    <w:rsid w:val="006836A8"/>
    <w:rsid w:val="00683ED4"/>
    <w:rsid w:val="00684F59"/>
    <w:rsid w:val="00685C60"/>
    <w:rsid w:val="00686A38"/>
    <w:rsid w:val="00687CA3"/>
    <w:rsid w:val="00691F23"/>
    <w:rsid w:val="00691F64"/>
    <w:rsid w:val="00692CB9"/>
    <w:rsid w:val="00694447"/>
    <w:rsid w:val="00694652"/>
    <w:rsid w:val="00694E55"/>
    <w:rsid w:val="00695631"/>
    <w:rsid w:val="00695948"/>
    <w:rsid w:val="00697D39"/>
    <w:rsid w:val="006A1236"/>
    <w:rsid w:val="006A1247"/>
    <w:rsid w:val="006A1F18"/>
    <w:rsid w:val="006A21A7"/>
    <w:rsid w:val="006A3123"/>
    <w:rsid w:val="006A31D0"/>
    <w:rsid w:val="006A36B5"/>
    <w:rsid w:val="006A4179"/>
    <w:rsid w:val="006A4DD2"/>
    <w:rsid w:val="006A7EB2"/>
    <w:rsid w:val="006B104E"/>
    <w:rsid w:val="006B11E3"/>
    <w:rsid w:val="006B14D8"/>
    <w:rsid w:val="006B1A1E"/>
    <w:rsid w:val="006B2031"/>
    <w:rsid w:val="006B23E0"/>
    <w:rsid w:val="006B30A0"/>
    <w:rsid w:val="006B4515"/>
    <w:rsid w:val="006B618F"/>
    <w:rsid w:val="006B61B5"/>
    <w:rsid w:val="006B77B8"/>
    <w:rsid w:val="006B7C5D"/>
    <w:rsid w:val="006C0723"/>
    <w:rsid w:val="006C1024"/>
    <w:rsid w:val="006C28F6"/>
    <w:rsid w:val="006C2A02"/>
    <w:rsid w:val="006C38F2"/>
    <w:rsid w:val="006C3CB8"/>
    <w:rsid w:val="006C49D2"/>
    <w:rsid w:val="006C4C65"/>
    <w:rsid w:val="006C51E2"/>
    <w:rsid w:val="006C52E0"/>
    <w:rsid w:val="006C5397"/>
    <w:rsid w:val="006C6914"/>
    <w:rsid w:val="006C6A04"/>
    <w:rsid w:val="006C6B7E"/>
    <w:rsid w:val="006C6CE0"/>
    <w:rsid w:val="006C6D1D"/>
    <w:rsid w:val="006D01D9"/>
    <w:rsid w:val="006D090F"/>
    <w:rsid w:val="006D1E02"/>
    <w:rsid w:val="006D2279"/>
    <w:rsid w:val="006D27E8"/>
    <w:rsid w:val="006D301D"/>
    <w:rsid w:val="006D39A5"/>
    <w:rsid w:val="006D481C"/>
    <w:rsid w:val="006D6328"/>
    <w:rsid w:val="006D6584"/>
    <w:rsid w:val="006E03CE"/>
    <w:rsid w:val="006E1543"/>
    <w:rsid w:val="006E1F45"/>
    <w:rsid w:val="006E4483"/>
    <w:rsid w:val="006E49A3"/>
    <w:rsid w:val="006E710C"/>
    <w:rsid w:val="006F0D76"/>
    <w:rsid w:val="006F0E30"/>
    <w:rsid w:val="006F1310"/>
    <w:rsid w:val="006F1825"/>
    <w:rsid w:val="006F1B22"/>
    <w:rsid w:val="006F3185"/>
    <w:rsid w:val="006F3326"/>
    <w:rsid w:val="006F3B94"/>
    <w:rsid w:val="006F3C28"/>
    <w:rsid w:val="006F4898"/>
    <w:rsid w:val="006F5641"/>
    <w:rsid w:val="006F7512"/>
    <w:rsid w:val="006F7CE4"/>
    <w:rsid w:val="006F7DA1"/>
    <w:rsid w:val="00701FAC"/>
    <w:rsid w:val="00702F44"/>
    <w:rsid w:val="00703104"/>
    <w:rsid w:val="00703E93"/>
    <w:rsid w:val="00703FC6"/>
    <w:rsid w:val="00704113"/>
    <w:rsid w:val="00705343"/>
    <w:rsid w:val="00706A3C"/>
    <w:rsid w:val="00707091"/>
    <w:rsid w:val="00707A77"/>
    <w:rsid w:val="0071093B"/>
    <w:rsid w:val="00710982"/>
    <w:rsid w:val="00710CC7"/>
    <w:rsid w:val="007111D5"/>
    <w:rsid w:val="00713E87"/>
    <w:rsid w:val="0071528D"/>
    <w:rsid w:val="00715621"/>
    <w:rsid w:val="007169A2"/>
    <w:rsid w:val="0071719A"/>
    <w:rsid w:val="00717767"/>
    <w:rsid w:val="0072041F"/>
    <w:rsid w:val="00720664"/>
    <w:rsid w:val="00720753"/>
    <w:rsid w:val="00721CA8"/>
    <w:rsid w:val="0072213D"/>
    <w:rsid w:val="00723690"/>
    <w:rsid w:val="007236BF"/>
    <w:rsid w:val="007244AB"/>
    <w:rsid w:val="007246F8"/>
    <w:rsid w:val="007248E2"/>
    <w:rsid w:val="00725867"/>
    <w:rsid w:val="00726440"/>
    <w:rsid w:val="00727514"/>
    <w:rsid w:val="00731A22"/>
    <w:rsid w:val="00733889"/>
    <w:rsid w:val="00733CA7"/>
    <w:rsid w:val="00734A90"/>
    <w:rsid w:val="00737408"/>
    <w:rsid w:val="007403E3"/>
    <w:rsid w:val="00740509"/>
    <w:rsid w:val="00740DF1"/>
    <w:rsid w:val="00740F9A"/>
    <w:rsid w:val="00741985"/>
    <w:rsid w:val="0074217C"/>
    <w:rsid w:val="00742E56"/>
    <w:rsid w:val="00743562"/>
    <w:rsid w:val="00743608"/>
    <w:rsid w:val="007437FD"/>
    <w:rsid w:val="00746601"/>
    <w:rsid w:val="00746D23"/>
    <w:rsid w:val="00747042"/>
    <w:rsid w:val="007477E7"/>
    <w:rsid w:val="00750738"/>
    <w:rsid w:val="007512EE"/>
    <w:rsid w:val="00752A86"/>
    <w:rsid w:val="00752CFD"/>
    <w:rsid w:val="007537C7"/>
    <w:rsid w:val="00753F0E"/>
    <w:rsid w:val="00754013"/>
    <w:rsid w:val="00754BB4"/>
    <w:rsid w:val="0075549B"/>
    <w:rsid w:val="007557A7"/>
    <w:rsid w:val="007560AC"/>
    <w:rsid w:val="0075648D"/>
    <w:rsid w:val="007575CD"/>
    <w:rsid w:val="00757911"/>
    <w:rsid w:val="00757BC3"/>
    <w:rsid w:val="007612C9"/>
    <w:rsid w:val="00761EE1"/>
    <w:rsid w:val="00762077"/>
    <w:rsid w:val="007623F3"/>
    <w:rsid w:val="007635BB"/>
    <w:rsid w:val="0076385D"/>
    <w:rsid w:val="00764138"/>
    <w:rsid w:val="00764C70"/>
    <w:rsid w:val="007662A4"/>
    <w:rsid w:val="00766CAE"/>
    <w:rsid w:val="0076744D"/>
    <w:rsid w:val="00772139"/>
    <w:rsid w:val="0077239C"/>
    <w:rsid w:val="007723A5"/>
    <w:rsid w:val="00774044"/>
    <w:rsid w:val="00774D7A"/>
    <w:rsid w:val="00774EA9"/>
    <w:rsid w:val="00774FFE"/>
    <w:rsid w:val="007754C0"/>
    <w:rsid w:val="007762DB"/>
    <w:rsid w:val="00776F69"/>
    <w:rsid w:val="007775C2"/>
    <w:rsid w:val="00780169"/>
    <w:rsid w:val="007804D7"/>
    <w:rsid w:val="00780606"/>
    <w:rsid w:val="007806B5"/>
    <w:rsid w:val="00780958"/>
    <w:rsid w:val="0078215C"/>
    <w:rsid w:val="00782377"/>
    <w:rsid w:val="0078251E"/>
    <w:rsid w:val="00782CA6"/>
    <w:rsid w:val="007834D5"/>
    <w:rsid w:val="00785911"/>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1DE"/>
    <w:rsid w:val="007A347F"/>
    <w:rsid w:val="007A377E"/>
    <w:rsid w:val="007A43E5"/>
    <w:rsid w:val="007A4D69"/>
    <w:rsid w:val="007A5FA3"/>
    <w:rsid w:val="007A5FD2"/>
    <w:rsid w:val="007A6822"/>
    <w:rsid w:val="007A698A"/>
    <w:rsid w:val="007A6A23"/>
    <w:rsid w:val="007A6E3D"/>
    <w:rsid w:val="007A705A"/>
    <w:rsid w:val="007A7F9F"/>
    <w:rsid w:val="007B0DE1"/>
    <w:rsid w:val="007B10D5"/>
    <w:rsid w:val="007B1469"/>
    <w:rsid w:val="007B1C03"/>
    <w:rsid w:val="007B1CED"/>
    <w:rsid w:val="007B295D"/>
    <w:rsid w:val="007B3DF6"/>
    <w:rsid w:val="007B4857"/>
    <w:rsid w:val="007B6F61"/>
    <w:rsid w:val="007C0E1D"/>
    <w:rsid w:val="007C1121"/>
    <w:rsid w:val="007C113C"/>
    <w:rsid w:val="007C1C09"/>
    <w:rsid w:val="007C2585"/>
    <w:rsid w:val="007C2823"/>
    <w:rsid w:val="007C3C01"/>
    <w:rsid w:val="007C44BC"/>
    <w:rsid w:val="007C48A9"/>
    <w:rsid w:val="007C551F"/>
    <w:rsid w:val="007C66A0"/>
    <w:rsid w:val="007C67EF"/>
    <w:rsid w:val="007C68D1"/>
    <w:rsid w:val="007C6C57"/>
    <w:rsid w:val="007C70D3"/>
    <w:rsid w:val="007C782E"/>
    <w:rsid w:val="007C7D44"/>
    <w:rsid w:val="007D0479"/>
    <w:rsid w:val="007D0D3F"/>
    <w:rsid w:val="007D0F69"/>
    <w:rsid w:val="007D17A5"/>
    <w:rsid w:val="007D29C4"/>
    <w:rsid w:val="007D304F"/>
    <w:rsid w:val="007D3D08"/>
    <w:rsid w:val="007D3D38"/>
    <w:rsid w:val="007D3D3D"/>
    <w:rsid w:val="007D3E7A"/>
    <w:rsid w:val="007D4FE5"/>
    <w:rsid w:val="007D5D46"/>
    <w:rsid w:val="007D6BDF"/>
    <w:rsid w:val="007E1A73"/>
    <w:rsid w:val="007E1DD4"/>
    <w:rsid w:val="007E1F89"/>
    <w:rsid w:val="007E340C"/>
    <w:rsid w:val="007E371A"/>
    <w:rsid w:val="007E5317"/>
    <w:rsid w:val="007E7120"/>
    <w:rsid w:val="007E7161"/>
    <w:rsid w:val="007F00FA"/>
    <w:rsid w:val="007F01C4"/>
    <w:rsid w:val="007F2A51"/>
    <w:rsid w:val="007F2E9A"/>
    <w:rsid w:val="007F3477"/>
    <w:rsid w:val="007F4180"/>
    <w:rsid w:val="007F46B9"/>
    <w:rsid w:val="007F4801"/>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17FA9"/>
    <w:rsid w:val="00820D53"/>
    <w:rsid w:val="008213BC"/>
    <w:rsid w:val="00821919"/>
    <w:rsid w:val="00822F3C"/>
    <w:rsid w:val="008231B0"/>
    <w:rsid w:val="00823418"/>
    <w:rsid w:val="008236C4"/>
    <w:rsid w:val="00824C8B"/>
    <w:rsid w:val="00825D97"/>
    <w:rsid w:val="00825DB3"/>
    <w:rsid w:val="00826061"/>
    <w:rsid w:val="00826CC8"/>
    <w:rsid w:val="00826CEB"/>
    <w:rsid w:val="00827304"/>
    <w:rsid w:val="00827AB3"/>
    <w:rsid w:val="008306AD"/>
    <w:rsid w:val="0083105D"/>
    <w:rsid w:val="00831806"/>
    <w:rsid w:val="00831D0E"/>
    <w:rsid w:val="008322A8"/>
    <w:rsid w:val="008323A1"/>
    <w:rsid w:val="0083438D"/>
    <w:rsid w:val="00834CF5"/>
    <w:rsid w:val="00835BFC"/>
    <w:rsid w:val="0083607B"/>
    <w:rsid w:val="00841B00"/>
    <w:rsid w:val="00841D70"/>
    <w:rsid w:val="00842205"/>
    <w:rsid w:val="00843454"/>
    <w:rsid w:val="00843720"/>
    <w:rsid w:val="00843BFC"/>
    <w:rsid w:val="00844075"/>
    <w:rsid w:val="0084409C"/>
    <w:rsid w:val="00844258"/>
    <w:rsid w:val="008454F0"/>
    <w:rsid w:val="0084601E"/>
    <w:rsid w:val="008565CB"/>
    <w:rsid w:val="00856EA8"/>
    <w:rsid w:val="00857126"/>
    <w:rsid w:val="0086023D"/>
    <w:rsid w:val="0086028F"/>
    <w:rsid w:val="00861394"/>
    <w:rsid w:val="0086149B"/>
    <w:rsid w:val="008619E6"/>
    <w:rsid w:val="008646B7"/>
    <w:rsid w:val="00865F9E"/>
    <w:rsid w:val="00867356"/>
    <w:rsid w:val="00867709"/>
    <w:rsid w:val="00867C9D"/>
    <w:rsid w:val="0087055F"/>
    <w:rsid w:val="0087064B"/>
    <w:rsid w:val="00871FE2"/>
    <w:rsid w:val="00872C13"/>
    <w:rsid w:val="008735C9"/>
    <w:rsid w:val="00873641"/>
    <w:rsid w:val="0087451A"/>
    <w:rsid w:val="0087530C"/>
    <w:rsid w:val="008755D1"/>
    <w:rsid w:val="00875B85"/>
    <w:rsid w:val="0087627B"/>
    <w:rsid w:val="00880567"/>
    <w:rsid w:val="00880B9A"/>
    <w:rsid w:val="00880E05"/>
    <w:rsid w:val="00881089"/>
    <w:rsid w:val="00882529"/>
    <w:rsid w:val="00882607"/>
    <w:rsid w:val="008827F0"/>
    <w:rsid w:val="0088359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5E21"/>
    <w:rsid w:val="00897633"/>
    <w:rsid w:val="008A0037"/>
    <w:rsid w:val="008A16CE"/>
    <w:rsid w:val="008A2B68"/>
    <w:rsid w:val="008A415A"/>
    <w:rsid w:val="008A4C30"/>
    <w:rsid w:val="008A4C8C"/>
    <w:rsid w:val="008A5549"/>
    <w:rsid w:val="008A5870"/>
    <w:rsid w:val="008A66E0"/>
    <w:rsid w:val="008A716D"/>
    <w:rsid w:val="008A7EA7"/>
    <w:rsid w:val="008B116A"/>
    <w:rsid w:val="008B1662"/>
    <w:rsid w:val="008B24D8"/>
    <w:rsid w:val="008B2AEE"/>
    <w:rsid w:val="008B2E6F"/>
    <w:rsid w:val="008B5451"/>
    <w:rsid w:val="008B5834"/>
    <w:rsid w:val="008B6560"/>
    <w:rsid w:val="008B721A"/>
    <w:rsid w:val="008B7790"/>
    <w:rsid w:val="008B7A01"/>
    <w:rsid w:val="008C0386"/>
    <w:rsid w:val="008C0906"/>
    <w:rsid w:val="008C0D8D"/>
    <w:rsid w:val="008C4281"/>
    <w:rsid w:val="008C5529"/>
    <w:rsid w:val="008C5A44"/>
    <w:rsid w:val="008C5EDD"/>
    <w:rsid w:val="008C62C7"/>
    <w:rsid w:val="008C64E0"/>
    <w:rsid w:val="008C679E"/>
    <w:rsid w:val="008C698D"/>
    <w:rsid w:val="008C6F07"/>
    <w:rsid w:val="008D00A8"/>
    <w:rsid w:val="008D03CC"/>
    <w:rsid w:val="008D108A"/>
    <w:rsid w:val="008D12FC"/>
    <w:rsid w:val="008D23F1"/>
    <w:rsid w:val="008D3180"/>
    <w:rsid w:val="008D36ED"/>
    <w:rsid w:val="008D3912"/>
    <w:rsid w:val="008D4F5A"/>
    <w:rsid w:val="008D53EF"/>
    <w:rsid w:val="008D660D"/>
    <w:rsid w:val="008D7192"/>
    <w:rsid w:val="008D7534"/>
    <w:rsid w:val="008E1FDB"/>
    <w:rsid w:val="008E22F1"/>
    <w:rsid w:val="008E2B90"/>
    <w:rsid w:val="008E326C"/>
    <w:rsid w:val="008E3592"/>
    <w:rsid w:val="008E41C5"/>
    <w:rsid w:val="008E467E"/>
    <w:rsid w:val="008E5F11"/>
    <w:rsid w:val="008E6813"/>
    <w:rsid w:val="008F1B9C"/>
    <w:rsid w:val="008F250A"/>
    <w:rsid w:val="008F30E1"/>
    <w:rsid w:val="008F346B"/>
    <w:rsid w:val="008F39D4"/>
    <w:rsid w:val="008F3B70"/>
    <w:rsid w:val="008F4664"/>
    <w:rsid w:val="008F473C"/>
    <w:rsid w:val="008F58C7"/>
    <w:rsid w:val="008F615A"/>
    <w:rsid w:val="008F6AB4"/>
    <w:rsid w:val="008F6B5A"/>
    <w:rsid w:val="008F7EF2"/>
    <w:rsid w:val="00900F3E"/>
    <w:rsid w:val="0090177D"/>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1F85"/>
    <w:rsid w:val="009124F5"/>
    <w:rsid w:val="00912926"/>
    <w:rsid w:val="00913E0F"/>
    <w:rsid w:val="0091449F"/>
    <w:rsid w:val="00914E75"/>
    <w:rsid w:val="00915B82"/>
    <w:rsid w:val="00916796"/>
    <w:rsid w:val="009169D2"/>
    <w:rsid w:val="00917136"/>
    <w:rsid w:val="0092190D"/>
    <w:rsid w:val="009220B0"/>
    <w:rsid w:val="00922FB1"/>
    <w:rsid w:val="00923AE3"/>
    <w:rsid w:val="00923DC2"/>
    <w:rsid w:val="009245F1"/>
    <w:rsid w:val="00924A84"/>
    <w:rsid w:val="009252DA"/>
    <w:rsid w:val="00925FCC"/>
    <w:rsid w:val="00926479"/>
    <w:rsid w:val="00926A99"/>
    <w:rsid w:val="00927653"/>
    <w:rsid w:val="00927C24"/>
    <w:rsid w:val="0093159B"/>
    <w:rsid w:val="00931959"/>
    <w:rsid w:val="0093218B"/>
    <w:rsid w:val="00932914"/>
    <w:rsid w:val="00932A70"/>
    <w:rsid w:val="00932FE7"/>
    <w:rsid w:val="009334F7"/>
    <w:rsid w:val="0093421B"/>
    <w:rsid w:val="00934D48"/>
    <w:rsid w:val="00935FF4"/>
    <w:rsid w:val="00936D53"/>
    <w:rsid w:val="0094132D"/>
    <w:rsid w:val="009416FA"/>
    <w:rsid w:val="00942DBD"/>
    <w:rsid w:val="00943716"/>
    <w:rsid w:val="00944642"/>
    <w:rsid w:val="00946B38"/>
    <w:rsid w:val="00947292"/>
    <w:rsid w:val="00947367"/>
    <w:rsid w:val="009473E7"/>
    <w:rsid w:val="009476D6"/>
    <w:rsid w:val="009476EB"/>
    <w:rsid w:val="00947C99"/>
    <w:rsid w:val="009505A8"/>
    <w:rsid w:val="00950A4F"/>
    <w:rsid w:val="00950BE0"/>
    <w:rsid w:val="00950C81"/>
    <w:rsid w:val="00951D86"/>
    <w:rsid w:val="00953333"/>
    <w:rsid w:val="00954582"/>
    <w:rsid w:val="00954B2C"/>
    <w:rsid w:val="009554DA"/>
    <w:rsid w:val="00955C67"/>
    <w:rsid w:val="00955D11"/>
    <w:rsid w:val="00956A5F"/>
    <w:rsid w:val="00957F36"/>
    <w:rsid w:val="00960D72"/>
    <w:rsid w:val="00960E2E"/>
    <w:rsid w:val="00963358"/>
    <w:rsid w:val="009656E8"/>
    <w:rsid w:val="0096656F"/>
    <w:rsid w:val="0096657B"/>
    <w:rsid w:val="00966AC5"/>
    <w:rsid w:val="00967785"/>
    <w:rsid w:val="0097028F"/>
    <w:rsid w:val="009713C8"/>
    <w:rsid w:val="009717A4"/>
    <w:rsid w:val="00972A65"/>
    <w:rsid w:val="00972BFF"/>
    <w:rsid w:val="00972F33"/>
    <w:rsid w:val="0097349C"/>
    <w:rsid w:val="009734A7"/>
    <w:rsid w:val="00973653"/>
    <w:rsid w:val="00973CB1"/>
    <w:rsid w:val="00976614"/>
    <w:rsid w:val="009767C1"/>
    <w:rsid w:val="00977EDE"/>
    <w:rsid w:val="009801E1"/>
    <w:rsid w:val="00980BF2"/>
    <w:rsid w:val="00980EA1"/>
    <w:rsid w:val="00981720"/>
    <w:rsid w:val="00981EA4"/>
    <w:rsid w:val="00982171"/>
    <w:rsid w:val="0098363B"/>
    <w:rsid w:val="00983730"/>
    <w:rsid w:val="00983773"/>
    <w:rsid w:val="009838F6"/>
    <w:rsid w:val="00985B03"/>
    <w:rsid w:val="00990A96"/>
    <w:rsid w:val="00990EA2"/>
    <w:rsid w:val="00990F92"/>
    <w:rsid w:val="00991215"/>
    <w:rsid w:val="009914F5"/>
    <w:rsid w:val="009920EA"/>
    <w:rsid w:val="00992349"/>
    <w:rsid w:val="00992ADA"/>
    <w:rsid w:val="00993471"/>
    <w:rsid w:val="00993EE3"/>
    <w:rsid w:val="00994CDE"/>
    <w:rsid w:val="009955FD"/>
    <w:rsid w:val="00995DDC"/>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9CE"/>
    <w:rsid w:val="009B5A87"/>
    <w:rsid w:val="009B63D7"/>
    <w:rsid w:val="009B6817"/>
    <w:rsid w:val="009B6A9A"/>
    <w:rsid w:val="009B6D5E"/>
    <w:rsid w:val="009B7534"/>
    <w:rsid w:val="009C1405"/>
    <w:rsid w:val="009C245F"/>
    <w:rsid w:val="009C2DC0"/>
    <w:rsid w:val="009C3FC5"/>
    <w:rsid w:val="009C4CB4"/>
    <w:rsid w:val="009C5386"/>
    <w:rsid w:val="009C546C"/>
    <w:rsid w:val="009C5B0B"/>
    <w:rsid w:val="009C5D1C"/>
    <w:rsid w:val="009C749B"/>
    <w:rsid w:val="009C7C4F"/>
    <w:rsid w:val="009D087E"/>
    <w:rsid w:val="009D1145"/>
    <w:rsid w:val="009D12C7"/>
    <w:rsid w:val="009D1F6D"/>
    <w:rsid w:val="009D2E69"/>
    <w:rsid w:val="009D2F59"/>
    <w:rsid w:val="009D31FE"/>
    <w:rsid w:val="009D36D9"/>
    <w:rsid w:val="009D3BDE"/>
    <w:rsid w:val="009D5BFF"/>
    <w:rsid w:val="009D673B"/>
    <w:rsid w:val="009D6D67"/>
    <w:rsid w:val="009E10E3"/>
    <w:rsid w:val="009E2505"/>
    <w:rsid w:val="009E293D"/>
    <w:rsid w:val="009E32AD"/>
    <w:rsid w:val="009E3F12"/>
    <w:rsid w:val="009E41B4"/>
    <w:rsid w:val="009E4AC1"/>
    <w:rsid w:val="009E50C7"/>
    <w:rsid w:val="009E58AB"/>
    <w:rsid w:val="009E6825"/>
    <w:rsid w:val="009E71B9"/>
    <w:rsid w:val="009F0B40"/>
    <w:rsid w:val="009F0F79"/>
    <w:rsid w:val="009F1CB1"/>
    <w:rsid w:val="009F2491"/>
    <w:rsid w:val="009F26E7"/>
    <w:rsid w:val="009F31B3"/>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409E"/>
    <w:rsid w:val="00A069A0"/>
    <w:rsid w:val="00A074BB"/>
    <w:rsid w:val="00A07759"/>
    <w:rsid w:val="00A079FB"/>
    <w:rsid w:val="00A10DAC"/>
    <w:rsid w:val="00A1175F"/>
    <w:rsid w:val="00A11B69"/>
    <w:rsid w:val="00A1214F"/>
    <w:rsid w:val="00A1290F"/>
    <w:rsid w:val="00A12B08"/>
    <w:rsid w:val="00A13033"/>
    <w:rsid w:val="00A13117"/>
    <w:rsid w:val="00A13C5D"/>
    <w:rsid w:val="00A13EEC"/>
    <w:rsid w:val="00A14319"/>
    <w:rsid w:val="00A14DF1"/>
    <w:rsid w:val="00A14EEA"/>
    <w:rsid w:val="00A15369"/>
    <w:rsid w:val="00A15F15"/>
    <w:rsid w:val="00A1744E"/>
    <w:rsid w:val="00A202EF"/>
    <w:rsid w:val="00A206BA"/>
    <w:rsid w:val="00A243F4"/>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2A56"/>
    <w:rsid w:val="00A441DB"/>
    <w:rsid w:val="00A44F40"/>
    <w:rsid w:val="00A4546A"/>
    <w:rsid w:val="00A45FFE"/>
    <w:rsid w:val="00A461A2"/>
    <w:rsid w:val="00A475CD"/>
    <w:rsid w:val="00A5185A"/>
    <w:rsid w:val="00A51A7A"/>
    <w:rsid w:val="00A52533"/>
    <w:rsid w:val="00A528F4"/>
    <w:rsid w:val="00A5308C"/>
    <w:rsid w:val="00A55A3C"/>
    <w:rsid w:val="00A56716"/>
    <w:rsid w:val="00A57360"/>
    <w:rsid w:val="00A60B10"/>
    <w:rsid w:val="00A6179B"/>
    <w:rsid w:val="00A625E2"/>
    <w:rsid w:val="00A638F5"/>
    <w:rsid w:val="00A646CC"/>
    <w:rsid w:val="00A65DA2"/>
    <w:rsid w:val="00A66E9E"/>
    <w:rsid w:val="00A671DA"/>
    <w:rsid w:val="00A7135A"/>
    <w:rsid w:val="00A71BA0"/>
    <w:rsid w:val="00A736A9"/>
    <w:rsid w:val="00A73E84"/>
    <w:rsid w:val="00A7641E"/>
    <w:rsid w:val="00A767E0"/>
    <w:rsid w:val="00A776DF"/>
    <w:rsid w:val="00A77E17"/>
    <w:rsid w:val="00A81E95"/>
    <w:rsid w:val="00A82472"/>
    <w:rsid w:val="00A825F0"/>
    <w:rsid w:val="00A830E2"/>
    <w:rsid w:val="00A83277"/>
    <w:rsid w:val="00A83BDB"/>
    <w:rsid w:val="00A847A4"/>
    <w:rsid w:val="00A876E7"/>
    <w:rsid w:val="00A905B6"/>
    <w:rsid w:val="00A90BF1"/>
    <w:rsid w:val="00A912B6"/>
    <w:rsid w:val="00A9233F"/>
    <w:rsid w:val="00A92B8A"/>
    <w:rsid w:val="00A9430F"/>
    <w:rsid w:val="00A9434B"/>
    <w:rsid w:val="00A94818"/>
    <w:rsid w:val="00A96B07"/>
    <w:rsid w:val="00AA08E7"/>
    <w:rsid w:val="00AA187C"/>
    <w:rsid w:val="00AA4686"/>
    <w:rsid w:val="00AA57CC"/>
    <w:rsid w:val="00AA583F"/>
    <w:rsid w:val="00AA6D1B"/>
    <w:rsid w:val="00AA6F50"/>
    <w:rsid w:val="00AA79EA"/>
    <w:rsid w:val="00AB0730"/>
    <w:rsid w:val="00AB0A10"/>
    <w:rsid w:val="00AB1424"/>
    <w:rsid w:val="00AB185B"/>
    <w:rsid w:val="00AB1DF4"/>
    <w:rsid w:val="00AB273F"/>
    <w:rsid w:val="00AB278F"/>
    <w:rsid w:val="00AB2A43"/>
    <w:rsid w:val="00AB38EE"/>
    <w:rsid w:val="00AB410B"/>
    <w:rsid w:val="00AB41D9"/>
    <w:rsid w:val="00AB4934"/>
    <w:rsid w:val="00AB530D"/>
    <w:rsid w:val="00AB6B1D"/>
    <w:rsid w:val="00AB7C4B"/>
    <w:rsid w:val="00AC0FEA"/>
    <w:rsid w:val="00AC1AE4"/>
    <w:rsid w:val="00AC1EEF"/>
    <w:rsid w:val="00AC244F"/>
    <w:rsid w:val="00AC2B9A"/>
    <w:rsid w:val="00AC574C"/>
    <w:rsid w:val="00AC630B"/>
    <w:rsid w:val="00AC690D"/>
    <w:rsid w:val="00AC6965"/>
    <w:rsid w:val="00AC718E"/>
    <w:rsid w:val="00AC7E1E"/>
    <w:rsid w:val="00AD045D"/>
    <w:rsid w:val="00AD1F51"/>
    <w:rsid w:val="00AD2371"/>
    <w:rsid w:val="00AD3C23"/>
    <w:rsid w:val="00AD4586"/>
    <w:rsid w:val="00AD4628"/>
    <w:rsid w:val="00AD4B4B"/>
    <w:rsid w:val="00AD4D67"/>
    <w:rsid w:val="00AD4D9A"/>
    <w:rsid w:val="00AD6725"/>
    <w:rsid w:val="00AD73B1"/>
    <w:rsid w:val="00AD7D46"/>
    <w:rsid w:val="00AD7EA1"/>
    <w:rsid w:val="00AE18B4"/>
    <w:rsid w:val="00AE20B5"/>
    <w:rsid w:val="00AE2AFC"/>
    <w:rsid w:val="00AE30CE"/>
    <w:rsid w:val="00AE43A8"/>
    <w:rsid w:val="00AE490C"/>
    <w:rsid w:val="00AE569F"/>
    <w:rsid w:val="00AF0411"/>
    <w:rsid w:val="00AF044B"/>
    <w:rsid w:val="00AF1B14"/>
    <w:rsid w:val="00AF1D25"/>
    <w:rsid w:val="00AF4C25"/>
    <w:rsid w:val="00AF68E7"/>
    <w:rsid w:val="00AF794A"/>
    <w:rsid w:val="00B002EC"/>
    <w:rsid w:val="00B01B3E"/>
    <w:rsid w:val="00B024D2"/>
    <w:rsid w:val="00B02D41"/>
    <w:rsid w:val="00B034B9"/>
    <w:rsid w:val="00B04495"/>
    <w:rsid w:val="00B0526F"/>
    <w:rsid w:val="00B067F0"/>
    <w:rsid w:val="00B07D84"/>
    <w:rsid w:val="00B106AB"/>
    <w:rsid w:val="00B11639"/>
    <w:rsid w:val="00B11D58"/>
    <w:rsid w:val="00B13EA6"/>
    <w:rsid w:val="00B14D33"/>
    <w:rsid w:val="00B15442"/>
    <w:rsid w:val="00B16765"/>
    <w:rsid w:val="00B16BEA"/>
    <w:rsid w:val="00B175D9"/>
    <w:rsid w:val="00B17889"/>
    <w:rsid w:val="00B17B93"/>
    <w:rsid w:val="00B2093F"/>
    <w:rsid w:val="00B20CD5"/>
    <w:rsid w:val="00B21CAD"/>
    <w:rsid w:val="00B220EA"/>
    <w:rsid w:val="00B23225"/>
    <w:rsid w:val="00B24671"/>
    <w:rsid w:val="00B251F9"/>
    <w:rsid w:val="00B25868"/>
    <w:rsid w:val="00B27366"/>
    <w:rsid w:val="00B279EB"/>
    <w:rsid w:val="00B3023A"/>
    <w:rsid w:val="00B30B81"/>
    <w:rsid w:val="00B31629"/>
    <w:rsid w:val="00B31671"/>
    <w:rsid w:val="00B31890"/>
    <w:rsid w:val="00B31C9C"/>
    <w:rsid w:val="00B3210F"/>
    <w:rsid w:val="00B325DC"/>
    <w:rsid w:val="00B340B4"/>
    <w:rsid w:val="00B34EAB"/>
    <w:rsid w:val="00B35047"/>
    <w:rsid w:val="00B3537C"/>
    <w:rsid w:val="00B361E0"/>
    <w:rsid w:val="00B36528"/>
    <w:rsid w:val="00B3696C"/>
    <w:rsid w:val="00B40B12"/>
    <w:rsid w:val="00B40B35"/>
    <w:rsid w:val="00B4124D"/>
    <w:rsid w:val="00B41D3D"/>
    <w:rsid w:val="00B428AD"/>
    <w:rsid w:val="00B429B9"/>
    <w:rsid w:val="00B43991"/>
    <w:rsid w:val="00B43F40"/>
    <w:rsid w:val="00B43FAD"/>
    <w:rsid w:val="00B4570B"/>
    <w:rsid w:val="00B45851"/>
    <w:rsid w:val="00B46C9F"/>
    <w:rsid w:val="00B47434"/>
    <w:rsid w:val="00B477F1"/>
    <w:rsid w:val="00B5034B"/>
    <w:rsid w:val="00B50CD0"/>
    <w:rsid w:val="00B52D17"/>
    <w:rsid w:val="00B53007"/>
    <w:rsid w:val="00B534DD"/>
    <w:rsid w:val="00B53B7F"/>
    <w:rsid w:val="00B53C7F"/>
    <w:rsid w:val="00B5566F"/>
    <w:rsid w:val="00B56275"/>
    <w:rsid w:val="00B5765A"/>
    <w:rsid w:val="00B57A20"/>
    <w:rsid w:val="00B57E40"/>
    <w:rsid w:val="00B607AD"/>
    <w:rsid w:val="00B6114C"/>
    <w:rsid w:val="00B613CF"/>
    <w:rsid w:val="00B61D0E"/>
    <w:rsid w:val="00B62A9C"/>
    <w:rsid w:val="00B66468"/>
    <w:rsid w:val="00B66ADE"/>
    <w:rsid w:val="00B7070D"/>
    <w:rsid w:val="00B710CC"/>
    <w:rsid w:val="00B712EC"/>
    <w:rsid w:val="00B72918"/>
    <w:rsid w:val="00B740C8"/>
    <w:rsid w:val="00B74ECD"/>
    <w:rsid w:val="00B755A1"/>
    <w:rsid w:val="00B75D75"/>
    <w:rsid w:val="00B77345"/>
    <w:rsid w:val="00B77BD7"/>
    <w:rsid w:val="00B80E21"/>
    <w:rsid w:val="00B81310"/>
    <w:rsid w:val="00B8238C"/>
    <w:rsid w:val="00B83252"/>
    <w:rsid w:val="00B83ACA"/>
    <w:rsid w:val="00B841E9"/>
    <w:rsid w:val="00B843D1"/>
    <w:rsid w:val="00B8495D"/>
    <w:rsid w:val="00B86DA6"/>
    <w:rsid w:val="00B8745A"/>
    <w:rsid w:val="00B877CD"/>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5BD"/>
    <w:rsid w:val="00BB074E"/>
    <w:rsid w:val="00BB136C"/>
    <w:rsid w:val="00BB23A1"/>
    <w:rsid w:val="00BB3602"/>
    <w:rsid w:val="00BB3F58"/>
    <w:rsid w:val="00BB4A86"/>
    <w:rsid w:val="00BB5347"/>
    <w:rsid w:val="00BB537D"/>
    <w:rsid w:val="00BB55B7"/>
    <w:rsid w:val="00BB57C8"/>
    <w:rsid w:val="00BB65AB"/>
    <w:rsid w:val="00BC02F3"/>
    <w:rsid w:val="00BC09A5"/>
    <w:rsid w:val="00BC0A00"/>
    <w:rsid w:val="00BC0DCA"/>
    <w:rsid w:val="00BC141F"/>
    <w:rsid w:val="00BC29F0"/>
    <w:rsid w:val="00BC2C99"/>
    <w:rsid w:val="00BC523C"/>
    <w:rsid w:val="00BC5A48"/>
    <w:rsid w:val="00BC5E65"/>
    <w:rsid w:val="00BC606A"/>
    <w:rsid w:val="00BC6720"/>
    <w:rsid w:val="00BC686E"/>
    <w:rsid w:val="00BC7087"/>
    <w:rsid w:val="00BC7B3A"/>
    <w:rsid w:val="00BC7CFE"/>
    <w:rsid w:val="00BD09AE"/>
    <w:rsid w:val="00BD13EE"/>
    <w:rsid w:val="00BD1440"/>
    <w:rsid w:val="00BD148E"/>
    <w:rsid w:val="00BD2B17"/>
    <w:rsid w:val="00BD51D8"/>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63"/>
    <w:rsid w:val="00BE6DCD"/>
    <w:rsid w:val="00BE7D42"/>
    <w:rsid w:val="00BF0618"/>
    <w:rsid w:val="00BF1917"/>
    <w:rsid w:val="00BF1A86"/>
    <w:rsid w:val="00BF1F63"/>
    <w:rsid w:val="00BF279D"/>
    <w:rsid w:val="00BF43E4"/>
    <w:rsid w:val="00BF7A8E"/>
    <w:rsid w:val="00C0082E"/>
    <w:rsid w:val="00C00FF0"/>
    <w:rsid w:val="00C01A6C"/>
    <w:rsid w:val="00C01CC3"/>
    <w:rsid w:val="00C01D87"/>
    <w:rsid w:val="00C02AAB"/>
    <w:rsid w:val="00C02E51"/>
    <w:rsid w:val="00C030B8"/>
    <w:rsid w:val="00C0413E"/>
    <w:rsid w:val="00C05A1D"/>
    <w:rsid w:val="00C05A30"/>
    <w:rsid w:val="00C05A9E"/>
    <w:rsid w:val="00C05F7A"/>
    <w:rsid w:val="00C06586"/>
    <w:rsid w:val="00C06A73"/>
    <w:rsid w:val="00C0724A"/>
    <w:rsid w:val="00C07D5C"/>
    <w:rsid w:val="00C100C9"/>
    <w:rsid w:val="00C11FAF"/>
    <w:rsid w:val="00C129AA"/>
    <w:rsid w:val="00C139DD"/>
    <w:rsid w:val="00C14283"/>
    <w:rsid w:val="00C14317"/>
    <w:rsid w:val="00C14836"/>
    <w:rsid w:val="00C155D3"/>
    <w:rsid w:val="00C16DD4"/>
    <w:rsid w:val="00C17040"/>
    <w:rsid w:val="00C17FA9"/>
    <w:rsid w:val="00C22CE5"/>
    <w:rsid w:val="00C23713"/>
    <w:rsid w:val="00C2423C"/>
    <w:rsid w:val="00C24990"/>
    <w:rsid w:val="00C256C4"/>
    <w:rsid w:val="00C25F46"/>
    <w:rsid w:val="00C27F3F"/>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5895"/>
    <w:rsid w:val="00C4600D"/>
    <w:rsid w:val="00C4663F"/>
    <w:rsid w:val="00C47007"/>
    <w:rsid w:val="00C478AD"/>
    <w:rsid w:val="00C47A01"/>
    <w:rsid w:val="00C47D1D"/>
    <w:rsid w:val="00C5086C"/>
    <w:rsid w:val="00C51785"/>
    <w:rsid w:val="00C51C4D"/>
    <w:rsid w:val="00C536CD"/>
    <w:rsid w:val="00C546B1"/>
    <w:rsid w:val="00C55ACE"/>
    <w:rsid w:val="00C55B09"/>
    <w:rsid w:val="00C56683"/>
    <w:rsid w:val="00C56A01"/>
    <w:rsid w:val="00C56A40"/>
    <w:rsid w:val="00C576D5"/>
    <w:rsid w:val="00C60B92"/>
    <w:rsid w:val="00C6123D"/>
    <w:rsid w:val="00C622AB"/>
    <w:rsid w:val="00C64862"/>
    <w:rsid w:val="00C64DC0"/>
    <w:rsid w:val="00C654B1"/>
    <w:rsid w:val="00C656E5"/>
    <w:rsid w:val="00C65BA7"/>
    <w:rsid w:val="00C65C5F"/>
    <w:rsid w:val="00C667A0"/>
    <w:rsid w:val="00C668CC"/>
    <w:rsid w:val="00C67B05"/>
    <w:rsid w:val="00C67DB4"/>
    <w:rsid w:val="00C70431"/>
    <w:rsid w:val="00C70A3E"/>
    <w:rsid w:val="00C74406"/>
    <w:rsid w:val="00C74A69"/>
    <w:rsid w:val="00C74B4E"/>
    <w:rsid w:val="00C75282"/>
    <w:rsid w:val="00C7533C"/>
    <w:rsid w:val="00C75AD5"/>
    <w:rsid w:val="00C75F47"/>
    <w:rsid w:val="00C764A3"/>
    <w:rsid w:val="00C771C5"/>
    <w:rsid w:val="00C77A90"/>
    <w:rsid w:val="00C77CC8"/>
    <w:rsid w:val="00C80112"/>
    <w:rsid w:val="00C80409"/>
    <w:rsid w:val="00C8071C"/>
    <w:rsid w:val="00C81EDE"/>
    <w:rsid w:val="00C82166"/>
    <w:rsid w:val="00C82B5F"/>
    <w:rsid w:val="00C82BED"/>
    <w:rsid w:val="00C83069"/>
    <w:rsid w:val="00C8365C"/>
    <w:rsid w:val="00C849BF"/>
    <w:rsid w:val="00C84A3C"/>
    <w:rsid w:val="00C84B4A"/>
    <w:rsid w:val="00C851DF"/>
    <w:rsid w:val="00C876FF"/>
    <w:rsid w:val="00C87F87"/>
    <w:rsid w:val="00C90532"/>
    <w:rsid w:val="00C913B9"/>
    <w:rsid w:val="00C92091"/>
    <w:rsid w:val="00C92EB8"/>
    <w:rsid w:val="00C93167"/>
    <w:rsid w:val="00C934D7"/>
    <w:rsid w:val="00C938D4"/>
    <w:rsid w:val="00C93C76"/>
    <w:rsid w:val="00C94E99"/>
    <w:rsid w:val="00C95EF6"/>
    <w:rsid w:val="00C95F1F"/>
    <w:rsid w:val="00C96E08"/>
    <w:rsid w:val="00CA0342"/>
    <w:rsid w:val="00CA1823"/>
    <w:rsid w:val="00CA2517"/>
    <w:rsid w:val="00CA4739"/>
    <w:rsid w:val="00CA4CC0"/>
    <w:rsid w:val="00CA637A"/>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43FB"/>
    <w:rsid w:val="00CC54C7"/>
    <w:rsid w:val="00CC6D29"/>
    <w:rsid w:val="00CC6E5D"/>
    <w:rsid w:val="00CD11CA"/>
    <w:rsid w:val="00CD14E9"/>
    <w:rsid w:val="00CD183E"/>
    <w:rsid w:val="00CD3608"/>
    <w:rsid w:val="00CD3966"/>
    <w:rsid w:val="00CD3FDF"/>
    <w:rsid w:val="00CD4773"/>
    <w:rsid w:val="00CD5D06"/>
    <w:rsid w:val="00CD6A4A"/>
    <w:rsid w:val="00CD6B3E"/>
    <w:rsid w:val="00CD6E71"/>
    <w:rsid w:val="00CD774D"/>
    <w:rsid w:val="00CD7F60"/>
    <w:rsid w:val="00CE08DD"/>
    <w:rsid w:val="00CE103B"/>
    <w:rsid w:val="00CE1854"/>
    <w:rsid w:val="00CE308F"/>
    <w:rsid w:val="00CE3E33"/>
    <w:rsid w:val="00CE4950"/>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311"/>
    <w:rsid w:val="00CF6AE6"/>
    <w:rsid w:val="00CF6C23"/>
    <w:rsid w:val="00CF750F"/>
    <w:rsid w:val="00D0231C"/>
    <w:rsid w:val="00D029A9"/>
    <w:rsid w:val="00D031BC"/>
    <w:rsid w:val="00D046DC"/>
    <w:rsid w:val="00D06A0D"/>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4FC7"/>
    <w:rsid w:val="00D250E7"/>
    <w:rsid w:val="00D25223"/>
    <w:rsid w:val="00D2574F"/>
    <w:rsid w:val="00D270C2"/>
    <w:rsid w:val="00D27770"/>
    <w:rsid w:val="00D27B24"/>
    <w:rsid w:val="00D30121"/>
    <w:rsid w:val="00D30756"/>
    <w:rsid w:val="00D3079C"/>
    <w:rsid w:val="00D31727"/>
    <w:rsid w:val="00D31E87"/>
    <w:rsid w:val="00D3205B"/>
    <w:rsid w:val="00D328A2"/>
    <w:rsid w:val="00D345C7"/>
    <w:rsid w:val="00D349C8"/>
    <w:rsid w:val="00D34B51"/>
    <w:rsid w:val="00D35AE8"/>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322"/>
    <w:rsid w:val="00D465D6"/>
    <w:rsid w:val="00D47988"/>
    <w:rsid w:val="00D47C1B"/>
    <w:rsid w:val="00D50432"/>
    <w:rsid w:val="00D50747"/>
    <w:rsid w:val="00D51559"/>
    <w:rsid w:val="00D51985"/>
    <w:rsid w:val="00D521B2"/>
    <w:rsid w:val="00D528C7"/>
    <w:rsid w:val="00D531E2"/>
    <w:rsid w:val="00D538EE"/>
    <w:rsid w:val="00D54D18"/>
    <w:rsid w:val="00D54F02"/>
    <w:rsid w:val="00D5500A"/>
    <w:rsid w:val="00D554F9"/>
    <w:rsid w:val="00D578C7"/>
    <w:rsid w:val="00D61820"/>
    <w:rsid w:val="00D64158"/>
    <w:rsid w:val="00D648CA"/>
    <w:rsid w:val="00D65520"/>
    <w:rsid w:val="00D65F40"/>
    <w:rsid w:val="00D67044"/>
    <w:rsid w:val="00D67DA8"/>
    <w:rsid w:val="00D70847"/>
    <w:rsid w:val="00D71205"/>
    <w:rsid w:val="00D717B1"/>
    <w:rsid w:val="00D719CD"/>
    <w:rsid w:val="00D7326F"/>
    <w:rsid w:val="00D7387F"/>
    <w:rsid w:val="00D73C1C"/>
    <w:rsid w:val="00D74559"/>
    <w:rsid w:val="00D74939"/>
    <w:rsid w:val="00D80365"/>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0644"/>
    <w:rsid w:val="00D92DEE"/>
    <w:rsid w:val="00D93886"/>
    <w:rsid w:val="00D93A00"/>
    <w:rsid w:val="00D93FE4"/>
    <w:rsid w:val="00D94103"/>
    <w:rsid w:val="00D94582"/>
    <w:rsid w:val="00D94D27"/>
    <w:rsid w:val="00D953AE"/>
    <w:rsid w:val="00D958E0"/>
    <w:rsid w:val="00D95B02"/>
    <w:rsid w:val="00D95C3E"/>
    <w:rsid w:val="00D95CBF"/>
    <w:rsid w:val="00D95EE1"/>
    <w:rsid w:val="00D96AE2"/>
    <w:rsid w:val="00D96CFD"/>
    <w:rsid w:val="00D96EC9"/>
    <w:rsid w:val="00D97767"/>
    <w:rsid w:val="00DA084F"/>
    <w:rsid w:val="00DA1A2B"/>
    <w:rsid w:val="00DA24A3"/>
    <w:rsid w:val="00DA3BB2"/>
    <w:rsid w:val="00DA3D59"/>
    <w:rsid w:val="00DA4077"/>
    <w:rsid w:val="00DA5547"/>
    <w:rsid w:val="00DA7A38"/>
    <w:rsid w:val="00DB05D1"/>
    <w:rsid w:val="00DB0729"/>
    <w:rsid w:val="00DB121B"/>
    <w:rsid w:val="00DB1456"/>
    <w:rsid w:val="00DB2A7E"/>
    <w:rsid w:val="00DB2B9E"/>
    <w:rsid w:val="00DB2BFF"/>
    <w:rsid w:val="00DB31EB"/>
    <w:rsid w:val="00DB3F1E"/>
    <w:rsid w:val="00DB4E4D"/>
    <w:rsid w:val="00DB5781"/>
    <w:rsid w:val="00DB587B"/>
    <w:rsid w:val="00DB6064"/>
    <w:rsid w:val="00DB624B"/>
    <w:rsid w:val="00DB6FBE"/>
    <w:rsid w:val="00DB7594"/>
    <w:rsid w:val="00DC059F"/>
    <w:rsid w:val="00DC0926"/>
    <w:rsid w:val="00DC2529"/>
    <w:rsid w:val="00DC2D5A"/>
    <w:rsid w:val="00DC3268"/>
    <w:rsid w:val="00DC3904"/>
    <w:rsid w:val="00DC3AA1"/>
    <w:rsid w:val="00DC3B96"/>
    <w:rsid w:val="00DC3FD0"/>
    <w:rsid w:val="00DC4405"/>
    <w:rsid w:val="00DC5AA5"/>
    <w:rsid w:val="00DC63E8"/>
    <w:rsid w:val="00DC729F"/>
    <w:rsid w:val="00DD05C7"/>
    <w:rsid w:val="00DD16F3"/>
    <w:rsid w:val="00DD17FA"/>
    <w:rsid w:val="00DD1FCE"/>
    <w:rsid w:val="00DD2544"/>
    <w:rsid w:val="00DD2A93"/>
    <w:rsid w:val="00DD336C"/>
    <w:rsid w:val="00DD4EB1"/>
    <w:rsid w:val="00DD568A"/>
    <w:rsid w:val="00DD69D8"/>
    <w:rsid w:val="00DD6A81"/>
    <w:rsid w:val="00DD6C4A"/>
    <w:rsid w:val="00DD7822"/>
    <w:rsid w:val="00DD7FC7"/>
    <w:rsid w:val="00DE0CE3"/>
    <w:rsid w:val="00DE0DE6"/>
    <w:rsid w:val="00DE17F4"/>
    <w:rsid w:val="00DE21C9"/>
    <w:rsid w:val="00DE3D8E"/>
    <w:rsid w:val="00DE4055"/>
    <w:rsid w:val="00DE4BBB"/>
    <w:rsid w:val="00DE57C5"/>
    <w:rsid w:val="00DE6B7D"/>
    <w:rsid w:val="00DE6D00"/>
    <w:rsid w:val="00DE6DF4"/>
    <w:rsid w:val="00DE73BF"/>
    <w:rsid w:val="00DF1EE9"/>
    <w:rsid w:val="00DF211B"/>
    <w:rsid w:val="00DF2B10"/>
    <w:rsid w:val="00DF2C67"/>
    <w:rsid w:val="00DF3602"/>
    <w:rsid w:val="00DF3CA5"/>
    <w:rsid w:val="00DF48E7"/>
    <w:rsid w:val="00DF49A2"/>
    <w:rsid w:val="00DF49C0"/>
    <w:rsid w:val="00DF5747"/>
    <w:rsid w:val="00DF5ACB"/>
    <w:rsid w:val="00DF5BBE"/>
    <w:rsid w:val="00DF6F61"/>
    <w:rsid w:val="00E00207"/>
    <w:rsid w:val="00E00903"/>
    <w:rsid w:val="00E00CA4"/>
    <w:rsid w:val="00E01A21"/>
    <w:rsid w:val="00E02303"/>
    <w:rsid w:val="00E02776"/>
    <w:rsid w:val="00E028CD"/>
    <w:rsid w:val="00E03193"/>
    <w:rsid w:val="00E042AA"/>
    <w:rsid w:val="00E045EC"/>
    <w:rsid w:val="00E046DA"/>
    <w:rsid w:val="00E048D7"/>
    <w:rsid w:val="00E04F98"/>
    <w:rsid w:val="00E05196"/>
    <w:rsid w:val="00E05C35"/>
    <w:rsid w:val="00E05E74"/>
    <w:rsid w:val="00E05E75"/>
    <w:rsid w:val="00E05F61"/>
    <w:rsid w:val="00E06047"/>
    <w:rsid w:val="00E06D20"/>
    <w:rsid w:val="00E07170"/>
    <w:rsid w:val="00E07653"/>
    <w:rsid w:val="00E07737"/>
    <w:rsid w:val="00E07839"/>
    <w:rsid w:val="00E07866"/>
    <w:rsid w:val="00E1061C"/>
    <w:rsid w:val="00E10D89"/>
    <w:rsid w:val="00E10E87"/>
    <w:rsid w:val="00E1260B"/>
    <w:rsid w:val="00E12ACD"/>
    <w:rsid w:val="00E132B9"/>
    <w:rsid w:val="00E1484E"/>
    <w:rsid w:val="00E14A77"/>
    <w:rsid w:val="00E152F8"/>
    <w:rsid w:val="00E15CD1"/>
    <w:rsid w:val="00E15DDF"/>
    <w:rsid w:val="00E16D3B"/>
    <w:rsid w:val="00E170E0"/>
    <w:rsid w:val="00E17556"/>
    <w:rsid w:val="00E17CCC"/>
    <w:rsid w:val="00E210CE"/>
    <w:rsid w:val="00E21290"/>
    <w:rsid w:val="00E21457"/>
    <w:rsid w:val="00E21550"/>
    <w:rsid w:val="00E2244F"/>
    <w:rsid w:val="00E230BD"/>
    <w:rsid w:val="00E23B43"/>
    <w:rsid w:val="00E24994"/>
    <w:rsid w:val="00E24F88"/>
    <w:rsid w:val="00E250F7"/>
    <w:rsid w:val="00E31796"/>
    <w:rsid w:val="00E3181D"/>
    <w:rsid w:val="00E31D44"/>
    <w:rsid w:val="00E32300"/>
    <w:rsid w:val="00E32F9E"/>
    <w:rsid w:val="00E3327D"/>
    <w:rsid w:val="00E34339"/>
    <w:rsid w:val="00E35A69"/>
    <w:rsid w:val="00E369EB"/>
    <w:rsid w:val="00E37D3C"/>
    <w:rsid w:val="00E402EB"/>
    <w:rsid w:val="00E40BE6"/>
    <w:rsid w:val="00E42457"/>
    <w:rsid w:val="00E42BCC"/>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65"/>
    <w:rsid w:val="00E56278"/>
    <w:rsid w:val="00E56CFA"/>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3124"/>
    <w:rsid w:val="00E744FF"/>
    <w:rsid w:val="00E749ED"/>
    <w:rsid w:val="00E74D53"/>
    <w:rsid w:val="00E74F9E"/>
    <w:rsid w:val="00E750D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4E4"/>
    <w:rsid w:val="00EB08B2"/>
    <w:rsid w:val="00EB13D0"/>
    <w:rsid w:val="00EB2119"/>
    <w:rsid w:val="00EB2266"/>
    <w:rsid w:val="00EB29DD"/>
    <w:rsid w:val="00EB3933"/>
    <w:rsid w:val="00EB440E"/>
    <w:rsid w:val="00EB5045"/>
    <w:rsid w:val="00EB541D"/>
    <w:rsid w:val="00EB6317"/>
    <w:rsid w:val="00EB737B"/>
    <w:rsid w:val="00EB76AB"/>
    <w:rsid w:val="00EB7748"/>
    <w:rsid w:val="00EB78B5"/>
    <w:rsid w:val="00EC01DD"/>
    <w:rsid w:val="00EC020F"/>
    <w:rsid w:val="00EC0351"/>
    <w:rsid w:val="00EC1174"/>
    <w:rsid w:val="00EC1BCC"/>
    <w:rsid w:val="00EC2220"/>
    <w:rsid w:val="00EC2AC0"/>
    <w:rsid w:val="00EC2BDD"/>
    <w:rsid w:val="00EC3C49"/>
    <w:rsid w:val="00EC49A6"/>
    <w:rsid w:val="00EC658B"/>
    <w:rsid w:val="00EC6F63"/>
    <w:rsid w:val="00EC78AE"/>
    <w:rsid w:val="00ED03A8"/>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3D7"/>
    <w:rsid w:val="00EF2DD7"/>
    <w:rsid w:val="00EF30BB"/>
    <w:rsid w:val="00EF3F8C"/>
    <w:rsid w:val="00EF44A7"/>
    <w:rsid w:val="00EF4ED5"/>
    <w:rsid w:val="00EF513D"/>
    <w:rsid w:val="00EF7673"/>
    <w:rsid w:val="00EF7B7E"/>
    <w:rsid w:val="00F0041C"/>
    <w:rsid w:val="00F00FF5"/>
    <w:rsid w:val="00F0119C"/>
    <w:rsid w:val="00F02AB7"/>
    <w:rsid w:val="00F0336E"/>
    <w:rsid w:val="00F03DBF"/>
    <w:rsid w:val="00F043B6"/>
    <w:rsid w:val="00F045E4"/>
    <w:rsid w:val="00F0473C"/>
    <w:rsid w:val="00F05EDE"/>
    <w:rsid w:val="00F05F81"/>
    <w:rsid w:val="00F06896"/>
    <w:rsid w:val="00F069E3"/>
    <w:rsid w:val="00F10D31"/>
    <w:rsid w:val="00F10E88"/>
    <w:rsid w:val="00F10F84"/>
    <w:rsid w:val="00F110CC"/>
    <w:rsid w:val="00F11AD6"/>
    <w:rsid w:val="00F124EA"/>
    <w:rsid w:val="00F12B39"/>
    <w:rsid w:val="00F12C3B"/>
    <w:rsid w:val="00F12EE2"/>
    <w:rsid w:val="00F12FF2"/>
    <w:rsid w:val="00F14D63"/>
    <w:rsid w:val="00F14DF3"/>
    <w:rsid w:val="00F16799"/>
    <w:rsid w:val="00F16B10"/>
    <w:rsid w:val="00F17109"/>
    <w:rsid w:val="00F172BF"/>
    <w:rsid w:val="00F1753D"/>
    <w:rsid w:val="00F204B8"/>
    <w:rsid w:val="00F20D7B"/>
    <w:rsid w:val="00F20E42"/>
    <w:rsid w:val="00F21164"/>
    <w:rsid w:val="00F21E31"/>
    <w:rsid w:val="00F2223B"/>
    <w:rsid w:val="00F2360F"/>
    <w:rsid w:val="00F23888"/>
    <w:rsid w:val="00F23985"/>
    <w:rsid w:val="00F25117"/>
    <w:rsid w:val="00F3046D"/>
    <w:rsid w:val="00F32A14"/>
    <w:rsid w:val="00F32C63"/>
    <w:rsid w:val="00F34723"/>
    <w:rsid w:val="00F3515F"/>
    <w:rsid w:val="00F364C0"/>
    <w:rsid w:val="00F36AFF"/>
    <w:rsid w:val="00F37083"/>
    <w:rsid w:val="00F3762C"/>
    <w:rsid w:val="00F40243"/>
    <w:rsid w:val="00F40ABB"/>
    <w:rsid w:val="00F410FD"/>
    <w:rsid w:val="00F424E2"/>
    <w:rsid w:val="00F4334A"/>
    <w:rsid w:val="00F433DF"/>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1C3E"/>
    <w:rsid w:val="00F630B6"/>
    <w:rsid w:val="00F63466"/>
    <w:rsid w:val="00F638E2"/>
    <w:rsid w:val="00F63F37"/>
    <w:rsid w:val="00F644FB"/>
    <w:rsid w:val="00F67347"/>
    <w:rsid w:val="00F70057"/>
    <w:rsid w:val="00F70FC5"/>
    <w:rsid w:val="00F72B96"/>
    <w:rsid w:val="00F72F7E"/>
    <w:rsid w:val="00F7398D"/>
    <w:rsid w:val="00F741C3"/>
    <w:rsid w:val="00F74604"/>
    <w:rsid w:val="00F74F16"/>
    <w:rsid w:val="00F7590A"/>
    <w:rsid w:val="00F75FD0"/>
    <w:rsid w:val="00F769C2"/>
    <w:rsid w:val="00F76AD4"/>
    <w:rsid w:val="00F773EA"/>
    <w:rsid w:val="00F80B55"/>
    <w:rsid w:val="00F8380A"/>
    <w:rsid w:val="00F839C1"/>
    <w:rsid w:val="00F83CCA"/>
    <w:rsid w:val="00F84504"/>
    <w:rsid w:val="00F84DA1"/>
    <w:rsid w:val="00F854BF"/>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E74"/>
    <w:rsid w:val="00FA4FA6"/>
    <w:rsid w:val="00FA5DA6"/>
    <w:rsid w:val="00FA6283"/>
    <w:rsid w:val="00FA7A5B"/>
    <w:rsid w:val="00FB061A"/>
    <w:rsid w:val="00FB0912"/>
    <w:rsid w:val="00FB1393"/>
    <w:rsid w:val="00FB1AE7"/>
    <w:rsid w:val="00FB2F91"/>
    <w:rsid w:val="00FB3C09"/>
    <w:rsid w:val="00FB3F59"/>
    <w:rsid w:val="00FB48C9"/>
    <w:rsid w:val="00FB4E3E"/>
    <w:rsid w:val="00FB4F3B"/>
    <w:rsid w:val="00FB5377"/>
    <w:rsid w:val="00FB59EF"/>
    <w:rsid w:val="00FB5A13"/>
    <w:rsid w:val="00FB5DBC"/>
    <w:rsid w:val="00FB5FE6"/>
    <w:rsid w:val="00FB713E"/>
    <w:rsid w:val="00FB76E2"/>
    <w:rsid w:val="00FC0F86"/>
    <w:rsid w:val="00FC2889"/>
    <w:rsid w:val="00FC4CD1"/>
    <w:rsid w:val="00FC6A09"/>
    <w:rsid w:val="00FC6C60"/>
    <w:rsid w:val="00FC791D"/>
    <w:rsid w:val="00FC7C10"/>
    <w:rsid w:val="00FD06DC"/>
    <w:rsid w:val="00FD1251"/>
    <w:rsid w:val="00FD2ECC"/>
    <w:rsid w:val="00FD3DCF"/>
    <w:rsid w:val="00FD536C"/>
    <w:rsid w:val="00FD7A11"/>
    <w:rsid w:val="00FE0DD6"/>
    <w:rsid w:val="00FE140C"/>
    <w:rsid w:val="00FE1B3F"/>
    <w:rsid w:val="00FE2EEC"/>
    <w:rsid w:val="00FE3C5C"/>
    <w:rsid w:val="00FE4721"/>
    <w:rsid w:val="00FE4E80"/>
    <w:rsid w:val="00FE5407"/>
    <w:rsid w:val="00FE5419"/>
    <w:rsid w:val="00FE6508"/>
    <w:rsid w:val="00FE7821"/>
    <w:rsid w:val="00FE78AB"/>
    <w:rsid w:val="00FF007D"/>
    <w:rsid w:val="00FF03C3"/>
    <w:rsid w:val="00FF0FA0"/>
    <w:rsid w:val="00FF1031"/>
    <w:rsid w:val="00FF1702"/>
    <w:rsid w:val="00FF2B17"/>
    <w:rsid w:val="00FF2B47"/>
    <w:rsid w:val="00FF3989"/>
    <w:rsid w:val="00FF41E7"/>
    <w:rsid w:val="00FF5963"/>
    <w:rsid w:val="00FF6E15"/>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590"/>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ind w:firstLine="280"/>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 w:type="paragraph" w:customStyle="1" w:styleId="RunHeadOuter">
    <w:name w:val="RunHeadOuter"/>
    <w:basedOn w:val="Normal"/>
    <w:pPr>
      <w:spacing w:line="20" w:lineRule="exact"/>
    </w:pPr>
    <w:rPr>
      <w:color w:val="FFFFFF"/>
      <w:sz w:val="2"/>
    </w:rPr>
  </w:style>
  <w:style w:type="paragraph" w:customStyle="1" w:styleId="RunHeadInner">
    <w:name w:val="RunHeadInner"/>
    <w:basedOn w:val="Normal"/>
    <w:pPr>
      <w:spacing w:line="20" w:lineRule="exact"/>
    </w:pPr>
    <w:rPr>
      <w:color w:val="FFFFFF"/>
      <w:sz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footer" Target="footer44.xml"/><Relationship Id="rId21" Type="http://schemas.openxmlformats.org/officeDocument/2006/relationships/header" Target="header7.xml"/><Relationship Id="rId42" Type="http://schemas.openxmlformats.org/officeDocument/2006/relationships/footer" Target="footer17.xml"/><Relationship Id="rId63" Type="http://schemas.openxmlformats.org/officeDocument/2006/relationships/header" Target="header25.xml"/><Relationship Id="rId84" Type="http://schemas.openxmlformats.org/officeDocument/2006/relationships/hyperlink" Target="https://www.youtube.com/watch?v=8bpzjZxEVT8" TargetMode="External"/><Relationship Id="rId138" Type="http://schemas.openxmlformats.org/officeDocument/2006/relationships/hyperlink" Target="https://joshuahaub.com/peter/second-peter-authorship/" TargetMode="External"/><Relationship Id="rId107" Type="http://schemas.openxmlformats.org/officeDocument/2006/relationships/footer" Target="footer39.xml"/><Relationship Id="rId11" Type="http://schemas.openxmlformats.org/officeDocument/2006/relationships/footer" Target="footer2.xml"/><Relationship Id="rId32" Type="http://schemas.openxmlformats.org/officeDocument/2006/relationships/footer" Target="footer12.xml"/><Relationship Id="rId53" Type="http://schemas.openxmlformats.org/officeDocument/2006/relationships/header" Target="header21.xml"/><Relationship Id="rId74" Type="http://schemas.openxmlformats.org/officeDocument/2006/relationships/footer" Target="footer30.xml"/><Relationship Id="rId128" Type="http://schemas.openxmlformats.org/officeDocument/2006/relationships/hyperlink" Target="https://www.youtube.com/watch?v=gqnbWHHlkVs" TargetMode="External"/><Relationship Id="rId149" Type="http://schemas.microsoft.com/office/2011/relationships/people" Target="people.xml"/><Relationship Id="rId5" Type="http://schemas.openxmlformats.org/officeDocument/2006/relationships/webSettings" Target="webSettings.xml"/><Relationship Id="rId95" Type="http://schemas.openxmlformats.org/officeDocument/2006/relationships/hyperlink" Target="https://www.lakeviewchurchofchrist.org/sermons/sermons/2024/11/17/add-to-your-faith-knowledge" TargetMode="External"/><Relationship Id="rId22" Type="http://schemas.openxmlformats.org/officeDocument/2006/relationships/header" Target="header8.xml"/><Relationship Id="rId27" Type="http://schemas.openxmlformats.org/officeDocument/2006/relationships/header" Target="header10.xml"/><Relationship Id="rId43" Type="http://schemas.openxmlformats.org/officeDocument/2006/relationships/header" Target="header18.xml"/><Relationship Id="rId48" Type="http://schemas.microsoft.com/office/2018/08/relationships/commentsExtensible" Target="commentsExtensible.xml"/><Relationship Id="rId64" Type="http://schemas.openxmlformats.org/officeDocument/2006/relationships/header" Target="header26.xml"/><Relationship Id="rId69" Type="http://schemas.openxmlformats.org/officeDocument/2006/relationships/header" Target="header28.xml"/><Relationship Id="rId113" Type="http://schemas.openxmlformats.org/officeDocument/2006/relationships/footer" Target="footer42.xml"/><Relationship Id="rId118" Type="http://schemas.openxmlformats.org/officeDocument/2006/relationships/header" Target="header45.xml"/><Relationship Id="rId134" Type="http://schemas.openxmlformats.org/officeDocument/2006/relationships/hyperlink" Target="https://www.liveforit.us/new-testament/2-peter/" TargetMode="External"/><Relationship Id="rId139" Type="http://schemas.openxmlformats.org/officeDocument/2006/relationships/hyperlink" Target="https://www.tertullian.org/fathers/jerome_hedibia_2_trans.htm" TargetMode="External"/><Relationship Id="rId80" Type="http://schemas.openxmlformats.org/officeDocument/2006/relationships/footer" Target="footer33.xml"/><Relationship Id="rId85" Type="http://schemas.openxmlformats.org/officeDocument/2006/relationships/hyperlink" Target="https://www.lakeviewchurchofchrist.org/sermons/sermons/2024/10/13/ii-peter-1-spiritual-growth" TargetMode="External"/><Relationship Id="rId150" Type="http://schemas.openxmlformats.org/officeDocument/2006/relationships/theme" Target="theme/theme1.xml"/><Relationship Id="rId12" Type="http://schemas.openxmlformats.org/officeDocument/2006/relationships/header" Target="header3.xml"/><Relationship Id="rId17" Type="http://schemas.openxmlformats.org/officeDocument/2006/relationships/footer" Target="footer4.xml"/><Relationship Id="rId33" Type="http://schemas.openxmlformats.org/officeDocument/2006/relationships/header" Target="header13.xml"/><Relationship Id="rId38" Type="http://schemas.openxmlformats.org/officeDocument/2006/relationships/footer" Target="footer15.xml"/><Relationship Id="rId59" Type="http://schemas.openxmlformats.org/officeDocument/2006/relationships/header" Target="header24.xml"/><Relationship Id="rId103" Type="http://schemas.openxmlformats.org/officeDocument/2006/relationships/header" Target="header38.xml"/><Relationship Id="rId108" Type="http://schemas.openxmlformats.org/officeDocument/2006/relationships/header" Target="header40.xml"/><Relationship Id="rId124" Type="http://schemas.openxmlformats.org/officeDocument/2006/relationships/header" Target="header48.xml"/><Relationship Id="rId129" Type="http://schemas.openxmlformats.org/officeDocument/2006/relationships/hyperlink" Target="https://www.youtube.com/watch?v=8bpzjZxEVT8" TargetMode="External"/><Relationship Id="rId54" Type="http://schemas.openxmlformats.org/officeDocument/2006/relationships/footer" Target="footer21.xml"/><Relationship Id="rId70" Type="http://schemas.openxmlformats.org/officeDocument/2006/relationships/header" Target="header29.xml"/><Relationship Id="rId75" Type="http://schemas.openxmlformats.org/officeDocument/2006/relationships/header" Target="header31.xml"/><Relationship Id="rId91" Type="http://schemas.openxmlformats.org/officeDocument/2006/relationships/hyperlink" Target="https://joshuahaub.com/peter/second-peter-authorship/" TargetMode="External"/><Relationship Id="rId96" Type="http://schemas.openxmlformats.org/officeDocument/2006/relationships/header" Target="header34.xml"/><Relationship Id="rId140" Type="http://schemas.openxmlformats.org/officeDocument/2006/relationships/hyperlink" Target="https://etsjets.org/wp-content/uploads/2010/06/files_JETS-PDFs_42_42-4_42-4-pp645-671_JETS.pdf" TargetMode="External"/><Relationship Id="rId145" Type="http://schemas.openxmlformats.org/officeDocument/2006/relationships/footer" Target="footer50.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eader" Target="header11.xml"/><Relationship Id="rId49" Type="http://schemas.openxmlformats.org/officeDocument/2006/relationships/header" Target="header19.xml"/><Relationship Id="rId114" Type="http://schemas.openxmlformats.org/officeDocument/2006/relationships/header" Target="header43.xml"/><Relationship Id="rId119" Type="http://schemas.openxmlformats.org/officeDocument/2006/relationships/footer" Target="footer45.xml"/><Relationship Id="rId44" Type="http://schemas.openxmlformats.org/officeDocument/2006/relationships/footer" Target="footer18.xml"/><Relationship Id="rId60" Type="http://schemas.openxmlformats.org/officeDocument/2006/relationships/footer" Target="footer24.xml"/><Relationship Id="rId65" Type="http://schemas.openxmlformats.org/officeDocument/2006/relationships/footer" Target="footer25.xml"/><Relationship Id="rId81" Type="http://schemas.openxmlformats.org/officeDocument/2006/relationships/hyperlink" Target="https://earlychurchtexts.com/public/athanasius_39th_festal_letter.htm" TargetMode="External"/><Relationship Id="rId86" Type="http://schemas.openxmlformats.org/officeDocument/2006/relationships/hyperlink" Target="https://www.lakeviewchurchofchrist.org/sermons/sermons/2024/11/03/add-to-your-faith-excellence" TargetMode="External"/><Relationship Id="rId130" Type="http://schemas.openxmlformats.org/officeDocument/2006/relationships/hyperlink" Target="https://www.lakeviewchurchofchrist.org/sermons/sermons/2024/10/13/ii-peter-1-spiritual-growth" TargetMode="External"/><Relationship Id="rId135" Type="http://schemas.openxmlformats.org/officeDocument/2006/relationships/hyperlink" Target="https://biblicalstudies.org.uk/pdf/tp/2peter_green.pdf" TargetMode="External"/><Relationship Id="rId151" Type="http://schemas.microsoft.com/office/2020/10/relationships/intelligence" Target="intelligence2.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header" Target="header16.xml"/><Relationship Id="rId109" Type="http://schemas.openxmlformats.org/officeDocument/2006/relationships/header" Target="header41.xml"/><Relationship Id="rId34" Type="http://schemas.openxmlformats.org/officeDocument/2006/relationships/header" Target="header14.xml"/><Relationship Id="rId50" Type="http://schemas.openxmlformats.org/officeDocument/2006/relationships/header" Target="header20.xml"/><Relationship Id="rId55" Type="http://schemas.openxmlformats.org/officeDocument/2006/relationships/header" Target="header22.xml"/><Relationship Id="rId76" Type="http://schemas.openxmlformats.org/officeDocument/2006/relationships/header" Target="header32.xml"/><Relationship Id="rId97" Type="http://schemas.openxmlformats.org/officeDocument/2006/relationships/header" Target="header35.xml"/><Relationship Id="rId104" Type="http://schemas.openxmlformats.org/officeDocument/2006/relationships/footer" Target="footer37.xml"/><Relationship Id="rId120" Type="http://schemas.openxmlformats.org/officeDocument/2006/relationships/header" Target="header46.xml"/><Relationship Id="rId125" Type="http://schemas.openxmlformats.org/officeDocument/2006/relationships/footer" Target="footer48.xml"/><Relationship Id="rId141" Type="http://schemas.openxmlformats.org/officeDocument/2006/relationships/hyperlink" Target="https://www.lakeviewchurchofchrist.org/sermons/sermons/2024/11/17/add-to-your-faith-knowledge" TargetMode="External"/><Relationship Id="rId146" Type="http://schemas.openxmlformats.org/officeDocument/2006/relationships/header" Target="header51.xml"/><Relationship Id="rId7" Type="http://schemas.openxmlformats.org/officeDocument/2006/relationships/endnotes" Target="endnotes.xml"/><Relationship Id="rId71" Type="http://schemas.openxmlformats.org/officeDocument/2006/relationships/footer" Target="footer28.xml"/><Relationship Id="rId92" Type="http://schemas.openxmlformats.org/officeDocument/2006/relationships/hyperlink" Target="https://www.tertullian.org/fathers/jerome_hedibia_2_trans.htm" TargetMode="External"/><Relationship Id="rId2" Type="http://schemas.openxmlformats.org/officeDocument/2006/relationships/numbering" Target="numbering.xml"/><Relationship Id="rId29" Type="http://schemas.openxmlformats.org/officeDocument/2006/relationships/footer" Target="footer10.xm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comments" Target="comments.xml"/><Relationship Id="rId66" Type="http://schemas.openxmlformats.org/officeDocument/2006/relationships/footer" Target="footer26.xml"/><Relationship Id="rId87" Type="http://schemas.openxmlformats.org/officeDocument/2006/relationships/hyperlink" Target="https://www.youtube.com/watch?v=PshpCo28UpE" TargetMode="External"/><Relationship Id="rId110" Type="http://schemas.openxmlformats.org/officeDocument/2006/relationships/footer" Target="footer40.xml"/><Relationship Id="rId115" Type="http://schemas.openxmlformats.org/officeDocument/2006/relationships/header" Target="header44.xml"/><Relationship Id="rId131" Type="http://schemas.openxmlformats.org/officeDocument/2006/relationships/hyperlink" Target="https://www.lakeviewchurchofchrist.org/sermons/sermons/2024/11/03/add-to-your-faith-excellence" TargetMode="External"/><Relationship Id="rId136" Type="http://schemas.openxmlformats.org/officeDocument/2006/relationships/hyperlink" Target="https://www.bible-researcher.com/gregory.html" TargetMode="External"/><Relationship Id="rId61" Type="http://schemas.openxmlformats.org/officeDocument/2006/relationships/hyperlink" Target="https://biblicalstudies.org.uk/pdf/tp/2peter_green.pdf" TargetMode="External"/><Relationship Id="rId82" Type="http://schemas.openxmlformats.org/officeDocument/2006/relationships/hyperlink" Target="https://www.newadvent.org/fathers/1502.htm" TargetMode="External"/><Relationship Id="rId19" Type="http://schemas.openxmlformats.org/officeDocument/2006/relationships/header" Target="header6.xml"/><Relationship Id="rId14" Type="http://schemas.openxmlformats.org/officeDocument/2006/relationships/image" Target="media/image1.png"/><Relationship Id="rId30" Type="http://schemas.openxmlformats.org/officeDocument/2006/relationships/footer" Target="footer11.xml"/><Relationship Id="rId35" Type="http://schemas.openxmlformats.org/officeDocument/2006/relationships/footer" Target="footer13.xml"/><Relationship Id="rId56" Type="http://schemas.openxmlformats.org/officeDocument/2006/relationships/header" Target="header23.xml"/><Relationship Id="rId77" Type="http://schemas.openxmlformats.org/officeDocument/2006/relationships/footer" Target="footer31.xml"/><Relationship Id="rId100" Type="http://schemas.openxmlformats.org/officeDocument/2006/relationships/header" Target="header36.xml"/><Relationship Id="rId105" Type="http://schemas.openxmlformats.org/officeDocument/2006/relationships/footer" Target="footer38.xml"/><Relationship Id="rId126" Type="http://schemas.openxmlformats.org/officeDocument/2006/relationships/hyperlink" Target="https://earlychurchtexts.com/public/athanasius_39th_festal_letter.htm" TargetMode="External"/><Relationship Id="rId147" Type="http://schemas.openxmlformats.org/officeDocument/2006/relationships/footer" Target="footer51.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footer" Target="footer29.xml"/><Relationship Id="rId93" Type="http://schemas.openxmlformats.org/officeDocument/2006/relationships/hyperlink" Target="https://etsjets.org/wp-content/uploads/2010/06/files_JETS-PDFs_42_42-4_42-4-pp645-671_JETS.pdf" TargetMode="External"/><Relationship Id="rId98" Type="http://schemas.openxmlformats.org/officeDocument/2006/relationships/footer" Target="footer34.xml"/><Relationship Id="rId121" Type="http://schemas.openxmlformats.org/officeDocument/2006/relationships/header" Target="header47.xml"/><Relationship Id="rId142" Type="http://schemas.openxmlformats.org/officeDocument/2006/relationships/header" Target="header49.xml"/><Relationship Id="rId3" Type="http://schemas.openxmlformats.org/officeDocument/2006/relationships/styles" Target="styles.xml"/><Relationship Id="rId25" Type="http://schemas.openxmlformats.org/officeDocument/2006/relationships/header" Target="header9.xml"/><Relationship Id="rId46" Type="http://schemas.microsoft.com/office/2011/relationships/commentsExtended" Target="commentsExtended.xml"/><Relationship Id="rId67" Type="http://schemas.openxmlformats.org/officeDocument/2006/relationships/header" Target="header27.xml"/><Relationship Id="rId116" Type="http://schemas.openxmlformats.org/officeDocument/2006/relationships/footer" Target="footer43.xml"/><Relationship Id="rId137" Type="http://schemas.openxmlformats.org/officeDocument/2006/relationships/hyperlink" Target="https://joshuahaub.com/peter/communication-of-1-and-2-peter/" TargetMode="External"/><Relationship Id="rId20" Type="http://schemas.openxmlformats.org/officeDocument/2006/relationships/footer" Target="footer6.xml"/><Relationship Id="rId41" Type="http://schemas.openxmlformats.org/officeDocument/2006/relationships/footer" Target="footer16.xml"/><Relationship Id="rId62" Type="http://schemas.openxmlformats.org/officeDocument/2006/relationships/hyperlink" Target="https://joshuahaub.com/peter/communication-of-1-and-2-peter/" TargetMode="External"/><Relationship Id="rId83" Type="http://schemas.openxmlformats.org/officeDocument/2006/relationships/hyperlink" Target="https://www.youtube.com/watch?v=gqnbWHHlkVs" TargetMode="External"/><Relationship Id="rId88" Type="http://schemas.openxmlformats.org/officeDocument/2006/relationships/hyperlink" Target="https://ehrmanblog.org/a-writing-of-peter-that-barely-got-into-the-new-testament/" TargetMode="External"/><Relationship Id="rId111" Type="http://schemas.openxmlformats.org/officeDocument/2006/relationships/footer" Target="footer41.xml"/><Relationship Id="rId132" Type="http://schemas.openxmlformats.org/officeDocument/2006/relationships/hyperlink" Target="https://ehrmanblog.org/a-writing-of-peter-that-barely-got-into-the-new-testament/" TargetMode="External"/><Relationship Id="rId15" Type="http://schemas.openxmlformats.org/officeDocument/2006/relationships/header" Target="header4.xml"/><Relationship Id="rId36" Type="http://schemas.openxmlformats.org/officeDocument/2006/relationships/footer" Target="footer14.xml"/><Relationship Id="rId57" Type="http://schemas.openxmlformats.org/officeDocument/2006/relationships/footer" Target="footer22.xml"/><Relationship Id="rId106" Type="http://schemas.openxmlformats.org/officeDocument/2006/relationships/header" Target="header39.xml"/><Relationship Id="rId127" Type="http://schemas.openxmlformats.org/officeDocument/2006/relationships/hyperlink" Target="https://www.newadvent.org/fathers/1502.htm" TargetMode="External"/><Relationship Id="rId10" Type="http://schemas.openxmlformats.org/officeDocument/2006/relationships/footer" Target="footer1.xml"/><Relationship Id="rId31" Type="http://schemas.openxmlformats.org/officeDocument/2006/relationships/header" Target="header12.xml"/><Relationship Id="rId52" Type="http://schemas.openxmlformats.org/officeDocument/2006/relationships/footer" Target="footer20.xml"/><Relationship Id="rId73" Type="http://schemas.openxmlformats.org/officeDocument/2006/relationships/header" Target="header30.xml"/><Relationship Id="rId78" Type="http://schemas.openxmlformats.org/officeDocument/2006/relationships/footer" Target="footer32.xml"/><Relationship Id="rId94" Type="http://schemas.openxmlformats.org/officeDocument/2006/relationships/hyperlink" Target="https://books.google.com/books?id=Yq6reMY6KMUC&amp;pg=PA74&amp;source=gbs_toc_r&amp;cad=1" TargetMode="External"/><Relationship Id="rId99" Type="http://schemas.openxmlformats.org/officeDocument/2006/relationships/footer" Target="footer35.xml"/><Relationship Id="rId101" Type="http://schemas.openxmlformats.org/officeDocument/2006/relationships/footer" Target="footer36.xml"/><Relationship Id="rId122" Type="http://schemas.openxmlformats.org/officeDocument/2006/relationships/footer" Target="footer46.xml"/><Relationship Id="rId143" Type="http://schemas.openxmlformats.org/officeDocument/2006/relationships/header" Target="header50.xml"/><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footer" Target="footer9.xml"/><Relationship Id="rId47" Type="http://schemas.microsoft.com/office/2016/09/relationships/commentsIds" Target="commentsIds.xml"/><Relationship Id="rId68" Type="http://schemas.openxmlformats.org/officeDocument/2006/relationships/footer" Target="footer27.xml"/><Relationship Id="rId89" Type="http://schemas.openxmlformats.org/officeDocument/2006/relationships/hyperlink" Target="https://www.liveforit.us/new-testament/2-peter/" TargetMode="External"/><Relationship Id="rId112" Type="http://schemas.openxmlformats.org/officeDocument/2006/relationships/header" Target="header42.xml"/><Relationship Id="rId133" Type="http://schemas.openxmlformats.org/officeDocument/2006/relationships/hyperlink" Target="https://www.youtube.com/watch?v=PshpCo28UpE" TargetMode="External"/><Relationship Id="rId16" Type="http://schemas.openxmlformats.org/officeDocument/2006/relationships/header" Target="header5.xml"/><Relationship Id="rId37" Type="http://schemas.openxmlformats.org/officeDocument/2006/relationships/header" Target="header15.xml"/><Relationship Id="rId58" Type="http://schemas.openxmlformats.org/officeDocument/2006/relationships/footer" Target="footer23.xml"/><Relationship Id="rId79" Type="http://schemas.openxmlformats.org/officeDocument/2006/relationships/header" Target="header33.xml"/><Relationship Id="rId102" Type="http://schemas.openxmlformats.org/officeDocument/2006/relationships/header" Target="header37.xml"/><Relationship Id="rId123" Type="http://schemas.openxmlformats.org/officeDocument/2006/relationships/footer" Target="footer47.xml"/><Relationship Id="rId144" Type="http://schemas.openxmlformats.org/officeDocument/2006/relationships/footer" Target="footer49.xml"/><Relationship Id="rId90" Type="http://schemas.openxmlformats.org/officeDocument/2006/relationships/hyperlink" Target="https://www.bible-researcher.com/gregory.html"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calstudies.org.uk/pdf/tp/2peter_gre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2301</TotalTime>
  <Pages>105</Pages>
  <Words>20476</Words>
  <Characters>116719</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2594</cp:revision>
  <cp:lastPrinted>2026-07-28T03:53:00Z</cp:lastPrinted>
  <dcterms:created xsi:type="dcterms:W3CDTF">2025-12-09T00:26:00Z</dcterms:created>
  <dcterms:modified xsi:type="dcterms:W3CDTF">2026-08-21T20:01:00Z</dcterms:modified>
</cp:coreProperties>
</file>