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70"/>
        <w:ind w:left="0" w:right="0"/>
      </w:pPr>
    </w:p>
    <w:p>
      <w:pPr>
        <w:autoSpaceDN w:val="0"/>
        <w:autoSpaceDE w:val="0"/>
        <w:widowControl/>
        <w:spacing w:line="233" w:lineRule="auto" w:before="0" w:after="0"/>
        <w:ind w:left="0" w:right="0" w:firstLine="0"/>
        <w:jc w:val="left"/>
      </w:pPr>
      <w:r>
        <w:rPr>
          <w:rFonts w:ascii="Liberation Sans" w:hAnsi="Liberation Sans" w:eastAsia="Liberation Sans"/>
          <w:b/>
          <w:i w:val="0"/>
          <w:color w:val="1A2744"/>
          <w:sz w:val="42"/>
        </w:rPr>
        <w:t>MONICA D. FELÁN</w:t>
      </w:r>
    </w:p>
    <w:p>
      <w:pPr>
        <w:autoSpaceDN w:val="0"/>
        <w:autoSpaceDE w:val="0"/>
        <w:widowControl/>
        <w:spacing w:line="233" w:lineRule="auto" w:before="108" w:after="0"/>
        <w:ind w:left="0" w:right="0" w:firstLine="0"/>
        <w:jc w:val="left"/>
      </w:pPr>
      <w:r>
        <w:rPr>
          <w:rFonts w:ascii="Liberation Sans" w:hAnsi="Liberation Sans" w:eastAsia="Liberation Sans"/>
          <w:b/>
          <w:i w:val="0"/>
          <w:color w:val="2A8C8C"/>
          <w:sz w:val="23"/>
        </w:rPr>
        <w:t>Program Coordinator</w:t>
      </w:r>
    </w:p>
    <w:p>
      <w:pPr>
        <w:autoSpaceDN w:val="0"/>
        <w:autoSpaceDE w:val="0"/>
        <w:widowControl/>
        <w:spacing w:line="233" w:lineRule="auto" w:before="132" w:after="144"/>
        <w:ind w:left="0" w:right="0" w:firstLine="0"/>
        <w:jc w:val="left"/>
      </w:pPr>
      <w:r>
        <w:rPr>
          <w:w w:val="101.16900275735294"/>
          <w:rFonts w:ascii="Liberation Sans" w:hAnsi="Liberation Sans" w:eastAsia="Liberation Sans"/>
          <w:b w:val="0"/>
          <w:i w:val="0"/>
          <w:color w:val="4B5563"/>
          <w:sz w:val="17"/>
        </w:rPr>
        <w:t>Pasadena, TX  |  979.549.6720  |  felanmonica94@outlook.com  |  linkedin.com/in/monica-felan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532"/>
      </w:tblGrid>
      <w:tr>
        <w:trPr>
          <w:trHeight w:hRule="exact" w:val="510"/>
        </w:trPr>
        <w:tc>
          <w:tcPr>
            <w:tcW w:type="dxa" w:w="10512"/>
            <w:tcBorders>
              <w:top w:sz="15.200000000000045" w:val="single" w:color="#2A8C8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0512"/>
            </w:tblGrid>
            <w:tr>
              <w:trPr>
                <w:trHeight w:hRule="exact" w:val="292"/>
              </w:trPr>
              <w:tc>
                <w:tcPr>
                  <w:tcW w:type="dxa" w:w="10512"/>
                  <w:tcBorders/>
                  <w:shd w:fill="d1d4d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28" w:after="0"/>
                    <w:ind w:left="0" w:right="0" w:firstLine="0"/>
                    <w:jc w:val="left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1A2744"/>
                      <w:sz w:val="19"/>
                    </w:rPr>
                    <w:t>PROFESSIONAL SUMMARY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81" w:lineRule="auto" w:before="98" w:after="208"/>
        <w:ind w:left="0" w:right="22" w:firstLine="0"/>
        <w:jc w:val="both"/>
      </w:pPr>
      <w:r>
        <w:rPr>
          <w:w w:val="98.94634046052632"/>
          <w:rFonts w:ascii="Liberation Sans" w:hAnsi="Liberation Sans" w:eastAsia="Liberation Sans"/>
          <w:b w:val="0"/>
          <w:i w:val="0"/>
          <w:color w:val="374151"/>
          <w:sz w:val="19"/>
        </w:rPr>
        <w:t xml:space="preserve">Organized program coordination professional with 4+ years administering multi-site public health programs, maintaining </w:t>
      </w:r>
      <w:r>
        <w:rPr>
          <w:w w:val="98.94634046052632"/>
          <w:rFonts w:ascii="Liberation Sans" w:hAnsi="Liberation Sans" w:eastAsia="Liberation Sans"/>
          <w:b w:val="0"/>
          <w:i w:val="0"/>
          <w:color w:val="374151"/>
          <w:sz w:val="19"/>
        </w:rPr>
        <w:t xml:space="preserve">compliance documentation, and serving as a liaison across teams and community stakeholders. Skilled in coordinating </w:t>
      </w:r>
      <w:r>
        <w:rPr>
          <w:w w:val="98.94634046052632"/>
          <w:rFonts w:ascii="Liberation Sans" w:hAnsi="Liberation Sans" w:eastAsia="Liberation Sans"/>
          <w:b w:val="0"/>
          <w:i w:val="0"/>
          <w:color w:val="374151"/>
          <w:sz w:val="19"/>
        </w:rPr>
        <w:t xml:space="preserve">educational programs and events, compiling accurate reports, and maintaining controlled records that support successful </w:t>
      </w:r>
      <w:r>
        <w:rPr>
          <w:w w:val="98.94634046052632"/>
          <w:rFonts w:ascii="Liberation Sans" w:hAnsi="Liberation Sans" w:eastAsia="Liberation Sans"/>
          <w:b w:val="0"/>
          <w:i w:val="0"/>
          <w:color w:val="374151"/>
          <w:sz w:val="19"/>
        </w:rPr>
        <w:t xml:space="preserve">audits. Seeking a Program Coordinator role where documentation discipline, coordination, and clear communication drive </w:t>
      </w:r>
      <w:r>
        <w:rPr>
          <w:w w:val="98.94634046052632"/>
          <w:rFonts w:ascii="Liberation Sans" w:hAnsi="Liberation Sans" w:eastAsia="Liberation Sans"/>
          <w:b w:val="0"/>
          <w:i w:val="0"/>
          <w:color w:val="374151"/>
          <w:sz w:val="19"/>
        </w:rPr>
        <w:t>program success.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532"/>
      </w:tblGrid>
      <w:tr>
        <w:trPr>
          <w:trHeight w:hRule="exact" w:val="310"/>
        </w:trPr>
        <w:tc>
          <w:tcPr>
            <w:tcW w:type="dxa" w:w="10512"/>
            <w:tcBorders/>
            <w:shd w:fill="d1d4d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6" w:after="0"/>
              <w:ind w:left="0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1A2744"/>
                <w:sz w:val="19"/>
              </w:rPr>
              <w:t>CORE SKILLS</w:t>
            </w:r>
          </w:p>
        </w:tc>
      </w:tr>
    </w:tbl>
    <w:p>
      <w:pPr>
        <w:autoSpaceDN w:val="0"/>
        <w:autoSpaceDE w:val="0"/>
        <w:widowControl/>
        <w:spacing w:line="264" w:lineRule="auto" w:before="116" w:after="0"/>
        <w:ind w:left="0" w:right="864" w:firstLine="0"/>
        <w:jc w:val="left"/>
      </w:pPr>
      <w:r>
        <w:rPr>
          <w:w w:val="102.2216796875"/>
          <w:rFonts w:ascii="Liberation Sans" w:hAnsi="Liberation Sans" w:eastAsia="Liberation Sans"/>
          <w:b/>
          <w:i w:val="0"/>
          <w:color w:val="1A2744"/>
          <w:sz w:val="18"/>
        </w:rPr>
        <w:t>Professional:</w:t>
      </w:r>
      <w:r>
        <w:rPr>
          <w:w w:val="102.2216796875"/>
          <w:rFonts w:ascii="Liberation Sans" w:hAnsi="Liberation Sans" w:eastAsia="Liberation Sans"/>
          <w:b w:val="0"/>
          <w:i w:val="0"/>
          <w:color w:val="1F2937"/>
          <w:sz w:val="18"/>
        </w:rPr>
        <w:t xml:space="preserve"> Program Coordination | Stakeholder &amp; Community Liaison | Compliance Documentation | Event &amp; Class </w:t>
      </w:r>
      <w:r>
        <w:rPr>
          <w:w w:val="102.2216796875"/>
          <w:rFonts w:ascii="Liberation Sans" w:hAnsi="Liberation Sans" w:eastAsia="Liberation Sans"/>
          <w:b w:val="0"/>
          <w:i w:val="0"/>
          <w:color w:val="1F2937"/>
          <w:sz w:val="18"/>
        </w:rPr>
        <w:t>Coordination | Reporting &amp; Record Keeping | Multi-Site Operations | Public Speaking | Time Management</w:t>
      </w:r>
    </w:p>
    <w:p>
      <w:pPr>
        <w:autoSpaceDN w:val="0"/>
        <w:autoSpaceDE w:val="0"/>
        <w:widowControl/>
        <w:spacing w:line="264" w:lineRule="auto" w:before="96" w:after="206"/>
        <w:ind w:left="0" w:right="0" w:firstLine="0"/>
        <w:jc w:val="left"/>
      </w:pPr>
      <w:r>
        <w:rPr>
          <w:w w:val="102.2216796875"/>
          <w:rFonts w:ascii="Liberation Sans" w:hAnsi="Liberation Sans" w:eastAsia="Liberation Sans"/>
          <w:b/>
          <w:i w:val="0"/>
          <w:color w:val="1A2744"/>
          <w:sz w:val="18"/>
        </w:rPr>
        <w:t>Technical:</w:t>
      </w:r>
      <w:r>
        <w:rPr>
          <w:w w:val="102.2216796875"/>
          <w:rFonts w:ascii="Liberation Sans" w:hAnsi="Liberation Sans" w:eastAsia="Liberation Sans"/>
          <w:b w:val="0"/>
          <w:i w:val="0"/>
          <w:color w:val="1F2937"/>
          <w:sz w:val="18"/>
        </w:rPr>
        <w:t xml:space="preserve"> Microsoft Excel, Word, Outlook &amp; Calendar | Zoom | Data Collection &amp; Maintenance | Report Generation | Scheduling </w:t>
      </w:r>
      <w:r>
        <w:rPr>
          <w:w w:val="102.2216796875"/>
          <w:rFonts w:ascii="Liberation Sans" w:hAnsi="Liberation Sans" w:eastAsia="Liberation Sans"/>
          <w:b w:val="0"/>
          <w:i w:val="0"/>
          <w:color w:val="1F2937"/>
          <w:sz w:val="18"/>
        </w:rPr>
        <w:t>&amp; Coordination | Audit Documentation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66"/>
        <w:gridCol w:w="5266"/>
      </w:tblGrid>
      <w:tr>
        <w:trPr>
          <w:trHeight w:hRule="exact" w:val="310"/>
        </w:trPr>
        <w:tc>
          <w:tcPr>
            <w:tcW w:type="dxa" w:w="6496"/>
            <w:tcBorders/>
            <w:shd w:fill="d1d4d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6" w:after="0"/>
              <w:ind w:left="0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1A2744"/>
                <w:sz w:val="19"/>
              </w:rPr>
              <w:t>WORK EXPERIENCE</w:t>
            </w:r>
          </w:p>
        </w:tc>
        <w:tc>
          <w:tcPr>
            <w:tcW w:type="dxa" w:w="4016"/>
            <w:tcBorders/>
            <w:shd w:fill="d1d4db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60"/>
        </w:trPr>
        <w:tc>
          <w:tcPr>
            <w:tcW w:type="dxa" w:w="64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20" w:after="0"/>
              <w:ind w:left="0" w:right="216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1A2744"/>
                <w:sz w:val="20"/>
              </w:rPr>
              <w:t xml:space="preserve">WIC Program — Houston Health Department </w:t>
            </w:r>
            <w:r>
              <w:rPr>
                <w:w w:val="97.89011101973685"/>
                <w:rFonts w:ascii="Liberation Sans" w:hAnsi="Liberation Sans" w:eastAsia="Liberation Sans"/>
                <w:b/>
                <w:i/>
                <w:color w:val="2A8C8C"/>
                <w:sz w:val="19"/>
              </w:rPr>
              <w:t>Nutritionist</w:t>
            </w:r>
          </w:p>
        </w:tc>
        <w:tc>
          <w:tcPr>
            <w:tcW w:type="dxa" w:w="40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auto" w:before="116" w:after="0"/>
              <w:ind w:left="2284" w:right="0" w:firstLine="734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4B5563"/>
                <w:sz w:val="18"/>
              </w:rPr>
              <w:t xml:space="preserve">Houston, TX </w:t>
            </w:r>
            <w:r>
              <w:br/>
            </w:r>
            <w:r>
              <w:rPr>
                <w:w w:val="97.77018229166666"/>
                <w:rFonts w:ascii="Liberation Sans" w:hAnsi="Liberation Sans" w:eastAsia="Liberation Sans"/>
                <w:b w:val="0"/>
                <w:i w:val="0"/>
                <w:color w:val="6B7280"/>
                <w:sz w:val="18"/>
              </w:rPr>
              <w:t>March 2024 – Present</w:t>
            </w:r>
          </w:p>
        </w:tc>
      </w:tr>
    </w:tbl>
    <w:p>
      <w:pPr>
        <w:autoSpaceDN w:val="0"/>
        <w:tabs>
          <w:tab w:pos="240" w:val="left"/>
        </w:tabs>
        <w:autoSpaceDE w:val="0"/>
        <w:widowControl/>
        <w:spacing w:line="262" w:lineRule="auto" w:before="58" w:after="0"/>
        <w:ind w:left="124" w:right="288" w:firstLine="0"/>
        <w:jc w:val="left"/>
      </w:pPr>
      <w:r>
        <w:rPr>
          <w:w w:val="97.89011101973685"/>
          <w:rFonts w:ascii="Liberation Sans" w:hAnsi="Liberation Sans" w:eastAsia="Liberation Sans"/>
          <w:b w:val="0"/>
          <w:i w:val="0"/>
          <w:color w:val="374151"/>
          <w:sz w:val="19"/>
        </w:rPr>
        <w:t xml:space="preserve">• </w:t>
      </w:r>
      <w:r>
        <w:rPr>
          <w:w w:val="97.89011101973685"/>
          <w:rFonts w:ascii="Liberation Sans" w:hAnsi="Liberation Sans" w:eastAsia="Liberation Sans"/>
          <w:b w:val="0"/>
          <w:i w:val="0"/>
          <w:color w:val="374151"/>
          <w:sz w:val="19"/>
        </w:rPr>
        <w:t xml:space="preserve">Coordinate and facilitate health education classes and programs, serving as the point of contact for participants, families, </w:t>
      </w:r>
      <w:r>
        <w:tab/>
      </w:r>
      <w:r>
        <w:rPr>
          <w:w w:val="97.89011101973685"/>
          <w:rFonts w:ascii="Liberation Sans" w:hAnsi="Liberation Sans" w:eastAsia="Liberation Sans"/>
          <w:b w:val="0"/>
          <w:i w:val="0"/>
          <w:color w:val="374151"/>
          <w:sz w:val="19"/>
        </w:rPr>
        <w:t>and community partners.</w:t>
      </w:r>
    </w:p>
    <w:p>
      <w:pPr>
        <w:autoSpaceDN w:val="0"/>
        <w:tabs>
          <w:tab w:pos="240" w:val="left"/>
        </w:tabs>
        <w:autoSpaceDE w:val="0"/>
        <w:widowControl/>
        <w:spacing w:line="262" w:lineRule="auto" w:before="90" w:after="0"/>
        <w:ind w:left="124" w:right="288" w:firstLine="0"/>
        <w:jc w:val="left"/>
      </w:pPr>
      <w:r>
        <w:rPr>
          <w:w w:val="97.89011101973685"/>
          <w:rFonts w:ascii="Liberation Sans" w:hAnsi="Liberation Sans" w:eastAsia="Liberation Sans"/>
          <w:b w:val="0"/>
          <w:i w:val="0"/>
          <w:color w:val="374151"/>
          <w:sz w:val="19"/>
        </w:rPr>
        <w:t xml:space="preserve">• </w:t>
      </w:r>
      <w:r>
        <w:rPr>
          <w:w w:val="97.89011101973685"/>
          <w:rFonts w:ascii="Liberation Sans" w:hAnsi="Liberation Sans" w:eastAsia="Liberation Sans"/>
          <w:b w:val="0"/>
          <w:i w:val="0"/>
          <w:color w:val="374151"/>
          <w:sz w:val="19"/>
        </w:rPr>
        <w:t xml:space="preserve">Distribute accurate program information and act as a liaison between clients and program services across a high-volume </w:t>
      </w:r>
      <w:r>
        <w:tab/>
      </w:r>
      <w:r>
        <w:rPr>
          <w:w w:val="97.89011101973685"/>
          <w:rFonts w:ascii="Liberation Sans" w:hAnsi="Liberation Sans" w:eastAsia="Liberation Sans"/>
          <w:b w:val="0"/>
          <w:i w:val="0"/>
          <w:color w:val="374151"/>
          <w:sz w:val="19"/>
        </w:rPr>
        <w:t>public health setting.</w:t>
      </w:r>
    </w:p>
    <w:p>
      <w:pPr>
        <w:autoSpaceDN w:val="0"/>
        <w:tabs>
          <w:tab w:pos="240" w:val="left"/>
        </w:tabs>
        <w:autoSpaceDE w:val="0"/>
        <w:widowControl/>
        <w:spacing w:line="262" w:lineRule="auto" w:before="90" w:after="0"/>
        <w:ind w:left="124" w:right="0" w:firstLine="0"/>
        <w:jc w:val="left"/>
      </w:pPr>
      <w:r>
        <w:rPr>
          <w:w w:val="97.89011101973685"/>
          <w:rFonts w:ascii="Liberation Sans" w:hAnsi="Liberation Sans" w:eastAsia="Liberation Sans"/>
          <w:b w:val="0"/>
          <w:i w:val="0"/>
          <w:color w:val="374151"/>
          <w:sz w:val="19"/>
        </w:rPr>
        <w:t xml:space="preserve">• </w:t>
      </w:r>
      <w:r>
        <w:rPr>
          <w:w w:val="97.89011101973685"/>
          <w:rFonts w:ascii="Liberation Sans" w:hAnsi="Liberation Sans" w:eastAsia="Liberation Sans"/>
          <w:b w:val="0"/>
          <w:i w:val="0"/>
          <w:color w:val="374151"/>
          <w:sz w:val="19"/>
        </w:rPr>
        <w:t>Compile, maintain, and report statistical site and participant data, ensuring documentation stays accurate, current, and audit-</w:t>
      </w:r>
      <w:r>
        <w:tab/>
      </w:r>
      <w:r>
        <w:rPr>
          <w:w w:val="97.89011101973685"/>
          <w:rFonts w:ascii="Liberation Sans" w:hAnsi="Liberation Sans" w:eastAsia="Liberation Sans"/>
          <w:b w:val="0"/>
          <w:i w:val="0"/>
          <w:color w:val="374151"/>
          <w:sz w:val="19"/>
        </w:rPr>
        <w:t>ready.</w:t>
      </w:r>
    </w:p>
    <w:p>
      <w:pPr>
        <w:autoSpaceDN w:val="0"/>
        <w:tabs>
          <w:tab w:pos="9686" w:val="left"/>
        </w:tabs>
        <w:autoSpaceDE w:val="0"/>
        <w:widowControl/>
        <w:spacing w:line="235" w:lineRule="auto" w:before="172" w:after="0"/>
        <w:ind w:left="0" w:right="0" w:firstLine="0"/>
        <w:jc w:val="left"/>
      </w:pPr>
      <w:r>
        <w:rPr>
          <w:rFonts w:ascii="Liberation Sans" w:hAnsi="Liberation Sans" w:eastAsia="Liberation Sans"/>
          <w:b/>
          <w:i w:val="0"/>
          <w:color w:val="1A2744"/>
          <w:sz w:val="20"/>
        </w:rPr>
        <w:t xml:space="preserve">Head Start of Greater Dallas </w:t>
      </w:r>
      <w:r>
        <w:tab/>
      </w:r>
      <w:r>
        <w:rPr>
          <w:rFonts w:ascii="Liberation Sans" w:hAnsi="Liberation Sans" w:eastAsia="Liberation Sans"/>
          <w:b w:val="0"/>
          <w:i w:val="0"/>
          <w:color w:val="4B5563"/>
          <w:sz w:val="18"/>
        </w:rPr>
        <w:t>Dallas, TX</w:t>
      </w:r>
    </w:p>
    <w:p>
      <w:pPr>
        <w:autoSpaceDN w:val="0"/>
        <w:tabs>
          <w:tab w:pos="8106" w:val="left"/>
        </w:tabs>
        <w:autoSpaceDE w:val="0"/>
        <w:widowControl/>
        <w:spacing w:line="233" w:lineRule="auto" w:before="54" w:after="0"/>
        <w:ind w:left="0" w:right="0" w:firstLine="0"/>
        <w:jc w:val="left"/>
      </w:pPr>
      <w:r>
        <w:rPr>
          <w:w w:val="97.89011101973685"/>
          <w:rFonts w:ascii="Liberation Sans" w:hAnsi="Liberation Sans" w:eastAsia="Liberation Sans"/>
          <w:b/>
          <w:i/>
          <w:color w:val="2A8C8C"/>
          <w:sz w:val="19"/>
        </w:rPr>
        <w:t xml:space="preserve">Nutrition Specialist </w:t>
      </w:r>
      <w:r>
        <w:tab/>
      </w:r>
      <w:r>
        <w:rPr>
          <w:w w:val="97.77018229166666"/>
          <w:rFonts w:ascii="Liberation Sans" w:hAnsi="Liberation Sans" w:eastAsia="Liberation Sans"/>
          <w:b w:val="0"/>
          <w:i w:val="0"/>
          <w:color w:val="6B7280"/>
          <w:sz w:val="18"/>
        </w:rPr>
        <w:t>February 2021 – October 2023</w:t>
      </w:r>
    </w:p>
    <w:p>
      <w:pPr>
        <w:autoSpaceDN w:val="0"/>
        <w:tabs>
          <w:tab w:pos="240" w:val="left"/>
        </w:tabs>
        <w:autoSpaceDE w:val="0"/>
        <w:widowControl/>
        <w:spacing w:line="262" w:lineRule="auto" w:before="114" w:after="0"/>
        <w:ind w:left="124" w:right="432" w:firstLine="0"/>
        <w:jc w:val="left"/>
      </w:pPr>
      <w:r>
        <w:rPr>
          <w:w w:val="97.89011101973685"/>
          <w:rFonts w:ascii="Liberation Sans" w:hAnsi="Liberation Sans" w:eastAsia="Liberation Sans"/>
          <w:b w:val="0"/>
          <w:i w:val="0"/>
          <w:color w:val="374151"/>
          <w:sz w:val="19"/>
        </w:rPr>
        <w:t xml:space="preserve">• </w:t>
      </w:r>
      <w:r>
        <w:rPr>
          <w:w w:val="97.89011101973685"/>
          <w:rFonts w:ascii="Liberation Sans" w:hAnsi="Liberation Sans" w:eastAsia="Liberation Sans"/>
          <w:b w:val="0"/>
          <w:i w:val="0"/>
          <w:color w:val="374151"/>
          <w:sz w:val="19"/>
        </w:rPr>
        <w:t xml:space="preserve">Coordinated program operations, schedules, and specialized requirement documentation across 3–6 locations, keeping </w:t>
      </w:r>
      <w:r>
        <w:tab/>
      </w:r>
      <w:r>
        <w:rPr>
          <w:w w:val="97.89011101973685"/>
          <w:rFonts w:ascii="Liberation Sans" w:hAnsi="Liberation Sans" w:eastAsia="Liberation Sans"/>
          <w:b w:val="0"/>
          <w:i w:val="0"/>
          <w:color w:val="374151"/>
          <w:sz w:val="19"/>
        </w:rPr>
        <w:t>records consistent and controlled.</w:t>
      </w:r>
    </w:p>
    <w:p>
      <w:pPr>
        <w:autoSpaceDN w:val="0"/>
        <w:tabs>
          <w:tab w:pos="240" w:val="left"/>
        </w:tabs>
        <w:autoSpaceDE w:val="0"/>
        <w:widowControl/>
        <w:spacing w:line="262" w:lineRule="auto" w:before="90" w:after="0"/>
        <w:ind w:left="124" w:right="0" w:firstLine="0"/>
        <w:jc w:val="left"/>
      </w:pPr>
      <w:r>
        <w:rPr>
          <w:w w:val="97.89011101973685"/>
          <w:rFonts w:ascii="Liberation Sans" w:hAnsi="Liberation Sans" w:eastAsia="Liberation Sans"/>
          <w:b w:val="0"/>
          <w:i w:val="0"/>
          <w:color w:val="374151"/>
          <w:sz w:val="19"/>
        </w:rPr>
        <w:t xml:space="preserve">• </w:t>
      </w:r>
      <w:r>
        <w:rPr>
          <w:w w:val="97.89011101973685"/>
          <w:rFonts w:ascii="Liberation Sans" w:hAnsi="Liberation Sans" w:eastAsia="Liberation Sans"/>
          <w:b w:val="0"/>
          <w:i w:val="0"/>
          <w:color w:val="374151"/>
          <w:sz w:val="19"/>
        </w:rPr>
        <w:t xml:space="preserve">Organized, labeled, and maintained site binders, requirement lists, and program documentation to support smooth multi-site </w:t>
      </w:r>
      <w:r>
        <w:tab/>
      </w:r>
      <w:r>
        <w:rPr>
          <w:w w:val="97.89011101973685"/>
          <w:rFonts w:ascii="Liberation Sans" w:hAnsi="Liberation Sans" w:eastAsia="Liberation Sans"/>
          <w:b w:val="0"/>
          <w:i w:val="0"/>
          <w:color w:val="374151"/>
          <w:sz w:val="19"/>
        </w:rPr>
        <w:t>execution.</w:t>
      </w:r>
    </w:p>
    <w:p>
      <w:pPr>
        <w:autoSpaceDN w:val="0"/>
        <w:tabs>
          <w:tab w:pos="240" w:val="left"/>
        </w:tabs>
        <w:autoSpaceDE w:val="0"/>
        <w:widowControl/>
        <w:spacing w:line="262" w:lineRule="auto" w:before="90" w:after="206"/>
        <w:ind w:left="124" w:right="1008" w:firstLine="0"/>
        <w:jc w:val="left"/>
      </w:pPr>
      <w:r>
        <w:rPr>
          <w:w w:val="97.89011101973685"/>
          <w:rFonts w:ascii="Liberation Sans" w:hAnsi="Liberation Sans" w:eastAsia="Liberation Sans"/>
          <w:b w:val="0"/>
          <w:i w:val="0"/>
          <w:color w:val="374151"/>
          <w:sz w:val="19"/>
        </w:rPr>
        <w:t xml:space="preserve">• </w:t>
      </w:r>
      <w:r>
        <w:rPr>
          <w:w w:val="97.89011101973685"/>
          <w:rFonts w:ascii="Liberation Sans" w:hAnsi="Liberation Sans" w:eastAsia="Liberation Sans"/>
          <w:b w:val="0"/>
          <w:i w:val="0"/>
          <w:color w:val="374151"/>
          <w:sz w:val="19"/>
        </w:rPr>
        <w:t xml:space="preserve">Contributed to two successful center audits by preparing and maintaining audit-ready records covering inventory, </w:t>
      </w:r>
      <w:r>
        <w:tab/>
      </w:r>
      <w:r>
        <w:rPr>
          <w:w w:val="97.89011101973685"/>
          <w:rFonts w:ascii="Liberation Sans" w:hAnsi="Liberation Sans" w:eastAsia="Liberation Sans"/>
          <w:b w:val="0"/>
          <w:i w:val="0"/>
          <w:color w:val="374151"/>
          <w:sz w:val="19"/>
        </w:rPr>
        <w:t>compliance, and operational concerns.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532"/>
      </w:tblGrid>
      <w:tr>
        <w:trPr>
          <w:trHeight w:hRule="exact" w:val="312"/>
        </w:trPr>
        <w:tc>
          <w:tcPr>
            <w:tcW w:type="dxa" w:w="10512"/>
            <w:tcBorders/>
            <w:shd w:fill="d1d4d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0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1A2744"/>
                <w:sz w:val="19"/>
              </w:rPr>
              <w:t>CERTIFICATIONS</w:t>
            </w:r>
          </w:p>
        </w:tc>
      </w:tr>
    </w:tbl>
    <w:p>
      <w:pPr>
        <w:autoSpaceDN w:val="0"/>
        <w:autoSpaceDE w:val="0"/>
        <w:widowControl/>
        <w:spacing w:line="233" w:lineRule="auto" w:before="116" w:after="206"/>
        <w:ind w:left="0" w:right="0" w:firstLine="0"/>
        <w:jc w:val="left"/>
      </w:pPr>
      <w:r>
        <w:rPr>
          <w:w w:val="97.89011101973685"/>
          <w:rFonts w:ascii="Liberation Sans" w:hAnsi="Liberation Sans" w:eastAsia="Liberation Sans"/>
          <w:b w:val="0"/>
          <w:i w:val="0"/>
          <w:color w:val="374151"/>
          <w:sz w:val="19"/>
        </w:rPr>
        <w:t>ServSafe Food Protection Manager Certification  —  April 2023 – April 2028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532"/>
      </w:tblGrid>
      <w:tr>
        <w:trPr>
          <w:trHeight w:hRule="exact" w:val="310"/>
        </w:trPr>
        <w:tc>
          <w:tcPr>
            <w:tcW w:type="dxa" w:w="10512"/>
            <w:tcBorders/>
            <w:shd w:fill="d1d4d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6" w:after="0"/>
              <w:ind w:left="0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1A2744"/>
                <w:sz w:val="19"/>
              </w:rPr>
              <w:t>PROFESSIONAL DEVELOPMENT</w:t>
            </w:r>
          </w:p>
        </w:tc>
      </w:tr>
    </w:tbl>
    <w:p>
      <w:pPr>
        <w:autoSpaceDN w:val="0"/>
        <w:autoSpaceDE w:val="0"/>
        <w:widowControl/>
        <w:spacing w:line="235" w:lineRule="auto" w:before="116" w:after="0"/>
        <w:ind w:left="0" w:right="0" w:firstLine="0"/>
        <w:jc w:val="left"/>
      </w:pPr>
      <w:r>
        <w:rPr>
          <w:rFonts w:ascii="Liberation Sans" w:hAnsi="Liberation Sans" w:eastAsia="Liberation Sans"/>
          <w:b/>
          <w:i w:val="0"/>
          <w:color w:val="374151"/>
          <w:sz w:val="18"/>
        </w:rPr>
        <w:t>WIC Nutrition Counseling Workshop</w:t>
      </w:r>
      <w:r>
        <w:rPr>
          <w:rFonts w:ascii="Liberation Sans" w:hAnsi="Liberation Sans" w:eastAsia="Liberation Sans"/>
          <w:b w:val="0"/>
          <w:i w:val="0"/>
          <w:color w:val="374151"/>
          <w:sz w:val="18"/>
        </w:rPr>
        <w:t xml:space="preserve"> — Austin, TX (June 2025)</w:t>
      </w:r>
    </w:p>
    <w:p>
      <w:pPr>
        <w:autoSpaceDN w:val="0"/>
        <w:autoSpaceDE w:val="0"/>
        <w:widowControl/>
        <w:spacing w:line="233" w:lineRule="auto" w:before="96" w:after="0"/>
        <w:ind w:left="0" w:right="0" w:firstLine="0"/>
        <w:jc w:val="left"/>
      </w:pPr>
      <w:r>
        <w:rPr>
          <w:rFonts w:ascii="Liberation Sans" w:hAnsi="Liberation Sans" w:eastAsia="Liberation Sans"/>
          <w:b/>
          <w:i w:val="0"/>
          <w:color w:val="374151"/>
          <w:sz w:val="18"/>
        </w:rPr>
        <w:t>National Child Nutrition Conference</w:t>
      </w:r>
      <w:r>
        <w:rPr>
          <w:rFonts w:ascii="Liberation Sans" w:hAnsi="Liberation Sans" w:eastAsia="Liberation Sans"/>
          <w:b w:val="0"/>
          <w:i w:val="0"/>
          <w:color w:val="374151"/>
          <w:sz w:val="18"/>
        </w:rPr>
        <w:t>, Nutrition Specialist Attendee — San Diego, CA (April 2023)</w:t>
      </w:r>
    </w:p>
    <w:p>
      <w:pPr>
        <w:autoSpaceDN w:val="0"/>
        <w:autoSpaceDE w:val="0"/>
        <w:widowControl/>
        <w:spacing w:line="235" w:lineRule="auto" w:before="96" w:after="204"/>
        <w:ind w:left="0" w:right="0" w:firstLine="0"/>
        <w:jc w:val="left"/>
      </w:pPr>
      <w:r>
        <w:rPr>
          <w:rFonts w:ascii="Liberation Sans" w:hAnsi="Liberation Sans" w:eastAsia="Liberation Sans"/>
          <w:b/>
          <w:i w:val="0"/>
          <w:color w:val="374151"/>
          <w:sz w:val="18"/>
        </w:rPr>
        <w:t>Nacogdoches Medical Center (NMC)</w:t>
      </w:r>
      <w:r>
        <w:rPr>
          <w:rFonts w:ascii="Liberation Sans" w:hAnsi="Liberation Sans" w:eastAsia="Liberation Sans"/>
          <w:b w:val="0"/>
          <w:i w:val="0"/>
          <w:color w:val="374151"/>
          <w:sz w:val="18"/>
        </w:rPr>
        <w:t>, Dietetic Intern — Nacogdoches, TX (July 2019)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66"/>
        <w:gridCol w:w="5266"/>
      </w:tblGrid>
      <w:tr>
        <w:trPr>
          <w:trHeight w:hRule="exact" w:val="312"/>
        </w:trPr>
        <w:tc>
          <w:tcPr>
            <w:tcW w:type="dxa" w:w="6856"/>
            <w:tcBorders/>
            <w:shd w:fill="d1d4d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0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1A2744"/>
                <w:sz w:val="19"/>
              </w:rPr>
              <w:t>EDUCATION</w:t>
            </w:r>
          </w:p>
        </w:tc>
        <w:tc>
          <w:tcPr>
            <w:tcW w:type="dxa" w:w="3656"/>
            <w:tcBorders/>
            <w:shd w:fill="d1d4db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84"/>
        </w:trPr>
        <w:tc>
          <w:tcPr>
            <w:tcW w:type="dxa" w:w="68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18" w:after="0"/>
              <w:ind w:left="0" w:right="216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1A2744"/>
                <w:sz w:val="20"/>
              </w:rPr>
              <w:t xml:space="preserve">Stephen F. Austin State University </w:t>
            </w:r>
            <w:r>
              <w:br/>
            </w:r>
            <w:r>
              <w:rPr>
                <w:w w:val="97.89011101973685"/>
                <w:rFonts w:ascii="Liberation Sans" w:hAnsi="Liberation Sans" w:eastAsia="Liberation Sans"/>
                <w:b/>
                <w:i/>
                <w:color w:val="2A8C8C"/>
                <w:sz w:val="19"/>
              </w:rPr>
              <w:t>Bachelor of Science in Food, Nutrition, and Dietetics</w:t>
            </w:r>
          </w:p>
        </w:tc>
        <w:tc>
          <w:tcPr>
            <w:tcW w:type="dxa" w:w="36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auto" w:before="116" w:after="0"/>
              <w:ind w:left="2884" w:right="0" w:hanging="656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4B5563"/>
                <w:sz w:val="18"/>
              </w:rPr>
              <w:t xml:space="preserve">Nacogdoches, TX </w:t>
            </w:r>
            <w:r>
              <w:br/>
            </w:r>
            <w:r>
              <w:rPr>
                <w:w w:val="97.77018229166666"/>
                <w:rFonts w:ascii="Liberation Sans" w:hAnsi="Liberation Sans" w:eastAsia="Liberation Sans"/>
                <w:b w:val="0"/>
                <w:i w:val="0"/>
                <w:color w:val="6B7280"/>
                <w:sz w:val="18"/>
              </w:rPr>
              <w:t>May 2019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2240" w:h="15840"/>
      <w:pgMar w:top="390" w:right="844" w:bottom="814" w:left="864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