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CCA8A" w14:textId="62B008CE" w:rsidR="004F4CC3" w:rsidRPr="00967AFB" w:rsidRDefault="00967AFB" w:rsidP="000E11C8">
      <w:pPr>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Long Covid: The Risks and Factors using OpenSAFELY</w:t>
      </w:r>
    </w:p>
    <w:p w14:paraId="15B02B1A" w14:textId="3AC63B99" w:rsidR="002C34CE" w:rsidRPr="00967AFB" w:rsidRDefault="002C34CE" w:rsidP="000E11C8">
      <w:pPr>
        <w:jc w:val="center"/>
        <w:rPr>
          <w:rFonts w:ascii="Arial" w:hAnsi="Arial" w:cs="Arial"/>
          <w:sz w:val="18"/>
          <w:szCs w:val="18"/>
        </w:rPr>
      </w:pPr>
      <w:r w:rsidRPr="00967AFB">
        <w:rPr>
          <w:rFonts w:ascii="Arial" w:hAnsi="Arial" w:cs="Arial"/>
          <w:sz w:val="18"/>
          <w:szCs w:val="18"/>
        </w:rPr>
        <w:t>Josh Bibby</w:t>
      </w:r>
    </w:p>
    <w:p w14:paraId="61E91F31" w14:textId="3263AB35" w:rsidR="002C34CE" w:rsidRPr="00967AFB" w:rsidRDefault="002C34CE" w:rsidP="000E11C8">
      <w:pPr>
        <w:jc w:val="center"/>
        <w:rPr>
          <w:rFonts w:ascii="Arial" w:hAnsi="Arial" w:cs="Arial"/>
          <w:sz w:val="18"/>
          <w:szCs w:val="18"/>
        </w:rPr>
      </w:pPr>
      <w:r w:rsidRPr="00967AFB">
        <w:rPr>
          <w:rFonts w:ascii="Arial" w:hAnsi="Arial" w:cs="Arial"/>
          <w:sz w:val="18"/>
          <w:szCs w:val="18"/>
        </w:rPr>
        <w:t>Leon Danon</w:t>
      </w:r>
    </w:p>
    <w:p w14:paraId="151150CD" w14:textId="77777777" w:rsidR="002C34CE" w:rsidRPr="00967AFB" w:rsidRDefault="002C34CE" w:rsidP="000E11C8">
      <w:pPr>
        <w:jc w:val="center"/>
        <w:rPr>
          <w:rFonts w:ascii="Arial" w:hAnsi="Arial" w:cs="Arial"/>
          <w:sz w:val="18"/>
          <w:szCs w:val="18"/>
        </w:rPr>
      </w:pPr>
      <w:r w:rsidRPr="00967AFB">
        <w:rPr>
          <w:rFonts w:ascii="Arial" w:hAnsi="Arial" w:cs="Arial"/>
          <w:sz w:val="18"/>
          <w:szCs w:val="18"/>
        </w:rPr>
        <w:t>Department of Computer Science</w:t>
      </w:r>
    </w:p>
    <w:p w14:paraId="72A2BB5B" w14:textId="77777777" w:rsidR="002C34CE" w:rsidRPr="00967AFB" w:rsidRDefault="002C34CE" w:rsidP="000E11C8">
      <w:pPr>
        <w:jc w:val="center"/>
        <w:rPr>
          <w:rFonts w:ascii="Arial" w:hAnsi="Arial" w:cs="Arial"/>
          <w:sz w:val="18"/>
          <w:szCs w:val="18"/>
        </w:rPr>
      </w:pPr>
      <w:r w:rsidRPr="00967AFB">
        <w:rPr>
          <w:rFonts w:ascii="Arial" w:hAnsi="Arial" w:cs="Arial"/>
          <w:sz w:val="18"/>
          <w:szCs w:val="18"/>
        </w:rPr>
        <w:t>University of Bristol</w:t>
      </w:r>
    </w:p>
    <w:p w14:paraId="0FAACA0B" w14:textId="77777777" w:rsidR="002C34CE" w:rsidRPr="00967AFB" w:rsidRDefault="002C34CE" w:rsidP="000E11C8">
      <w:pPr>
        <w:jc w:val="center"/>
        <w:rPr>
          <w:rFonts w:ascii="Arial" w:hAnsi="Arial" w:cs="Arial"/>
          <w:sz w:val="18"/>
          <w:szCs w:val="18"/>
        </w:rPr>
      </w:pPr>
      <w:r w:rsidRPr="00967AFB">
        <w:rPr>
          <w:rFonts w:ascii="Arial" w:hAnsi="Arial" w:cs="Arial"/>
          <w:sz w:val="18"/>
          <w:szCs w:val="18"/>
        </w:rPr>
        <w:t>Bristol, BS8 1UB, UK</w:t>
      </w:r>
    </w:p>
    <w:p w14:paraId="62AE9961" w14:textId="2CE29B0B" w:rsidR="00A15B04" w:rsidRPr="00967AFB" w:rsidRDefault="002C34CE" w:rsidP="000E11C8">
      <w:pPr>
        <w:jc w:val="center"/>
        <w:rPr>
          <w:rFonts w:ascii="Times New Roman" w:hAnsi="Times New Roman" w:cs="Times New Roman"/>
          <w:sz w:val="18"/>
          <w:szCs w:val="18"/>
        </w:rPr>
        <w:sectPr w:rsidR="00A15B04" w:rsidRPr="00967AFB" w:rsidSect="00A15B04">
          <w:pgSz w:w="11906" w:h="16838"/>
          <w:pgMar w:top="1440" w:right="1440" w:bottom="1440" w:left="1440" w:header="708" w:footer="708" w:gutter="0"/>
          <w:cols w:space="708"/>
          <w:docGrid w:linePitch="360"/>
        </w:sectPr>
      </w:pPr>
      <w:r w:rsidRPr="00967AFB">
        <w:rPr>
          <w:rFonts w:ascii="Arial" w:hAnsi="Arial" w:cs="Arial"/>
          <w:sz w:val="18"/>
          <w:szCs w:val="18"/>
        </w:rPr>
        <w:t>Is20347@bristol.ac.uk</w:t>
      </w:r>
    </w:p>
    <w:p w14:paraId="62888B38" w14:textId="2B807376" w:rsidR="00D42EA5" w:rsidRDefault="0085370E" w:rsidP="0085370E">
      <w:pPr>
        <w:pStyle w:val="ListParagraph"/>
        <w:numPr>
          <w:ilvl w:val="0"/>
          <w:numId w:val="1"/>
        </w:numPr>
        <w:jc w:val="both"/>
        <w:rPr>
          <w:rFonts w:ascii="Times New Roman" w:hAnsi="Times New Roman" w:cs="Times New Roman"/>
          <w:b/>
          <w:bCs/>
          <w:sz w:val="18"/>
          <w:szCs w:val="18"/>
        </w:rPr>
      </w:pPr>
      <w:r>
        <w:rPr>
          <w:rFonts w:ascii="Times New Roman" w:hAnsi="Times New Roman" w:cs="Times New Roman"/>
          <w:b/>
          <w:bCs/>
          <w:sz w:val="18"/>
          <w:szCs w:val="18"/>
        </w:rPr>
        <w:t>Fairy-tale Abstract</w:t>
      </w:r>
    </w:p>
    <w:p w14:paraId="79DA3999" w14:textId="46E2C219" w:rsidR="0085370E" w:rsidRPr="00D84BC7" w:rsidRDefault="0085370E" w:rsidP="00D84BC7">
      <w:pPr>
        <w:ind w:left="720"/>
        <w:jc w:val="both"/>
        <w:rPr>
          <w:rFonts w:ascii="Times New Roman" w:hAnsi="Times New Roman" w:cs="Times New Roman"/>
          <w:color w:val="70AD47" w:themeColor="accent6"/>
          <w:sz w:val="18"/>
          <w:szCs w:val="18"/>
        </w:rPr>
      </w:pPr>
      <w:r w:rsidRPr="0085370E">
        <w:rPr>
          <w:rFonts w:ascii="Times New Roman" w:hAnsi="Times New Roman" w:cs="Times New Roman"/>
          <w:color w:val="70AD47" w:themeColor="accent6"/>
          <w:sz w:val="18"/>
          <w:szCs w:val="18"/>
        </w:rPr>
        <w:t>One page of ‘fairy-tale’ abstract.</w:t>
      </w:r>
    </w:p>
    <w:p w14:paraId="5582F9FB" w14:textId="1D54D653" w:rsidR="00243888" w:rsidRPr="00FA3825" w:rsidRDefault="00243888" w:rsidP="00243888">
      <w:pPr>
        <w:ind w:firstLine="720"/>
        <w:jc w:val="both"/>
        <w:rPr>
          <w:rFonts w:ascii="Times New Roman" w:hAnsi="Times New Roman" w:cs="Times New Roman"/>
          <w:b/>
          <w:bCs/>
          <w:i/>
          <w:iCs/>
          <w:sz w:val="18"/>
          <w:szCs w:val="18"/>
        </w:rPr>
      </w:pPr>
      <w:r w:rsidRPr="00B30E70">
        <w:rPr>
          <w:rFonts w:ascii="Times New Roman" w:hAnsi="Times New Roman" w:cs="Times New Roman"/>
          <w:b/>
          <w:bCs/>
          <w:i/>
          <w:iCs/>
          <w:sz w:val="18"/>
          <w:szCs w:val="18"/>
        </w:rPr>
        <w:t xml:space="preserve">Abstract </w:t>
      </w:r>
      <w:r w:rsidR="000D11BF" w:rsidRPr="00B30E70">
        <w:rPr>
          <w:rFonts w:ascii="Times New Roman" w:hAnsi="Times New Roman" w:cs="Times New Roman"/>
          <w:b/>
          <w:bCs/>
          <w:i/>
          <w:iCs/>
          <w:sz w:val="18"/>
          <w:szCs w:val="18"/>
        </w:rPr>
        <w:t>—</w:t>
      </w:r>
      <w:r w:rsidRPr="00B30E70">
        <w:rPr>
          <w:rFonts w:ascii="Times New Roman" w:hAnsi="Times New Roman" w:cs="Times New Roman"/>
          <w:b/>
          <w:bCs/>
          <w:i/>
          <w:iCs/>
          <w:sz w:val="18"/>
          <w:szCs w:val="18"/>
        </w:rPr>
        <w:t xml:space="preserve"> </w:t>
      </w:r>
      <w:r w:rsidR="00B30E70" w:rsidRPr="00B30E70">
        <w:rPr>
          <w:rFonts w:ascii="Times New Roman" w:hAnsi="Times New Roman" w:cs="Times New Roman"/>
          <w:b/>
          <w:bCs/>
          <w:sz w:val="18"/>
          <w:szCs w:val="18"/>
        </w:rPr>
        <w:t>We use the OpenSafely database to explore long covid</w:t>
      </w:r>
      <w:r w:rsidR="00B30E70">
        <w:rPr>
          <w:rFonts w:ascii="Times New Roman" w:hAnsi="Times New Roman" w:cs="Times New Roman"/>
          <w:b/>
          <w:bCs/>
          <w:sz w:val="18"/>
          <w:szCs w:val="18"/>
        </w:rPr>
        <w:t>. Looking at the primary care health records of 40% of the English population to analysis factors around long covid. We explore how long covid has been defined so far and how we will define it here and therefore how we will decide who has or has had long covid.</w:t>
      </w:r>
      <w:r w:rsidR="00054B32">
        <w:rPr>
          <w:rFonts w:ascii="Times New Roman" w:hAnsi="Times New Roman" w:cs="Times New Roman"/>
          <w:b/>
          <w:bCs/>
          <w:sz w:val="18"/>
          <w:szCs w:val="18"/>
        </w:rPr>
        <w:t xml:space="preserve"> We then explore factors such as comorbidities, medications, COVID-19 symptoms of patients suffering from long covid with a particular look at mental health prescription as well as </w:t>
      </w:r>
      <w:r w:rsidR="00054B32" w:rsidRPr="00FA3825">
        <w:rPr>
          <w:rFonts w:ascii="Times New Roman" w:hAnsi="Times New Roman" w:cs="Times New Roman"/>
          <w:b/>
          <w:bCs/>
          <w:sz w:val="18"/>
          <w:szCs w:val="18"/>
        </w:rPr>
        <w:t>demographic analysis. Who is more likely to suffer from long covid? Do certain underlying or previous health conditions affect your likelihood of suffering from long covid?</w:t>
      </w:r>
      <w:r w:rsidR="00FA3825" w:rsidRPr="00FA3825">
        <w:rPr>
          <w:rFonts w:ascii="Times New Roman" w:hAnsi="Times New Roman" w:cs="Times New Roman"/>
          <w:b/>
          <w:bCs/>
          <w:sz w:val="18"/>
          <w:szCs w:val="18"/>
        </w:rPr>
        <w:t xml:space="preserve"> Our primary findings are </w:t>
      </w:r>
      <w:r w:rsidR="00FA3825" w:rsidRPr="00FA3825">
        <w:rPr>
          <w:rFonts w:ascii="Times New Roman" w:hAnsi="Times New Roman" w:cs="Times New Roman"/>
          <w:b/>
          <w:bCs/>
          <w:color w:val="FF0000"/>
          <w:sz w:val="18"/>
          <w:szCs w:val="18"/>
        </w:rPr>
        <w:t>WHAT</w:t>
      </w:r>
      <w:r w:rsidR="00FA3825">
        <w:rPr>
          <w:rFonts w:ascii="Times New Roman" w:hAnsi="Times New Roman" w:cs="Times New Roman"/>
          <w:b/>
          <w:bCs/>
          <w:sz w:val="18"/>
          <w:szCs w:val="18"/>
        </w:rPr>
        <w:t xml:space="preserve"> </w:t>
      </w:r>
      <w:r w:rsidR="00FA3825" w:rsidRPr="00FA3825">
        <w:rPr>
          <w:rFonts w:ascii="Times New Roman" w:hAnsi="Times New Roman" w:cs="Times New Roman"/>
          <w:b/>
          <w:bCs/>
          <w:sz w:val="18"/>
          <w:szCs w:val="18"/>
        </w:rPr>
        <w:t xml:space="preserve">and </w:t>
      </w:r>
      <w:r w:rsidR="00FA3825" w:rsidRPr="00FA3825">
        <w:rPr>
          <w:rFonts w:ascii="Times New Roman" w:hAnsi="Times New Roman" w:cs="Times New Roman"/>
          <w:b/>
          <w:bCs/>
          <w:color w:val="FF0000"/>
          <w:sz w:val="18"/>
          <w:szCs w:val="18"/>
        </w:rPr>
        <w:t>WHAT</w:t>
      </w:r>
      <w:r w:rsidR="00FA3825">
        <w:rPr>
          <w:rFonts w:ascii="Times New Roman" w:hAnsi="Times New Roman" w:cs="Times New Roman"/>
          <w:b/>
          <w:bCs/>
          <w:sz w:val="18"/>
          <w:szCs w:val="18"/>
        </w:rPr>
        <w:t xml:space="preserve"> </w:t>
      </w:r>
      <w:r w:rsidR="00FA3825" w:rsidRPr="00FA3825">
        <w:rPr>
          <w:rFonts w:ascii="Times New Roman" w:hAnsi="Times New Roman" w:cs="Times New Roman"/>
          <w:b/>
          <w:bCs/>
          <w:sz w:val="18"/>
          <w:szCs w:val="18"/>
        </w:rPr>
        <w:t xml:space="preserve">and </w:t>
      </w:r>
      <w:r w:rsidR="00FA3825" w:rsidRPr="00FA3825">
        <w:rPr>
          <w:rFonts w:ascii="Times New Roman" w:hAnsi="Times New Roman" w:cs="Times New Roman"/>
          <w:b/>
          <w:bCs/>
          <w:color w:val="FF0000"/>
          <w:sz w:val="18"/>
          <w:szCs w:val="18"/>
        </w:rPr>
        <w:t>WHAT</w:t>
      </w:r>
      <w:r w:rsidR="00FA3825" w:rsidRPr="00FA3825">
        <w:rPr>
          <w:rFonts w:ascii="Times New Roman" w:hAnsi="Times New Roman" w:cs="Times New Roman"/>
          <w:b/>
          <w:bCs/>
          <w:sz w:val="18"/>
          <w:szCs w:val="18"/>
        </w:rPr>
        <w:t>.</w:t>
      </w:r>
    </w:p>
    <w:p w14:paraId="3524C924" w14:textId="62252795" w:rsidR="0085370E" w:rsidRPr="0085370E" w:rsidRDefault="000D11BF" w:rsidP="0085370E">
      <w:pPr>
        <w:ind w:firstLine="720"/>
        <w:jc w:val="both"/>
        <w:rPr>
          <w:rFonts w:ascii="Times New Roman" w:hAnsi="Times New Roman" w:cs="Times New Roman"/>
          <w:b/>
          <w:bCs/>
          <w:i/>
          <w:iCs/>
          <w:sz w:val="18"/>
          <w:szCs w:val="18"/>
        </w:rPr>
      </w:pPr>
      <w:r w:rsidRPr="00B30E70">
        <w:rPr>
          <w:rFonts w:ascii="Times New Roman" w:hAnsi="Times New Roman" w:cs="Times New Roman"/>
          <w:b/>
          <w:bCs/>
          <w:i/>
          <w:iCs/>
          <w:sz w:val="18"/>
          <w:szCs w:val="18"/>
        </w:rPr>
        <w:t xml:space="preserve">Keywords— </w:t>
      </w:r>
      <w:r w:rsidR="00B30E70">
        <w:rPr>
          <w:rFonts w:ascii="Times New Roman" w:hAnsi="Times New Roman" w:cs="Times New Roman"/>
          <w:b/>
          <w:bCs/>
          <w:i/>
          <w:iCs/>
          <w:sz w:val="18"/>
          <w:szCs w:val="18"/>
        </w:rPr>
        <w:t>Long Covid; OpenSAFELY.</w:t>
      </w:r>
    </w:p>
    <w:p w14:paraId="5A03E01D" w14:textId="67B692BD" w:rsidR="005E6E4B" w:rsidRDefault="0085370E" w:rsidP="0085370E">
      <w:pPr>
        <w:pStyle w:val="ListParagraph"/>
        <w:numPr>
          <w:ilvl w:val="0"/>
          <w:numId w:val="1"/>
        </w:numPr>
        <w:jc w:val="both"/>
        <w:rPr>
          <w:rFonts w:ascii="Times New Roman" w:hAnsi="Times New Roman" w:cs="Times New Roman"/>
          <w:b/>
          <w:bCs/>
          <w:sz w:val="18"/>
          <w:szCs w:val="18"/>
        </w:rPr>
      </w:pPr>
      <w:r>
        <w:rPr>
          <w:rFonts w:ascii="Times New Roman" w:hAnsi="Times New Roman" w:cs="Times New Roman"/>
          <w:b/>
          <w:bCs/>
          <w:sz w:val="18"/>
          <w:szCs w:val="18"/>
        </w:rPr>
        <w:t>What I hope to say about my project when it is complete</w:t>
      </w:r>
    </w:p>
    <w:p w14:paraId="6228427C" w14:textId="7F663132" w:rsidR="0085370E" w:rsidRDefault="00E37745" w:rsidP="0085370E">
      <w:pPr>
        <w:jc w:val="both"/>
        <w:rPr>
          <w:rFonts w:ascii="Times New Roman" w:hAnsi="Times New Roman" w:cs="Times New Roman"/>
          <w:sz w:val="18"/>
          <w:szCs w:val="18"/>
        </w:rPr>
      </w:pPr>
      <w:r w:rsidRPr="00E37745">
        <w:rPr>
          <w:rFonts w:ascii="Times New Roman" w:hAnsi="Times New Roman" w:cs="Times New Roman"/>
          <w:sz w:val="18"/>
          <w:szCs w:val="18"/>
        </w:rPr>
        <w:t xml:space="preserve">The coronavirus pandemic </w:t>
      </w:r>
      <w:r>
        <w:rPr>
          <w:rFonts w:ascii="Times New Roman" w:hAnsi="Times New Roman" w:cs="Times New Roman"/>
          <w:sz w:val="18"/>
          <w:szCs w:val="18"/>
        </w:rPr>
        <w:t xml:space="preserve">has been very impactful but so has the response to it. We have been able to react strongly to something that has </w:t>
      </w:r>
      <w:r w:rsidR="00BE26B9">
        <w:rPr>
          <w:rFonts w:ascii="Times New Roman" w:hAnsi="Times New Roman" w:cs="Times New Roman"/>
          <w:sz w:val="18"/>
          <w:szCs w:val="18"/>
        </w:rPr>
        <w:t>affected</w:t>
      </w:r>
      <w:r>
        <w:rPr>
          <w:rFonts w:ascii="Times New Roman" w:hAnsi="Times New Roman" w:cs="Times New Roman"/>
          <w:sz w:val="18"/>
          <w:szCs w:val="18"/>
        </w:rPr>
        <w:t xml:space="preserve"> so many, so harshl</w:t>
      </w:r>
      <w:r w:rsidR="00B06C96">
        <w:rPr>
          <w:rFonts w:ascii="Times New Roman" w:hAnsi="Times New Roman" w:cs="Times New Roman"/>
          <w:sz w:val="18"/>
          <w:szCs w:val="18"/>
        </w:rPr>
        <w:t xml:space="preserve">y. As we continue to gain control over this pandemic the longer lasting effects have become more prevalent. </w:t>
      </w:r>
      <w:r w:rsidR="00330239">
        <w:rPr>
          <w:rFonts w:ascii="Times New Roman" w:hAnsi="Times New Roman" w:cs="Times New Roman"/>
          <w:sz w:val="18"/>
          <w:szCs w:val="18"/>
        </w:rPr>
        <w:t>One of these affect</w:t>
      </w:r>
      <w:r w:rsidR="00066CC9">
        <w:rPr>
          <w:rFonts w:ascii="Times New Roman" w:hAnsi="Times New Roman" w:cs="Times New Roman"/>
          <w:sz w:val="18"/>
          <w:szCs w:val="18"/>
        </w:rPr>
        <w:t>s</w:t>
      </w:r>
      <w:r w:rsidR="00330239">
        <w:rPr>
          <w:rFonts w:ascii="Times New Roman" w:hAnsi="Times New Roman" w:cs="Times New Roman"/>
          <w:sz w:val="18"/>
          <w:szCs w:val="18"/>
        </w:rPr>
        <w:t xml:space="preserve"> being a condition commonly known as Long Covid</w:t>
      </w:r>
      <w:r w:rsidR="00066CC9">
        <w:rPr>
          <w:rFonts w:ascii="Times New Roman" w:hAnsi="Times New Roman" w:cs="Times New Roman"/>
          <w:sz w:val="18"/>
          <w:szCs w:val="18"/>
        </w:rPr>
        <w:t>, that can hinder patients many weeks after they have recovered from their initial COVID-19 infection.</w:t>
      </w:r>
    </w:p>
    <w:p w14:paraId="0E7A42C1" w14:textId="78E51D09" w:rsidR="00776135" w:rsidRDefault="00776135" w:rsidP="0085370E">
      <w:pPr>
        <w:jc w:val="both"/>
        <w:rPr>
          <w:rFonts w:ascii="Times New Roman" w:hAnsi="Times New Roman" w:cs="Times New Roman"/>
          <w:sz w:val="18"/>
          <w:szCs w:val="18"/>
        </w:rPr>
      </w:pPr>
      <w:r>
        <w:rPr>
          <w:rFonts w:ascii="Times New Roman" w:hAnsi="Times New Roman" w:cs="Times New Roman"/>
          <w:sz w:val="18"/>
          <w:szCs w:val="18"/>
        </w:rPr>
        <w:tab/>
      </w:r>
      <w:r w:rsidR="00512C41">
        <w:rPr>
          <w:rFonts w:ascii="Times New Roman" w:hAnsi="Times New Roman" w:cs="Times New Roman"/>
          <w:sz w:val="18"/>
          <w:szCs w:val="18"/>
        </w:rPr>
        <w:t>Long covid is still poorly understand, its cause</w:t>
      </w:r>
      <w:r w:rsidR="00581F92">
        <w:rPr>
          <w:rFonts w:ascii="Times New Roman" w:hAnsi="Times New Roman" w:cs="Times New Roman"/>
          <w:sz w:val="18"/>
          <w:szCs w:val="18"/>
        </w:rPr>
        <w:t>s, symptoms and duration have not yet been strictly defined.</w:t>
      </w:r>
      <w:r w:rsidR="00FB1AF5">
        <w:rPr>
          <w:rFonts w:ascii="Times New Roman" w:hAnsi="Times New Roman" w:cs="Times New Roman"/>
          <w:sz w:val="18"/>
          <w:szCs w:val="18"/>
        </w:rPr>
        <w:t xml:space="preserve"> There</w:t>
      </w:r>
      <w:r w:rsidR="00581F92">
        <w:rPr>
          <w:rFonts w:ascii="Times New Roman" w:hAnsi="Times New Roman" w:cs="Times New Roman"/>
          <w:sz w:val="18"/>
          <w:szCs w:val="18"/>
        </w:rPr>
        <w:t xml:space="preserve"> </w:t>
      </w:r>
      <w:r>
        <w:rPr>
          <w:rFonts w:ascii="Times New Roman" w:hAnsi="Times New Roman" w:cs="Times New Roman"/>
          <w:sz w:val="18"/>
          <w:szCs w:val="18"/>
        </w:rPr>
        <w:t xml:space="preserve">have been several studies conducted </w:t>
      </w:r>
      <w:r w:rsidR="00085EA7">
        <w:rPr>
          <w:rFonts w:ascii="Times New Roman" w:hAnsi="Times New Roman" w:cs="Times New Roman"/>
          <w:sz w:val="18"/>
          <w:szCs w:val="18"/>
        </w:rPr>
        <w:t>demonstrating how early in our understanding</w:t>
      </w:r>
      <w:r w:rsidR="00FB1AF5">
        <w:rPr>
          <w:rFonts w:ascii="Times New Roman" w:hAnsi="Times New Roman" w:cs="Times New Roman"/>
          <w:sz w:val="18"/>
          <w:szCs w:val="18"/>
        </w:rPr>
        <w:t xml:space="preserve"> about long covid </w:t>
      </w:r>
      <w:r w:rsidR="00085EA7">
        <w:rPr>
          <w:rFonts w:ascii="Times New Roman" w:hAnsi="Times New Roman" w:cs="Times New Roman"/>
          <w:sz w:val="18"/>
          <w:szCs w:val="18"/>
        </w:rPr>
        <w:t xml:space="preserve">we are </w:t>
      </w:r>
      <w:r w:rsidR="00FB1AF5">
        <w:rPr>
          <w:rFonts w:ascii="Times New Roman" w:hAnsi="Times New Roman" w:cs="Times New Roman"/>
          <w:sz w:val="18"/>
          <w:szCs w:val="18"/>
        </w:rPr>
        <w:t xml:space="preserve">at this stage. </w:t>
      </w:r>
      <w:r w:rsidR="00345F20">
        <w:rPr>
          <w:rFonts w:ascii="Times New Roman" w:hAnsi="Times New Roman" w:cs="Times New Roman"/>
          <w:sz w:val="18"/>
          <w:szCs w:val="18"/>
        </w:rPr>
        <w:t xml:space="preserve">Some studies have looked at patients’ symptoms 4 weeks after their </w:t>
      </w:r>
      <w:r w:rsidR="008B4CD6">
        <w:rPr>
          <w:rFonts w:ascii="Times New Roman" w:hAnsi="Times New Roman" w:cs="Times New Roman"/>
          <w:sz w:val="18"/>
          <w:szCs w:val="18"/>
        </w:rPr>
        <w:t xml:space="preserve">initial infection, some 12 </w:t>
      </w:r>
      <w:r w:rsidR="00886D4A">
        <w:rPr>
          <w:rFonts w:ascii="Times New Roman" w:hAnsi="Times New Roman" w:cs="Times New Roman"/>
          <w:sz w:val="18"/>
          <w:szCs w:val="18"/>
        </w:rPr>
        <w:t>weeks,</w:t>
      </w:r>
      <w:r w:rsidR="008B4CD6">
        <w:rPr>
          <w:rFonts w:ascii="Times New Roman" w:hAnsi="Times New Roman" w:cs="Times New Roman"/>
          <w:sz w:val="18"/>
          <w:szCs w:val="18"/>
        </w:rPr>
        <w:t xml:space="preserve"> and some 60 days.</w:t>
      </w:r>
      <w:r w:rsidR="00886D4A">
        <w:rPr>
          <w:rFonts w:ascii="Times New Roman" w:hAnsi="Times New Roman" w:cs="Times New Roman"/>
          <w:sz w:val="18"/>
          <w:szCs w:val="18"/>
        </w:rPr>
        <w:t xml:space="preserve"> Some have</w:t>
      </w:r>
      <w:r w:rsidR="00085EA7">
        <w:rPr>
          <w:rFonts w:ascii="Times New Roman" w:hAnsi="Times New Roman" w:cs="Times New Roman"/>
          <w:sz w:val="18"/>
          <w:szCs w:val="18"/>
        </w:rPr>
        <w:t xml:space="preserve"> conducted follow-ups on patients who were admitted to hospital with COVID-19 infection, and some have focused on surveying people within patient-lead social media groups based around long covid. The diversity of these studies exemplifies how</w:t>
      </w:r>
      <w:r w:rsidR="00DE0E21">
        <w:rPr>
          <w:rFonts w:ascii="Times New Roman" w:hAnsi="Times New Roman" w:cs="Times New Roman"/>
          <w:sz w:val="18"/>
          <w:szCs w:val="18"/>
        </w:rPr>
        <w:t xml:space="preserve"> we are still in the early stages of our </w:t>
      </w:r>
      <w:r w:rsidR="00085EA7">
        <w:rPr>
          <w:rFonts w:ascii="Times New Roman" w:hAnsi="Times New Roman" w:cs="Times New Roman"/>
          <w:sz w:val="18"/>
          <w:szCs w:val="18"/>
        </w:rPr>
        <w:t>understanding of this condition</w:t>
      </w:r>
      <w:r w:rsidR="00DE0E21">
        <w:rPr>
          <w:rFonts w:ascii="Times New Roman" w:hAnsi="Times New Roman" w:cs="Times New Roman"/>
          <w:sz w:val="18"/>
          <w:szCs w:val="18"/>
        </w:rPr>
        <w:t>.</w:t>
      </w:r>
    </w:p>
    <w:p w14:paraId="0897E9D2" w14:textId="56FEB3FF" w:rsidR="00DE0E21" w:rsidRDefault="00DE0E21" w:rsidP="0085370E">
      <w:pPr>
        <w:jc w:val="both"/>
        <w:rPr>
          <w:rFonts w:ascii="Times New Roman" w:hAnsi="Times New Roman" w:cs="Times New Roman"/>
          <w:sz w:val="18"/>
          <w:szCs w:val="18"/>
        </w:rPr>
      </w:pPr>
      <w:r>
        <w:rPr>
          <w:rFonts w:ascii="Times New Roman" w:hAnsi="Times New Roman" w:cs="Times New Roman"/>
          <w:sz w:val="18"/>
          <w:szCs w:val="18"/>
        </w:rPr>
        <w:tab/>
        <w:t>These studies have been of varying sizes but</w:t>
      </w:r>
      <w:r w:rsidR="00186240">
        <w:rPr>
          <w:rFonts w:ascii="Times New Roman" w:hAnsi="Times New Roman" w:cs="Times New Roman"/>
          <w:sz w:val="18"/>
          <w:szCs w:val="18"/>
        </w:rPr>
        <w:t xml:space="preserve"> mainly revolved around patient surveys and check-ups/follow-ups as well as patient voice.</w:t>
      </w:r>
      <w:r w:rsidR="001C664E">
        <w:rPr>
          <w:rFonts w:ascii="Times New Roman" w:hAnsi="Times New Roman" w:cs="Times New Roman"/>
          <w:sz w:val="18"/>
          <w:szCs w:val="18"/>
        </w:rPr>
        <w:t xml:space="preserve"> These studies have </w:t>
      </w:r>
      <w:r w:rsidR="001C664E">
        <w:rPr>
          <w:rFonts w:ascii="Times New Roman" w:hAnsi="Times New Roman" w:cs="Times New Roman"/>
          <w:sz w:val="18"/>
          <w:szCs w:val="18"/>
        </w:rPr>
        <w:t>understandably limited scope without large investment. In this paper we utilise the OpenSAFELY platform to analyse primary care electronic health records</w:t>
      </w:r>
      <w:r w:rsidR="00D84BC7">
        <w:rPr>
          <w:rFonts w:ascii="Times New Roman" w:hAnsi="Times New Roman" w:cs="Times New Roman"/>
          <w:sz w:val="18"/>
          <w:szCs w:val="18"/>
        </w:rPr>
        <w:t xml:space="preserve"> (EHR)</w:t>
      </w:r>
      <w:r w:rsidR="001C664E">
        <w:rPr>
          <w:rFonts w:ascii="Times New Roman" w:hAnsi="Times New Roman" w:cs="Times New Roman"/>
          <w:sz w:val="18"/>
          <w:szCs w:val="18"/>
        </w:rPr>
        <w:t xml:space="preserve"> in the NHS with the potential to utilise pseudonymised health record of over 58 </w:t>
      </w:r>
      <w:r w:rsidR="00D84BC7">
        <w:rPr>
          <w:rFonts w:ascii="Times New Roman" w:hAnsi="Times New Roman" w:cs="Times New Roman"/>
          <w:sz w:val="18"/>
          <w:szCs w:val="18"/>
        </w:rPr>
        <w:t>million</w:t>
      </w:r>
      <w:r w:rsidR="001C664E">
        <w:rPr>
          <w:rFonts w:ascii="Times New Roman" w:hAnsi="Times New Roman" w:cs="Times New Roman"/>
          <w:sz w:val="18"/>
          <w:szCs w:val="18"/>
        </w:rPr>
        <w:t xml:space="preserve"> patients</w:t>
      </w:r>
      <w:r w:rsidR="00D84BC7">
        <w:rPr>
          <w:rFonts w:ascii="Times New Roman" w:hAnsi="Times New Roman" w:cs="Times New Roman"/>
          <w:sz w:val="18"/>
          <w:szCs w:val="18"/>
        </w:rPr>
        <w:t xml:space="preserve">. With this greatly increased scope, we can dig into details not available in previous smaller studies. </w:t>
      </w:r>
    </w:p>
    <w:p w14:paraId="7CFE21BF" w14:textId="08C6DAC4" w:rsidR="00DE0E21" w:rsidRDefault="00D84BC7" w:rsidP="0085370E">
      <w:pPr>
        <w:jc w:val="both"/>
        <w:rPr>
          <w:rFonts w:ascii="Times New Roman" w:hAnsi="Times New Roman" w:cs="Times New Roman"/>
          <w:sz w:val="18"/>
          <w:szCs w:val="18"/>
        </w:rPr>
      </w:pPr>
      <w:r>
        <w:rPr>
          <w:rFonts w:ascii="Times New Roman" w:hAnsi="Times New Roman" w:cs="Times New Roman"/>
          <w:sz w:val="18"/>
          <w:szCs w:val="18"/>
        </w:rPr>
        <w:tab/>
        <w:t>We started our analysis reproducing common ideas from previous studies but with the key difference of performing it on a much larger dataset of HER records within OpenSAFELY. We first looked at patients who received an official long covid diagnosis (described in NICE guidelines as, ‘Ongoing symptomatic COVID-19’ (4-12 weeks) or ‘</w:t>
      </w:r>
      <w:r w:rsidR="007A1B57">
        <w:rPr>
          <w:rFonts w:ascii="Times New Roman" w:hAnsi="Times New Roman" w:cs="Times New Roman"/>
          <w:sz w:val="18"/>
          <w:szCs w:val="18"/>
        </w:rPr>
        <w:t>post-COVID</w:t>
      </w:r>
      <w:r>
        <w:rPr>
          <w:rFonts w:ascii="Times New Roman" w:hAnsi="Times New Roman" w:cs="Times New Roman"/>
          <w:sz w:val="18"/>
          <w:szCs w:val="18"/>
        </w:rPr>
        <w:t xml:space="preserve">-19 syndrome’ (12+ weeks), </w:t>
      </w:r>
      <w:r w:rsidRPr="00D84BC7">
        <w:rPr>
          <w:rFonts w:ascii="Times New Roman" w:hAnsi="Times New Roman" w:cs="Times New Roman"/>
          <w:color w:val="C00000"/>
          <w:sz w:val="18"/>
          <w:szCs w:val="18"/>
        </w:rPr>
        <w:t>REFS</w:t>
      </w:r>
      <w:r>
        <w:rPr>
          <w:rFonts w:ascii="Times New Roman" w:hAnsi="Times New Roman" w:cs="Times New Roman"/>
          <w:sz w:val="18"/>
          <w:szCs w:val="18"/>
        </w:rPr>
        <w:t>), initia</w:t>
      </w:r>
      <w:r w:rsidR="00832E9B">
        <w:rPr>
          <w:rFonts w:ascii="Times New Roman" w:hAnsi="Times New Roman" w:cs="Times New Roman"/>
          <w:sz w:val="18"/>
          <w:szCs w:val="18"/>
        </w:rPr>
        <w:t>l</w:t>
      </w:r>
      <w:r>
        <w:rPr>
          <w:rFonts w:ascii="Times New Roman" w:hAnsi="Times New Roman" w:cs="Times New Roman"/>
          <w:sz w:val="18"/>
          <w:szCs w:val="18"/>
        </w:rPr>
        <w:t>l</w:t>
      </w:r>
      <w:r w:rsidR="00832E9B">
        <w:rPr>
          <w:rFonts w:ascii="Times New Roman" w:hAnsi="Times New Roman" w:cs="Times New Roman"/>
          <w:sz w:val="18"/>
          <w:szCs w:val="18"/>
        </w:rPr>
        <w:t>y</w:t>
      </w:r>
      <w:r>
        <w:rPr>
          <w:rFonts w:ascii="Times New Roman" w:hAnsi="Times New Roman" w:cs="Times New Roman"/>
          <w:sz w:val="18"/>
          <w:szCs w:val="18"/>
        </w:rPr>
        <w:t xml:space="preserve"> exploring common characteristic factor</w:t>
      </w:r>
      <w:r w:rsidR="00832E9B">
        <w:rPr>
          <w:rFonts w:ascii="Times New Roman" w:hAnsi="Times New Roman" w:cs="Times New Roman"/>
          <w:sz w:val="18"/>
          <w:szCs w:val="18"/>
        </w:rPr>
        <w:t>s</w:t>
      </w:r>
      <w:r>
        <w:rPr>
          <w:rFonts w:ascii="Times New Roman" w:hAnsi="Times New Roman" w:cs="Times New Roman"/>
          <w:sz w:val="18"/>
          <w:szCs w:val="18"/>
        </w:rPr>
        <w:t xml:space="preserve"> such as age, sex and ethnicity</w:t>
      </w:r>
      <w:r w:rsidR="00832E9B">
        <w:rPr>
          <w:rFonts w:ascii="Times New Roman" w:hAnsi="Times New Roman" w:cs="Times New Roman"/>
          <w:sz w:val="18"/>
          <w:szCs w:val="18"/>
        </w:rPr>
        <w:t xml:space="preserve"> and then moving onto investigating comorbidities, </w:t>
      </w:r>
      <w:r w:rsidR="003413A2">
        <w:rPr>
          <w:rFonts w:ascii="Times New Roman" w:hAnsi="Times New Roman" w:cs="Times New Roman"/>
          <w:sz w:val="18"/>
          <w:szCs w:val="18"/>
        </w:rPr>
        <w:t>medications,</w:t>
      </w:r>
      <w:r w:rsidR="00832E9B">
        <w:rPr>
          <w:rFonts w:ascii="Times New Roman" w:hAnsi="Times New Roman" w:cs="Times New Roman"/>
          <w:sz w:val="18"/>
          <w:szCs w:val="18"/>
        </w:rPr>
        <w:t xml:space="preserve"> and mental health in long covid patients. </w:t>
      </w:r>
      <w:r w:rsidR="00832E9B" w:rsidRPr="00832E9B">
        <w:rPr>
          <w:rFonts w:ascii="Times New Roman" w:hAnsi="Times New Roman" w:cs="Times New Roman"/>
          <w:sz w:val="18"/>
          <w:szCs w:val="18"/>
        </w:rPr>
        <w:t xml:space="preserve">Our findings are </w:t>
      </w:r>
      <w:r w:rsidR="00832E9B" w:rsidRPr="00832E9B">
        <w:rPr>
          <w:rFonts w:ascii="Times New Roman" w:hAnsi="Times New Roman" w:cs="Times New Roman"/>
          <w:color w:val="FF0000"/>
          <w:sz w:val="18"/>
          <w:szCs w:val="18"/>
        </w:rPr>
        <w:t>WHAT</w:t>
      </w:r>
      <w:r w:rsidR="00832E9B" w:rsidRPr="00832E9B">
        <w:rPr>
          <w:rFonts w:ascii="Times New Roman" w:hAnsi="Times New Roman" w:cs="Times New Roman"/>
          <w:sz w:val="18"/>
          <w:szCs w:val="18"/>
        </w:rPr>
        <w:t xml:space="preserve"> and </w:t>
      </w:r>
      <w:r w:rsidR="00832E9B" w:rsidRPr="00832E9B">
        <w:rPr>
          <w:rFonts w:ascii="Times New Roman" w:hAnsi="Times New Roman" w:cs="Times New Roman"/>
          <w:color w:val="FF0000"/>
          <w:sz w:val="18"/>
          <w:szCs w:val="18"/>
        </w:rPr>
        <w:t>WHAT</w:t>
      </w:r>
      <w:r w:rsidR="00832E9B" w:rsidRPr="00832E9B">
        <w:rPr>
          <w:rFonts w:ascii="Times New Roman" w:hAnsi="Times New Roman" w:cs="Times New Roman"/>
          <w:sz w:val="18"/>
          <w:szCs w:val="18"/>
        </w:rPr>
        <w:t xml:space="preserve"> and </w:t>
      </w:r>
      <w:r w:rsidR="00832E9B" w:rsidRPr="00832E9B">
        <w:rPr>
          <w:rFonts w:ascii="Times New Roman" w:hAnsi="Times New Roman" w:cs="Times New Roman"/>
          <w:color w:val="FF0000"/>
          <w:sz w:val="18"/>
          <w:szCs w:val="18"/>
        </w:rPr>
        <w:t>WHAT</w:t>
      </w:r>
      <w:r w:rsidR="00DE0E21" w:rsidRPr="00832E9B">
        <w:rPr>
          <w:rFonts w:ascii="Times New Roman" w:hAnsi="Times New Roman" w:cs="Times New Roman"/>
          <w:sz w:val="18"/>
          <w:szCs w:val="18"/>
        </w:rPr>
        <w:tab/>
      </w:r>
      <w:r w:rsidR="00832E9B">
        <w:rPr>
          <w:rFonts w:ascii="Times New Roman" w:hAnsi="Times New Roman" w:cs="Times New Roman"/>
          <w:sz w:val="18"/>
          <w:szCs w:val="18"/>
        </w:rPr>
        <w:t>.</w:t>
      </w:r>
    </w:p>
    <w:p w14:paraId="23AAFE5A" w14:textId="16D7C6E0" w:rsidR="00F018CE" w:rsidRDefault="00832E9B" w:rsidP="0085370E">
      <w:pPr>
        <w:jc w:val="both"/>
        <w:rPr>
          <w:rFonts w:ascii="Times New Roman" w:hAnsi="Times New Roman" w:cs="Times New Roman"/>
          <w:sz w:val="18"/>
          <w:szCs w:val="18"/>
        </w:rPr>
      </w:pPr>
      <w:r>
        <w:rPr>
          <w:rFonts w:ascii="Times New Roman" w:hAnsi="Times New Roman" w:cs="Times New Roman"/>
          <w:sz w:val="18"/>
          <w:szCs w:val="18"/>
        </w:rPr>
        <w:tab/>
        <w:t xml:space="preserve">Once this analysis was completed, we went onto compare acute COVID-19 infection (short covid) with long covid. Exploring questions such as, does hospital admission/severity/number of symptoms of the short covid illness affect how long covid manifests itself? </w:t>
      </w:r>
      <w:r w:rsidR="00564B30">
        <w:rPr>
          <w:rFonts w:ascii="Times New Roman" w:hAnsi="Times New Roman" w:cs="Times New Roman"/>
          <w:sz w:val="18"/>
          <w:szCs w:val="18"/>
        </w:rPr>
        <w:t>What proportion of people with no positive COVID-19 test or diagnosis have a long covid diagnosis?</w:t>
      </w:r>
      <w:r w:rsidR="00F018CE">
        <w:rPr>
          <w:rFonts w:ascii="Times New Roman" w:hAnsi="Times New Roman" w:cs="Times New Roman"/>
          <w:sz w:val="18"/>
          <w:szCs w:val="18"/>
        </w:rPr>
        <w:t xml:space="preserve"> Our findings here are </w:t>
      </w:r>
      <w:r w:rsidR="00F018CE" w:rsidRPr="00F018CE">
        <w:rPr>
          <w:rFonts w:ascii="Times New Roman" w:hAnsi="Times New Roman" w:cs="Times New Roman"/>
          <w:color w:val="C00000"/>
          <w:sz w:val="18"/>
          <w:szCs w:val="18"/>
        </w:rPr>
        <w:t>THIS</w:t>
      </w:r>
      <w:r w:rsidR="00F018CE">
        <w:rPr>
          <w:rFonts w:ascii="Times New Roman" w:hAnsi="Times New Roman" w:cs="Times New Roman"/>
          <w:sz w:val="18"/>
          <w:szCs w:val="18"/>
        </w:rPr>
        <w:t xml:space="preserve">. </w:t>
      </w:r>
    </w:p>
    <w:p w14:paraId="6EF54774" w14:textId="6B2E1887" w:rsidR="0064481A" w:rsidRDefault="0064481A" w:rsidP="0085370E">
      <w:pPr>
        <w:jc w:val="both"/>
        <w:rPr>
          <w:rFonts w:ascii="Times New Roman" w:hAnsi="Times New Roman" w:cs="Times New Roman"/>
          <w:sz w:val="18"/>
          <w:szCs w:val="18"/>
        </w:rPr>
      </w:pPr>
      <w:r>
        <w:rPr>
          <w:rFonts w:ascii="Times New Roman" w:hAnsi="Times New Roman" w:cs="Times New Roman"/>
          <w:sz w:val="18"/>
          <w:szCs w:val="18"/>
        </w:rPr>
        <w:tab/>
        <w:t xml:space="preserve">Once this was </w:t>
      </w:r>
      <w:r w:rsidR="003958AC">
        <w:rPr>
          <w:rFonts w:ascii="Times New Roman" w:hAnsi="Times New Roman" w:cs="Times New Roman"/>
          <w:sz w:val="18"/>
          <w:szCs w:val="18"/>
        </w:rPr>
        <w:t>completed,</w:t>
      </w:r>
      <w:r>
        <w:rPr>
          <w:rFonts w:ascii="Times New Roman" w:hAnsi="Times New Roman" w:cs="Times New Roman"/>
          <w:sz w:val="18"/>
          <w:szCs w:val="18"/>
        </w:rPr>
        <w:t xml:space="preserve"> we noted that diagnosis of short covid is not </w:t>
      </w:r>
      <w:r w:rsidR="00A90063">
        <w:rPr>
          <w:rFonts w:ascii="Times New Roman" w:hAnsi="Times New Roman" w:cs="Times New Roman"/>
          <w:sz w:val="18"/>
          <w:szCs w:val="18"/>
        </w:rPr>
        <w:t>a prerequisite</w:t>
      </w:r>
      <w:r>
        <w:rPr>
          <w:rFonts w:ascii="Times New Roman" w:hAnsi="Times New Roman" w:cs="Times New Roman"/>
          <w:sz w:val="18"/>
          <w:szCs w:val="18"/>
        </w:rPr>
        <w:t xml:space="preserve"> for getting long covid and from this we explored all people describing symptoms of long covid but without an official diagnosis, being careful to make sure we are aware that these symptoms may come from other conditions such as ME/CFS. We did this because long covid is such a new condition that many GPs may not have thought to give this diagnosis in their initial </w:t>
      </w:r>
      <w:r w:rsidR="003958AC">
        <w:rPr>
          <w:rFonts w:ascii="Times New Roman" w:hAnsi="Times New Roman" w:cs="Times New Roman"/>
          <w:sz w:val="18"/>
          <w:szCs w:val="18"/>
        </w:rPr>
        <w:t>consultations</w:t>
      </w:r>
      <w:r>
        <w:rPr>
          <w:rFonts w:ascii="Times New Roman" w:hAnsi="Times New Roman" w:cs="Times New Roman"/>
          <w:sz w:val="18"/>
          <w:szCs w:val="18"/>
        </w:rPr>
        <w:t>.</w:t>
      </w:r>
      <w:r w:rsidR="00A90063" w:rsidRPr="00A90063">
        <w:rPr>
          <w:rFonts w:ascii="Times New Roman" w:hAnsi="Times New Roman" w:cs="Times New Roman"/>
          <w:sz w:val="18"/>
          <w:szCs w:val="18"/>
        </w:rPr>
        <w:t xml:space="preserve"> </w:t>
      </w:r>
      <w:r w:rsidR="00A90063">
        <w:rPr>
          <w:rFonts w:ascii="Times New Roman" w:hAnsi="Times New Roman" w:cs="Times New Roman"/>
          <w:sz w:val="18"/>
          <w:szCs w:val="18"/>
        </w:rPr>
        <w:t xml:space="preserve">Our findings here are </w:t>
      </w:r>
      <w:r w:rsidR="00A90063" w:rsidRPr="00F018CE">
        <w:rPr>
          <w:rFonts w:ascii="Times New Roman" w:hAnsi="Times New Roman" w:cs="Times New Roman"/>
          <w:color w:val="C00000"/>
          <w:sz w:val="18"/>
          <w:szCs w:val="18"/>
        </w:rPr>
        <w:t>THIS</w:t>
      </w:r>
      <w:r w:rsidR="00A90063">
        <w:rPr>
          <w:rFonts w:ascii="Times New Roman" w:hAnsi="Times New Roman" w:cs="Times New Roman"/>
          <w:sz w:val="18"/>
          <w:szCs w:val="18"/>
        </w:rPr>
        <w:t>.</w:t>
      </w:r>
    </w:p>
    <w:p w14:paraId="4CE45A12" w14:textId="7A0D5E10" w:rsidR="003958AC" w:rsidRDefault="00A90063" w:rsidP="0085370E">
      <w:pPr>
        <w:jc w:val="both"/>
        <w:rPr>
          <w:rFonts w:ascii="Times New Roman" w:hAnsi="Times New Roman" w:cs="Times New Roman"/>
          <w:sz w:val="18"/>
          <w:szCs w:val="18"/>
        </w:rPr>
      </w:pPr>
      <w:r>
        <w:rPr>
          <w:rFonts w:ascii="Times New Roman" w:hAnsi="Times New Roman" w:cs="Times New Roman"/>
          <w:sz w:val="18"/>
          <w:szCs w:val="18"/>
        </w:rPr>
        <w:tab/>
        <w:t>Once this was completed, we explored COVID-19 vaccination and long covid. Answering questions such as, does the vaccine help protect against long covid and if so to what extent?</w:t>
      </w:r>
      <w:r w:rsidRPr="00A90063">
        <w:rPr>
          <w:rFonts w:ascii="Times New Roman" w:hAnsi="Times New Roman" w:cs="Times New Roman"/>
          <w:sz w:val="18"/>
          <w:szCs w:val="18"/>
        </w:rPr>
        <w:t xml:space="preserve"> </w:t>
      </w:r>
      <w:r>
        <w:rPr>
          <w:rFonts w:ascii="Times New Roman" w:hAnsi="Times New Roman" w:cs="Times New Roman"/>
          <w:sz w:val="18"/>
          <w:szCs w:val="18"/>
        </w:rPr>
        <w:t xml:space="preserve">Our findings here are </w:t>
      </w:r>
      <w:r w:rsidRPr="00F018CE">
        <w:rPr>
          <w:rFonts w:ascii="Times New Roman" w:hAnsi="Times New Roman" w:cs="Times New Roman"/>
          <w:color w:val="C00000"/>
          <w:sz w:val="18"/>
          <w:szCs w:val="18"/>
        </w:rPr>
        <w:t>THIS</w:t>
      </w:r>
      <w:r>
        <w:rPr>
          <w:rFonts w:ascii="Times New Roman" w:hAnsi="Times New Roman" w:cs="Times New Roman"/>
          <w:sz w:val="18"/>
          <w:szCs w:val="18"/>
        </w:rPr>
        <w:t>.</w:t>
      </w:r>
    </w:p>
    <w:p w14:paraId="65CC0729" w14:textId="7A9C4C26" w:rsidR="00DE0E21" w:rsidRPr="00E37745" w:rsidRDefault="00A90063" w:rsidP="0085370E">
      <w:pPr>
        <w:jc w:val="both"/>
        <w:rPr>
          <w:rFonts w:ascii="Times New Roman" w:hAnsi="Times New Roman" w:cs="Times New Roman"/>
          <w:sz w:val="18"/>
          <w:szCs w:val="18"/>
        </w:rPr>
      </w:pPr>
      <w:r>
        <w:rPr>
          <w:rFonts w:ascii="Times New Roman" w:hAnsi="Times New Roman" w:cs="Times New Roman"/>
          <w:sz w:val="18"/>
          <w:szCs w:val="18"/>
        </w:rPr>
        <w:tab/>
        <w:t xml:space="preserve">Finally, because we are utilising such a large dataset then we were able to perform some cluster analysis on long covid patients. Long covid patients report symptoms that are diverse and differ from patient to </w:t>
      </w:r>
      <w:r>
        <w:rPr>
          <w:rFonts w:ascii="Times New Roman" w:hAnsi="Times New Roman" w:cs="Times New Roman"/>
          <w:sz w:val="18"/>
          <w:szCs w:val="18"/>
        </w:rPr>
        <w:lastRenderedPageBreak/>
        <w:t xml:space="preserve">patient. The questions we asked were, can we significantly cluster long covid patients based on their symptoms and if so, what we say about this? Are there different types/variations of long covid and if </w:t>
      </w:r>
      <w:r w:rsidR="00674274">
        <w:rPr>
          <w:rFonts w:ascii="Times New Roman" w:hAnsi="Times New Roman" w:cs="Times New Roman"/>
          <w:sz w:val="18"/>
          <w:szCs w:val="18"/>
        </w:rPr>
        <w:t>so,</w:t>
      </w:r>
      <w:r>
        <w:rPr>
          <w:rFonts w:ascii="Times New Roman" w:hAnsi="Times New Roman" w:cs="Times New Roman"/>
          <w:sz w:val="18"/>
          <w:szCs w:val="18"/>
        </w:rPr>
        <w:t xml:space="preserve"> do patients of each cluster have representative symptoms for that cluster?</w:t>
      </w:r>
      <w:r w:rsidRPr="00A90063">
        <w:rPr>
          <w:rFonts w:ascii="Times New Roman" w:hAnsi="Times New Roman" w:cs="Times New Roman"/>
          <w:sz w:val="18"/>
          <w:szCs w:val="18"/>
        </w:rPr>
        <w:t xml:space="preserve"> </w:t>
      </w:r>
      <w:r>
        <w:rPr>
          <w:rFonts w:ascii="Times New Roman" w:hAnsi="Times New Roman" w:cs="Times New Roman"/>
          <w:sz w:val="18"/>
          <w:szCs w:val="18"/>
        </w:rPr>
        <w:t xml:space="preserve">Our findings here are </w:t>
      </w:r>
      <w:r w:rsidRPr="00F018CE">
        <w:rPr>
          <w:rFonts w:ascii="Times New Roman" w:hAnsi="Times New Roman" w:cs="Times New Roman"/>
          <w:color w:val="C00000"/>
          <w:sz w:val="18"/>
          <w:szCs w:val="18"/>
        </w:rPr>
        <w:t>THIS</w:t>
      </w:r>
      <w:r>
        <w:rPr>
          <w:rFonts w:ascii="Times New Roman" w:hAnsi="Times New Roman" w:cs="Times New Roman"/>
          <w:sz w:val="18"/>
          <w:szCs w:val="18"/>
        </w:rPr>
        <w:t>.</w:t>
      </w:r>
    </w:p>
    <w:p w14:paraId="772F2348" w14:textId="3CAC8C19" w:rsidR="00E92A23" w:rsidRPr="00AC75AC" w:rsidRDefault="00E92A23" w:rsidP="00E92A23">
      <w:pPr>
        <w:pStyle w:val="ListParagraph"/>
        <w:numPr>
          <w:ilvl w:val="0"/>
          <w:numId w:val="1"/>
        </w:numPr>
        <w:jc w:val="center"/>
        <w:rPr>
          <w:rFonts w:ascii="Times New Roman" w:hAnsi="Times New Roman" w:cs="Times New Roman"/>
          <w:b/>
          <w:bCs/>
          <w:sz w:val="18"/>
          <w:szCs w:val="18"/>
        </w:rPr>
      </w:pPr>
      <w:r w:rsidRPr="00AC75AC">
        <w:rPr>
          <w:rFonts w:ascii="Times New Roman" w:hAnsi="Times New Roman" w:cs="Times New Roman"/>
          <w:b/>
          <w:bCs/>
          <w:sz w:val="18"/>
          <w:szCs w:val="18"/>
        </w:rPr>
        <w:t>Introduction/Overview</w:t>
      </w:r>
    </w:p>
    <w:p w14:paraId="0E97DA25" w14:textId="32E94521" w:rsidR="00E92A23" w:rsidRPr="001F46C9" w:rsidRDefault="00AC75AC" w:rsidP="00E92A23">
      <w:pPr>
        <w:ind w:left="720"/>
        <w:rPr>
          <w:rFonts w:ascii="Times New Roman" w:hAnsi="Times New Roman" w:cs="Times New Roman"/>
          <w:color w:val="70AD47" w:themeColor="accent6"/>
          <w:sz w:val="18"/>
          <w:szCs w:val="18"/>
        </w:rPr>
      </w:pPr>
      <w:r w:rsidRPr="001F46C9">
        <w:rPr>
          <w:rFonts w:ascii="Times New Roman" w:hAnsi="Times New Roman" w:cs="Times New Roman"/>
          <w:color w:val="70AD47" w:themeColor="accent6"/>
          <w:sz w:val="18"/>
          <w:szCs w:val="18"/>
        </w:rPr>
        <w:t>At least two pages.</w:t>
      </w:r>
    </w:p>
    <w:p w14:paraId="7F9B36E0" w14:textId="62185965" w:rsidR="001F46C9" w:rsidRDefault="001F46C9" w:rsidP="001F46C9">
      <w:pPr>
        <w:ind w:firstLine="720"/>
        <w:jc w:val="both"/>
        <w:rPr>
          <w:rFonts w:ascii="Times New Roman" w:hAnsi="Times New Roman" w:cs="Times New Roman"/>
          <w:sz w:val="18"/>
          <w:szCs w:val="18"/>
        </w:rPr>
      </w:pPr>
      <w:r>
        <w:rPr>
          <w:rFonts w:ascii="Times New Roman" w:hAnsi="Times New Roman" w:cs="Times New Roman"/>
          <w:sz w:val="18"/>
          <w:szCs w:val="18"/>
        </w:rPr>
        <w:t>The COVID-19 virus has had a devastating effect on the world population. As of June 2021, the world has seen over 175 million reported cases and almost 4 million deaths. The recent propagation of vaccines for acute COVID-19 has shone a light at the end of the tunnel during this pandemic.</w:t>
      </w:r>
    </w:p>
    <w:p w14:paraId="2CC9D7EC" w14:textId="3F027503" w:rsidR="00E92A23" w:rsidRPr="00AC75AC" w:rsidRDefault="001F46C9" w:rsidP="00674274">
      <w:pPr>
        <w:jc w:val="both"/>
        <w:rPr>
          <w:rFonts w:ascii="Times New Roman" w:hAnsi="Times New Roman" w:cs="Times New Roman"/>
          <w:sz w:val="18"/>
          <w:szCs w:val="18"/>
        </w:rPr>
      </w:pPr>
      <w:r>
        <w:rPr>
          <w:rFonts w:ascii="Times New Roman" w:hAnsi="Times New Roman" w:cs="Times New Roman"/>
          <w:sz w:val="18"/>
          <w:szCs w:val="18"/>
        </w:rPr>
        <w:tab/>
        <w:t xml:space="preserve">However, the effects of this pandemic will linger long after this virus is brought under control; physically and mentally for some, as well as socially and economically for </w:t>
      </w:r>
      <w:r w:rsidR="0020344B">
        <w:rPr>
          <w:rFonts w:ascii="Times New Roman" w:hAnsi="Times New Roman" w:cs="Times New Roman"/>
          <w:sz w:val="18"/>
          <w:szCs w:val="18"/>
        </w:rPr>
        <w:t xml:space="preserve">larger </w:t>
      </w:r>
      <w:r>
        <w:rPr>
          <w:rFonts w:ascii="Times New Roman" w:hAnsi="Times New Roman" w:cs="Times New Roman"/>
          <w:sz w:val="18"/>
          <w:szCs w:val="18"/>
        </w:rPr>
        <w:t>society</w:t>
      </w:r>
      <w:r w:rsidR="00DB3419">
        <w:rPr>
          <w:rFonts w:ascii="Times New Roman" w:hAnsi="Times New Roman" w:cs="Times New Roman"/>
          <w:sz w:val="18"/>
          <w:szCs w:val="18"/>
        </w:rPr>
        <w:t>.</w:t>
      </w:r>
    </w:p>
    <w:p w14:paraId="1AF2381F" w14:textId="655CD82D" w:rsidR="00E92A23" w:rsidRPr="00BD6BE8" w:rsidRDefault="00E92A23" w:rsidP="00BD6BE8">
      <w:pPr>
        <w:pStyle w:val="ListParagraph"/>
        <w:numPr>
          <w:ilvl w:val="0"/>
          <w:numId w:val="1"/>
        </w:numPr>
        <w:jc w:val="center"/>
        <w:rPr>
          <w:rFonts w:ascii="Times New Roman" w:hAnsi="Times New Roman" w:cs="Times New Roman"/>
          <w:b/>
          <w:bCs/>
          <w:sz w:val="18"/>
          <w:szCs w:val="18"/>
        </w:rPr>
      </w:pPr>
      <w:r w:rsidRPr="00AC75AC">
        <w:rPr>
          <w:rFonts w:ascii="Times New Roman" w:hAnsi="Times New Roman" w:cs="Times New Roman"/>
          <w:b/>
          <w:bCs/>
          <w:sz w:val="18"/>
          <w:szCs w:val="18"/>
        </w:rPr>
        <w:t>Literature Review</w:t>
      </w:r>
    </w:p>
    <w:p w14:paraId="505BC9C1" w14:textId="79369BC3" w:rsidR="00E92A23" w:rsidRPr="00674274" w:rsidRDefault="00BD6BE8" w:rsidP="00674274">
      <w:pPr>
        <w:ind w:left="720"/>
        <w:rPr>
          <w:rFonts w:ascii="Times New Roman" w:hAnsi="Times New Roman" w:cs="Times New Roman"/>
          <w:color w:val="70AD47" w:themeColor="accent6"/>
          <w:sz w:val="18"/>
          <w:szCs w:val="18"/>
        </w:rPr>
      </w:pPr>
      <w:r w:rsidRPr="001F46C9">
        <w:rPr>
          <w:rFonts w:ascii="Times New Roman" w:hAnsi="Times New Roman" w:cs="Times New Roman"/>
          <w:color w:val="70AD47" w:themeColor="accent6"/>
          <w:sz w:val="18"/>
          <w:szCs w:val="18"/>
        </w:rPr>
        <w:t>At least three pages.</w:t>
      </w:r>
    </w:p>
    <w:p w14:paraId="0A2F3418" w14:textId="6C57D823" w:rsidR="00E92A23" w:rsidRPr="00AC75AC" w:rsidRDefault="00E92A23" w:rsidP="00E92A23">
      <w:pPr>
        <w:pStyle w:val="ListParagraph"/>
        <w:numPr>
          <w:ilvl w:val="0"/>
          <w:numId w:val="1"/>
        </w:numPr>
        <w:jc w:val="center"/>
        <w:rPr>
          <w:rFonts w:ascii="Times New Roman" w:hAnsi="Times New Roman" w:cs="Times New Roman"/>
          <w:b/>
          <w:bCs/>
          <w:sz w:val="18"/>
          <w:szCs w:val="18"/>
        </w:rPr>
      </w:pPr>
      <w:r w:rsidRPr="00AC75AC">
        <w:rPr>
          <w:rFonts w:ascii="Times New Roman" w:hAnsi="Times New Roman" w:cs="Times New Roman"/>
          <w:b/>
          <w:bCs/>
          <w:sz w:val="18"/>
          <w:szCs w:val="18"/>
        </w:rPr>
        <w:t>Bibliography/References</w:t>
      </w:r>
    </w:p>
    <w:p w14:paraId="78CE5C31" w14:textId="77777777" w:rsidR="00E92A23" w:rsidRPr="00AC75AC" w:rsidRDefault="00E92A23" w:rsidP="00674274">
      <w:pPr>
        <w:rPr>
          <w:rFonts w:ascii="Times New Roman" w:hAnsi="Times New Roman" w:cs="Times New Roman"/>
          <w:sz w:val="18"/>
          <w:szCs w:val="18"/>
        </w:rPr>
      </w:pPr>
    </w:p>
    <w:p w14:paraId="7FB1C431" w14:textId="1FB3C98D" w:rsidR="00E92A23" w:rsidRPr="00AC75AC" w:rsidRDefault="00E92A23" w:rsidP="00E92A23">
      <w:pPr>
        <w:pStyle w:val="ListParagraph"/>
        <w:numPr>
          <w:ilvl w:val="0"/>
          <w:numId w:val="1"/>
        </w:numPr>
        <w:jc w:val="center"/>
        <w:rPr>
          <w:rFonts w:ascii="Times New Roman" w:hAnsi="Times New Roman" w:cs="Times New Roman"/>
          <w:b/>
          <w:bCs/>
          <w:sz w:val="18"/>
          <w:szCs w:val="18"/>
        </w:rPr>
      </w:pPr>
      <w:r w:rsidRPr="00AC75AC">
        <w:rPr>
          <w:rFonts w:ascii="Times New Roman" w:hAnsi="Times New Roman" w:cs="Times New Roman"/>
          <w:b/>
          <w:bCs/>
          <w:sz w:val="18"/>
          <w:szCs w:val="18"/>
        </w:rPr>
        <w:t>Appendix – Time-plan</w:t>
      </w:r>
    </w:p>
    <w:p w14:paraId="4943D0E8" w14:textId="6FA84DD3" w:rsidR="00E92A23" w:rsidRPr="00674274" w:rsidRDefault="00DD6BAB" w:rsidP="00674274">
      <w:pPr>
        <w:ind w:left="720"/>
        <w:rPr>
          <w:rFonts w:ascii="Times New Roman" w:hAnsi="Times New Roman" w:cs="Times New Roman"/>
          <w:color w:val="70AD47" w:themeColor="accent6"/>
          <w:sz w:val="18"/>
          <w:szCs w:val="18"/>
        </w:rPr>
      </w:pPr>
      <w:r w:rsidRPr="001F46C9">
        <w:rPr>
          <w:rFonts w:ascii="Times New Roman" w:hAnsi="Times New Roman" w:cs="Times New Roman"/>
          <w:color w:val="70AD47" w:themeColor="accent6"/>
          <w:sz w:val="18"/>
          <w:szCs w:val="18"/>
        </w:rPr>
        <w:t>One page.</w:t>
      </w:r>
    </w:p>
    <w:p w14:paraId="1888C5E5" w14:textId="49B23371" w:rsidR="00E92A23" w:rsidRPr="00AC75AC" w:rsidRDefault="00E92A23" w:rsidP="00E92A23">
      <w:pPr>
        <w:pStyle w:val="ListParagraph"/>
        <w:numPr>
          <w:ilvl w:val="0"/>
          <w:numId w:val="1"/>
        </w:numPr>
        <w:jc w:val="center"/>
        <w:rPr>
          <w:rFonts w:ascii="Times New Roman" w:hAnsi="Times New Roman" w:cs="Times New Roman"/>
          <w:b/>
          <w:bCs/>
          <w:sz w:val="18"/>
          <w:szCs w:val="18"/>
        </w:rPr>
      </w:pPr>
      <w:r w:rsidRPr="00AC75AC">
        <w:rPr>
          <w:rFonts w:ascii="Times New Roman" w:hAnsi="Times New Roman" w:cs="Times New Roman"/>
          <w:b/>
          <w:bCs/>
          <w:sz w:val="18"/>
          <w:szCs w:val="18"/>
        </w:rPr>
        <w:t>Appendix – Risk Assessment</w:t>
      </w:r>
    </w:p>
    <w:p w14:paraId="41467813" w14:textId="77777777" w:rsidR="001F46C9" w:rsidRDefault="00002771" w:rsidP="00E92A23">
      <w:pPr>
        <w:ind w:left="720"/>
        <w:rPr>
          <w:sz w:val="18"/>
          <w:szCs w:val="18"/>
        </w:rPr>
      </w:pPr>
      <w:r w:rsidRPr="001F46C9">
        <w:rPr>
          <w:color w:val="70AD47" w:themeColor="accent6"/>
          <w:sz w:val="18"/>
          <w:szCs w:val="18"/>
        </w:rPr>
        <w:t>One page.</w:t>
      </w:r>
      <w:r w:rsidR="008719E3" w:rsidRPr="001F46C9">
        <w:rPr>
          <w:color w:val="70AD47" w:themeColor="accent6"/>
          <w:sz w:val="18"/>
          <w:szCs w:val="18"/>
        </w:rPr>
        <w:t xml:space="preserve"> </w:t>
      </w:r>
    </w:p>
    <w:p w14:paraId="298EA9A5" w14:textId="4FBA6D74" w:rsidR="00E92A23" w:rsidRDefault="00A80CEC" w:rsidP="00D15BAC">
      <w:pPr>
        <w:ind w:left="720" w:firstLine="720"/>
        <w:jc w:val="both"/>
        <w:rPr>
          <w:sz w:val="18"/>
          <w:szCs w:val="18"/>
        </w:rPr>
      </w:pPr>
      <w:r w:rsidRPr="00A80CEC">
        <w:rPr>
          <w:b/>
          <w:bCs/>
          <w:color w:val="4472C4" w:themeColor="accent1"/>
          <w:sz w:val="18"/>
          <w:szCs w:val="18"/>
        </w:rPr>
        <w:t xml:space="preserve">Project not being accepted - </w:t>
      </w:r>
      <w:r w:rsidR="00733E0C">
        <w:rPr>
          <w:sz w:val="18"/>
          <w:szCs w:val="18"/>
        </w:rPr>
        <w:t>Our first risk would be our project not being accepted by the OpenSAFELY team and therefore us not having access to the EHR database. The OpenSAFELY team determines whether each project is suitable and whether it poses any risks to patient confidentiality etc. This is unlikely to happen at this stage as the project</w:t>
      </w:r>
      <w:r w:rsidR="007A1B57">
        <w:rPr>
          <w:sz w:val="18"/>
          <w:szCs w:val="18"/>
        </w:rPr>
        <w:t xml:space="preserve"> has already been discussed with a member of the OpenSAFELY team and this project is like others already completed with OpenSAFELY. However, were problems to occur we would first clarify/adjust anything that the OpenSAFELY team is concerned about to </w:t>
      </w:r>
      <w:r w:rsidR="00E6482F">
        <w:rPr>
          <w:sz w:val="18"/>
          <w:szCs w:val="18"/>
        </w:rPr>
        <w:t xml:space="preserve">help get the project accept. But if that ended up not working </w:t>
      </w:r>
      <w:r w:rsidR="009935CC">
        <w:rPr>
          <w:sz w:val="18"/>
          <w:szCs w:val="18"/>
        </w:rPr>
        <w:t>out,</w:t>
      </w:r>
      <w:r w:rsidR="00E6482F">
        <w:rPr>
          <w:sz w:val="18"/>
          <w:szCs w:val="18"/>
        </w:rPr>
        <w:t xml:space="preserve"> we would have to complete the project using different dataset such as Openpresribing.net.</w:t>
      </w:r>
    </w:p>
    <w:p w14:paraId="381061AF" w14:textId="11F2A9FA" w:rsidR="00E92A23" w:rsidRDefault="00A80CEC" w:rsidP="00A80CEC">
      <w:pPr>
        <w:ind w:left="720" w:firstLine="720"/>
        <w:jc w:val="both"/>
        <w:rPr>
          <w:sz w:val="18"/>
          <w:szCs w:val="18"/>
        </w:rPr>
      </w:pPr>
      <w:r>
        <w:rPr>
          <w:b/>
          <w:bCs/>
          <w:color w:val="4472C4" w:themeColor="accent1"/>
          <w:sz w:val="18"/>
          <w:szCs w:val="18"/>
        </w:rPr>
        <w:t xml:space="preserve">Disclosive information </w:t>
      </w:r>
      <w:r w:rsidR="00C82EFB">
        <w:rPr>
          <w:b/>
          <w:bCs/>
          <w:color w:val="4472C4" w:themeColor="accent1"/>
          <w:sz w:val="18"/>
          <w:szCs w:val="18"/>
        </w:rPr>
        <w:t>being released</w:t>
      </w:r>
      <w:r w:rsidRPr="00A80CEC">
        <w:rPr>
          <w:b/>
          <w:bCs/>
          <w:color w:val="4472C4" w:themeColor="accent1"/>
          <w:sz w:val="18"/>
          <w:szCs w:val="18"/>
        </w:rPr>
        <w:t xml:space="preserve"> - </w:t>
      </w:r>
      <w:r w:rsidR="006D500C">
        <w:rPr>
          <w:sz w:val="18"/>
          <w:szCs w:val="18"/>
        </w:rPr>
        <w:t xml:space="preserve">The next risk would be potentially releasing highly disclosive information about patients within the database. This is an ever-present risk when analysing primary care EHR records and something the team at </w:t>
      </w:r>
      <w:r w:rsidR="006D500C">
        <w:rPr>
          <w:sz w:val="18"/>
          <w:szCs w:val="18"/>
        </w:rPr>
        <w:t xml:space="preserve">OpenSAFELY is </w:t>
      </w:r>
      <w:r w:rsidR="00D15BAC">
        <w:rPr>
          <w:sz w:val="18"/>
          <w:szCs w:val="18"/>
        </w:rPr>
        <w:t>well aware</w:t>
      </w:r>
      <w:r w:rsidR="006D500C">
        <w:rPr>
          <w:sz w:val="18"/>
          <w:szCs w:val="18"/>
        </w:rPr>
        <w:t xml:space="preserve"> of. </w:t>
      </w:r>
      <w:r w:rsidR="0051497E">
        <w:rPr>
          <w:sz w:val="18"/>
          <w:szCs w:val="18"/>
        </w:rPr>
        <w:t xml:space="preserve">We believe this is a substantial risk and that is why there are mechanisms within the </w:t>
      </w:r>
      <w:r w:rsidR="00364D7B">
        <w:rPr>
          <w:sz w:val="18"/>
          <w:szCs w:val="18"/>
        </w:rPr>
        <w:t>OpenSAFELY process that aim to limit the chance of this risk occurring.</w:t>
      </w:r>
      <w:r w:rsidR="00B472F4">
        <w:rPr>
          <w:sz w:val="18"/>
          <w:szCs w:val="18"/>
        </w:rPr>
        <w:t xml:space="preserve"> Additionally, the OpenSAFELY team does well to set out guidance and best practices for what they believe will limit the chances of patients being identified. We believe following these best practices will ensure this risk is kept to a minimum. If this risk were to occur then we would again follow the best practices set out by the OpenSAFELY team by doing things such as contacting their team as soon as possible, making any public GitHub repos private, tracking down any copies of these repos and making sure they are private etc.</w:t>
      </w:r>
    </w:p>
    <w:p w14:paraId="3558EF75" w14:textId="686708FE" w:rsidR="00A80CEC" w:rsidRDefault="001E072D" w:rsidP="00A80CEC">
      <w:pPr>
        <w:ind w:left="720" w:firstLine="720"/>
        <w:jc w:val="both"/>
        <w:rPr>
          <w:b/>
          <w:bCs/>
          <w:color w:val="4472C4" w:themeColor="accent1"/>
          <w:sz w:val="18"/>
          <w:szCs w:val="18"/>
        </w:rPr>
      </w:pPr>
      <w:r>
        <w:rPr>
          <w:b/>
          <w:bCs/>
          <w:color w:val="4472C4" w:themeColor="accent1"/>
          <w:sz w:val="18"/>
          <w:szCs w:val="18"/>
        </w:rPr>
        <w:t>Data being released/leaked</w:t>
      </w:r>
      <w:r w:rsidR="00A80CEC" w:rsidRPr="00A80CEC">
        <w:rPr>
          <w:b/>
          <w:bCs/>
          <w:color w:val="4472C4" w:themeColor="accent1"/>
          <w:sz w:val="18"/>
          <w:szCs w:val="18"/>
        </w:rPr>
        <w:t xml:space="preserve"> </w:t>
      </w:r>
      <w:r>
        <w:rPr>
          <w:b/>
          <w:bCs/>
          <w:color w:val="4472C4" w:themeColor="accent1"/>
          <w:sz w:val="18"/>
          <w:szCs w:val="18"/>
        </w:rPr>
        <w:t>–</w:t>
      </w:r>
    </w:p>
    <w:p w14:paraId="16E744CC" w14:textId="3ADF2CD8" w:rsidR="001E072D" w:rsidRPr="00A80CEC" w:rsidRDefault="006D0588" w:rsidP="001E072D">
      <w:pPr>
        <w:ind w:left="720" w:firstLine="720"/>
        <w:jc w:val="both"/>
        <w:rPr>
          <w:sz w:val="18"/>
          <w:szCs w:val="18"/>
        </w:rPr>
      </w:pPr>
      <w:r>
        <w:rPr>
          <w:b/>
          <w:bCs/>
          <w:color w:val="4472C4" w:themeColor="accent1"/>
          <w:sz w:val="18"/>
          <w:szCs w:val="18"/>
        </w:rPr>
        <w:t>Insufficient data to produce results</w:t>
      </w:r>
      <w:r w:rsidR="001E072D" w:rsidRPr="00A80CEC">
        <w:rPr>
          <w:b/>
          <w:bCs/>
          <w:color w:val="4472C4" w:themeColor="accent1"/>
          <w:sz w:val="18"/>
          <w:szCs w:val="18"/>
        </w:rPr>
        <w:t xml:space="preserve"> -</w:t>
      </w:r>
    </w:p>
    <w:p w14:paraId="4146FEAF" w14:textId="033D5DE4" w:rsidR="001E072D" w:rsidRPr="00A80CEC" w:rsidRDefault="00DA2970" w:rsidP="001E072D">
      <w:pPr>
        <w:ind w:left="720" w:firstLine="720"/>
        <w:jc w:val="both"/>
        <w:rPr>
          <w:sz w:val="18"/>
          <w:szCs w:val="18"/>
        </w:rPr>
      </w:pPr>
      <w:r>
        <w:rPr>
          <w:b/>
          <w:bCs/>
          <w:color w:val="4472C4" w:themeColor="accent1"/>
          <w:sz w:val="18"/>
          <w:szCs w:val="18"/>
        </w:rPr>
        <w:t xml:space="preserve">Analysis/code being </w:t>
      </w:r>
      <w:r w:rsidR="000814E0">
        <w:rPr>
          <w:b/>
          <w:bCs/>
          <w:color w:val="4472C4" w:themeColor="accent1"/>
          <w:sz w:val="18"/>
          <w:szCs w:val="18"/>
        </w:rPr>
        <w:t xml:space="preserve">stolen </w:t>
      </w:r>
      <w:r w:rsidR="000814E0" w:rsidRPr="00A80CEC">
        <w:rPr>
          <w:b/>
          <w:bCs/>
          <w:color w:val="4472C4" w:themeColor="accent1"/>
          <w:sz w:val="18"/>
          <w:szCs w:val="18"/>
        </w:rPr>
        <w:t>-</w:t>
      </w:r>
    </w:p>
    <w:p w14:paraId="2394C2A4" w14:textId="77777777" w:rsidR="001E072D" w:rsidRPr="00A80CEC" w:rsidRDefault="001E072D" w:rsidP="00A80CEC">
      <w:pPr>
        <w:ind w:left="720" w:firstLine="720"/>
        <w:jc w:val="both"/>
        <w:rPr>
          <w:sz w:val="18"/>
          <w:szCs w:val="18"/>
        </w:rPr>
      </w:pPr>
    </w:p>
    <w:sectPr w:rsidR="001E072D" w:rsidRPr="00A80CEC" w:rsidSect="00A15B04">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05128"/>
    <w:multiLevelType w:val="hybridMultilevel"/>
    <w:tmpl w:val="3166902E"/>
    <w:lvl w:ilvl="0" w:tplc="CA36F3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C8"/>
    <w:rsid w:val="00002771"/>
    <w:rsid w:val="00054B32"/>
    <w:rsid w:val="00066CC9"/>
    <w:rsid w:val="000814E0"/>
    <w:rsid w:val="00085EA7"/>
    <w:rsid w:val="000D11BF"/>
    <w:rsid w:val="000E11C8"/>
    <w:rsid w:val="00186240"/>
    <w:rsid w:val="001C664E"/>
    <w:rsid w:val="001E072D"/>
    <w:rsid w:val="001F46C9"/>
    <w:rsid w:val="0020344B"/>
    <w:rsid w:val="00243888"/>
    <w:rsid w:val="002A269B"/>
    <w:rsid w:val="002C34CE"/>
    <w:rsid w:val="00330239"/>
    <w:rsid w:val="003413A2"/>
    <w:rsid w:val="00345F20"/>
    <w:rsid w:val="00364D7B"/>
    <w:rsid w:val="0039308E"/>
    <w:rsid w:val="003958AC"/>
    <w:rsid w:val="004E1FB2"/>
    <w:rsid w:val="004F4CC3"/>
    <w:rsid w:val="00512C41"/>
    <w:rsid w:val="0051497E"/>
    <w:rsid w:val="00564B30"/>
    <w:rsid w:val="00581F92"/>
    <w:rsid w:val="005E6E4B"/>
    <w:rsid w:val="0064481A"/>
    <w:rsid w:val="00674274"/>
    <w:rsid w:val="00675CC8"/>
    <w:rsid w:val="006D0588"/>
    <w:rsid w:val="006D500C"/>
    <w:rsid w:val="00733E0C"/>
    <w:rsid w:val="00776135"/>
    <w:rsid w:val="007A1B57"/>
    <w:rsid w:val="00832E9B"/>
    <w:rsid w:val="0085370E"/>
    <w:rsid w:val="008719E3"/>
    <w:rsid w:val="00886D4A"/>
    <w:rsid w:val="008A0A18"/>
    <w:rsid w:val="008B4CD6"/>
    <w:rsid w:val="00967AFB"/>
    <w:rsid w:val="009935CC"/>
    <w:rsid w:val="00A0706D"/>
    <w:rsid w:val="00A15B04"/>
    <w:rsid w:val="00A80CEC"/>
    <w:rsid w:val="00A90063"/>
    <w:rsid w:val="00AC75AC"/>
    <w:rsid w:val="00B06C96"/>
    <w:rsid w:val="00B2685A"/>
    <w:rsid w:val="00B30E70"/>
    <w:rsid w:val="00B35151"/>
    <w:rsid w:val="00B472F4"/>
    <w:rsid w:val="00B64B9E"/>
    <w:rsid w:val="00BD6BE8"/>
    <w:rsid w:val="00BE26B9"/>
    <w:rsid w:val="00C82EFB"/>
    <w:rsid w:val="00CC708B"/>
    <w:rsid w:val="00D15BAC"/>
    <w:rsid w:val="00D42EA5"/>
    <w:rsid w:val="00D84BC7"/>
    <w:rsid w:val="00DA2970"/>
    <w:rsid w:val="00DB3419"/>
    <w:rsid w:val="00DD6BAB"/>
    <w:rsid w:val="00DE0E21"/>
    <w:rsid w:val="00DF4A8A"/>
    <w:rsid w:val="00E37745"/>
    <w:rsid w:val="00E6482F"/>
    <w:rsid w:val="00E92A23"/>
    <w:rsid w:val="00F018CE"/>
    <w:rsid w:val="00F3498E"/>
    <w:rsid w:val="00FA3825"/>
    <w:rsid w:val="00FB1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6395"/>
  <w15:chartTrackingRefBased/>
  <w15:docId w15:val="{960C64FE-3300-4720-8EA9-64521A0C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6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2</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Bibby</dc:creator>
  <cp:keywords/>
  <dc:description/>
  <cp:lastModifiedBy>Josh Bibby</cp:lastModifiedBy>
  <cp:revision>64</cp:revision>
  <dcterms:created xsi:type="dcterms:W3CDTF">2021-06-10T10:04:00Z</dcterms:created>
  <dcterms:modified xsi:type="dcterms:W3CDTF">2021-06-15T14:15:00Z</dcterms:modified>
</cp:coreProperties>
</file>