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9A6" w:rsidRPr="00DA05A8" w:rsidRDefault="005628A0" w:rsidP="00E6252B">
      <w:pPr>
        <w:pStyle w:val="ACLTitle"/>
        <w:rPr>
          <w:lang w:eastAsia="tr-TR"/>
        </w:rPr>
      </w:pPr>
      <w:bookmarkStart w:id="0" w:name="_GoBack"/>
      <w:bookmarkEnd w:id="0"/>
      <w:r>
        <w:rPr>
          <w:lang w:eastAsia="tr-TR"/>
        </w:rPr>
        <w:t>UW Question Answering 2013</w:t>
      </w:r>
    </w:p>
    <w:p w:rsidR="005A69A6" w:rsidRDefault="005A69A6" w:rsidP="00E6252B">
      <w:pPr>
        <w:pStyle w:val="ACLAuthor"/>
        <w:rPr>
          <w:lang w:eastAsia="tr-TR"/>
        </w:rPr>
      </w:pPr>
    </w:p>
    <w:tbl>
      <w:tblPr>
        <w:tblStyle w:val="TableGrid"/>
        <w:tblW w:w="0" w:type="auto"/>
        <w:tblLook w:val="04A0" w:firstRow="1" w:lastRow="0" w:firstColumn="1" w:lastColumn="0" w:noHBand="0" w:noVBand="1"/>
      </w:tblPr>
      <w:tblGrid>
        <w:gridCol w:w="3116"/>
        <w:gridCol w:w="3117"/>
        <w:gridCol w:w="3117"/>
      </w:tblGrid>
      <w:tr w:rsidR="005628A0" w:rsidTr="005628A0">
        <w:tc>
          <w:tcPr>
            <w:tcW w:w="3116" w:type="dxa"/>
            <w:tcBorders>
              <w:top w:val="nil"/>
              <w:left w:val="nil"/>
              <w:bottom w:val="nil"/>
              <w:right w:val="nil"/>
            </w:tcBorders>
          </w:tcPr>
          <w:p w:rsidR="005628A0" w:rsidRPr="005628A0" w:rsidRDefault="006279E3" w:rsidP="005628A0">
            <w:pPr>
              <w:jc w:val="center"/>
              <w:rPr>
                <w:b/>
                <w:sz w:val="24"/>
                <w:szCs w:val="24"/>
                <w:lang w:eastAsia="tr-TR"/>
              </w:rPr>
            </w:pPr>
            <w:r>
              <w:rPr>
                <w:b/>
                <w:sz w:val="24"/>
                <w:szCs w:val="24"/>
                <w:lang w:eastAsia="tr-TR"/>
              </w:rPr>
              <w:t>Marie-René</w:t>
            </w:r>
            <w:r w:rsidR="005628A0" w:rsidRPr="005628A0">
              <w:rPr>
                <w:b/>
                <w:sz w:val="24"/>
                <w:szCs w:val="24"/>
                <w:lang w:eastAsia="tr-TR"/>
              </w:rPr>
              <w:t xml:space="preserve">e </w:t>
            </w:r>
            <w:proofErr w:type="spellStart"/>
            <w:r w:rsidR="005628A0" w:rsidRPr="005628A0">
              <w:rPr>
                <w:b/>
                <w:sz w:val="24"/>
                <w:szCs w:val="24"/>
                <w:lang w:eastAsia="tr-TR"/>
              </w:rPr>
              <w:t>Arend</w:t>
            </w:r>
            <w:proofErr w:type="spellEnd"/>
          </w:p>
        </w:tc>
        <w:tc>
          <w:tcPr>
            <w:tcW w:w="3117" w:type="dxa"/>
            <w:tcBorders>
              <w:top w:val="nil"/>
              <w:left w:val="nil"/>
              <w:bottom w:val="nil"/>
              <w:right w:val="nil"/>
            </w:tcBorders>
          </w:tcPr>
          <w:p w:rsidR="005628A0" w:rsidRPr="005628A0" w:rsidRDefault="005628A0" w:rsidP="005628A0">
            <w:pPr>
              <w:jc w:val="center"/>
              <w:rPr>
                <w:b/>
                <w:sz w:val="24"/>
                <w:szCs w:val="24"/>
                <w:lang w:eastAsia="tr-TR"/>
              </w:rPr>
            </w:pPr>
            <w:r w:rsidRPr="005628A0">
              <w:rPr>
                <w:b/>
                <w:sz w:val="24"/>
                <w:szCs w:val="24"/>
                <w:lang w:eastAsia="tr-TR"/>
              </w:rPr>
              <w:t>Josh Cason</w:t>
            </w:r>
          </w:p>
        </w:tc>
        <w:tc>
          <w:tcPr>
            <w:tcW w:w="3117" w:type="dxa"/>
            <w:tcBorders>
              <w:top w:val="nil"/>
              <w:left w:val="nil"/>
              <w:bottom w:val="nil"/>
              <w:right w:val="nil"/>
            </w:tcBorders>
          </w:tcPr>
          <w:p w:rsidR="005628A0" w:rsidRPr="005628A0" w:rsidRDefault="005628A0" w:rsidP="005628A0">
            <w:pPr>
              <w:jc w:val="center"/>
              <w:rPr>
                <w:b/>
                <w:sz w:val="24"/>
                <w:szCs w:val="24"/>
                <w:lang w:eastAsia="tr-TR"/>
              </w:rPr>
            </w:pPr>
            <w:r w:rsidRPr="005628A0">
              <w:rPr>
                <w:b/>
                <w:sz w:val="24"/>
                <w:szCs w:val="24"/>
                <w:lang w:eastAsia="tr-TR"/>
              </w:rPr>
              <w:t>Anthony Gentile</w:t>
            </w:r>
          </w:p>
        </w:tc>
      </w:tr>
      <w:tr w:rsidR="005628A0" w:rsidTr="005628A0">
        <w:tc>
          <w:tcPr>
            <w:tcW w:w="3116"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c>
          <w:tcPr>
            <w:tcW w:w="3117"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c>
          <w:tcPr>
            <w:tcW w:w="3117"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r>
      <w:tr w:rsidR="005628A0" w:rsidTr="005628A0">
        <w:tc>
          <w:tcPr>
            <w:tcW w:w="3116"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rcarend@uw.edu</w:t>
            </w:r>
          </w:p>
        </w:tc>
        <w:tc>
          <w:tcPr>
            <w:tcW w:w="3117"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casonj@uw.edu</w:t>
            </w:r>
          </w:p>
        </w:tc>
        <w:tc>
          <w:tcPr>
            <w:tcW w:w="3117"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agentile@uw.edu</w:t>
            </w:r>
          </w:p>
        </w:tc>
      </w:tr>
    </w:tbl>
    <w:p w:rsidR="005628A0" w:rsidRPr="005628A0" w:rsidRDefault="005628A0" w:rsidP="005628A0">
      <w:pPr>
        <w:rPr>
          <w:lang w:eastAsia="tr-TR"/>
        </w:rPr>
      </w:pPr>
    </w:p>
    <w:p w:rsidR="005A69A6" w:rsidRPr="00DA05A8" w:rsidRDefault="005A69A6" w:rsidP="00E6252B">
      <w:pPr>
        <w:pStyle w:val="ACLText"/>
      </w:pPr>
    </w:p>
    <w:p w:rsidR="005A69A6" w:rsidRDefault="005A69A6" w:rsidP="00E6252B">
      <w:pPr>
        <w:jc w:val="both"/>
      </w:pPr>
    </w:p>
    <w:p w:rsidR="005628A0" w:rsidRPr="00DA05A8" w:rsidRDefault="005628A0" w:rsidP="00E6252B">
      <w:pPr>
        <w:jc w:val="both"/>
        <w:sectPr w:rsidR="005628A0" w:rsidRPr="00DA05A8">
          <w:pgSz w:w="12240" w:h="15840"/>
          <w:pgMar w:top="1440" w:right="1440" w:bottom="1440" w:left="1440" w:header="709" w:footer="709" w:gutter="0"/>
          <w:cols w:space="720"/>
        </w:sectPr>
      </w:pPr>
    </w:p>
    <w:p w:rsidR="005A69A6" w:rsidRPr="00DA05A8" w:rsidRDefault="005A69A6" w:rsidP="00E6252B">
      <w:pPr>
        <w:pStyle w:val="ACLAbstractHeading"/>
      </w:pPr>
      <w:r w:rsidRPr="00DA05A8">
        <w:lastRenderedPageBreak/>
        <w:t>Abstract</w:t>
      </w:r>
    </w:p>
    <w:p w:rsidR="005A69A6" w:rsidRPr="00DA05A8" w:rsidRDefault="006D1A23" w:rsidP="0004548F">
      <w:pPr>
        <w:pStyle w:val="ACLAbstract"/>
        <w:ind w:left="0"/>
        <w:rPr>
          <w:lang w:eastAsia="tr-TR"/>
        </w:rPr>
      </w:pPr>
      <w:proofErr w:type="gramStart"/>
      <w:r w:rsidRPr="00DA05A8">
        <w:rPr>
          <w:lang w:eastAsia="tr-TR"/>
        </w:rPr>
        <w:t>s</w:t>
      </w:r>
      <w:r w:rsidRPr="00DA05A8">
        <w:t>tub</w:t>
      </w:r>
      <w:proofErr w:type="gramEnd"/>
    </w:p>
    <w:p w:rsidR="005A69A6" w:rsidRPr="00DA05A8" w:rsidRDefault="00BC662B" w:rsidP="00E6252B">
      <w:pPr>
        <w:pStyle w:val="ACLSection"/>
        <w:rPr>
          <w:rFonts w:eastAsia="PMingLiU"/>
        </w:rPr>
      </w:pPr>
      <w:r>
        <w:rPr>
          <w:rFonts w:eastAsia="PMingLiU"/>
        </w:rPr>
        <w:t>1</w:t>
      </w:r>
      <w:r w:rsidR="009F5E6E">
        <w:rPr>
          <w:rFonts w:eastAsia="PMingLiU"/>
        </w:rPr>
        <w:t xml:space="preserve">   </w:t>
      </w:r>
      <w:r>
        <w:rPr>
          <w:rFonts w:eastAsia="PMingLiU"/>
        </w:rPr>
        <w:t xml:space="preserve"> </w:t>
      </w:r>
      <w:r w:rsidR="002561E7" w:rsidRPr="00DA05A8">
        <w:rPr>
          <w:rFonts w:eastAsia="PMingLiU"/>
        </w:rPr>
        <w:t>Introduction</w:t>
      </w:r>
    </w:p>
    <w:p w:rsidR="00BC662B" w:rsidRPr="00DA05A8" w:rsidRDefault="00BC662B" w:rsidP="00BC662B">
      <w:pPr>
        <w:pStyle w:val="ACLText"/>
      </w:pPr>
      <w:r w:rsidRPr="00DA05A8">
        <w:t>As a baseline, we developed a redundancy based QA system which draws on web results from the Bing search engine.</w:t>
      </w:r>
    </w:p>
    <w:p w:rsidR="005A69A6" w:rsidRPr="00DA05A8" w:rsidRDefault="00BC662B" w:rsidP="00E6252B">
      <w:pPr>
        <w:pStyle w:val="ACLSection"/>
        <w:rPr>
          <w:rFonts w:eastAsia="PMingLiU"/>
        </w:rPr>
      </w:pPr>
      <w:r>
        <w:rPr>
          <w:rFonts w:eastAsia="PMingLiU"/>
        </w:rPr>
        <w:t>2</w:t>
      </w:r>
      <w:r w:rsidR="009F5E6E">
        <w:rPr>
          <w:rFonts w:eastAsia="PMingLiU"/>
        </w:rPr>
        <w:t xml:space="preserve">   </w:t>
      </w:r>
      <w:r>
        <w:rPr>
          <w:rFonts w:eastAsia="PMingLiU"/>
        </w:rPr>
        <w:t xml:space="preserve"> Approach</w:t>
      </w:r>
    </w:p>
    <w:p w:rsidR="00BC662B" w:rsidRDefault="00BC662B" w:rsidP="00BC662B">
      <w:pPr>
        <w:pStyle w:val="ACLText"/>
      </w:pPr>
      <w:r w:rsidRPr="00DA05A8">
        <w:t xml:space="preserve">The three main components of our redundancy baseline are query processing, </w:t>
      </w:r>
      <w:proofErr w:type="spellStart"/>
      <w:r w:rsidRPr="00DA05A8">
        <w:t>ngram</w:t>
      </w:r>
      <w:proofErr w:type="spellEnd"/>
      <w:r w:rsidRPr="00DA05A8">
        <w:t xml:space="preserve"> generation and filtering, and answer projection.</w:t>
      </w:r>
    </w:p>
    <w:p w:rsidR="00BC662B" w:rsidRDefault="00BC662B" w:rsidP="00BC662B"/>
    <w:p w:rsidR="00BC662B" w:rsidRPr="00E607A7" w:rsidRDefault="00BC662B" w:rsidP="00BC662B">
      <w:pPr>
        <w:rPr>
          <w:color w:val="FF0000"/>
          <w:sz w:val="22"/>
          <w:szCs w:val="22"/>
        </w:rPr>
      </w:pPr>
      <w:r w:rsidRPr="00E607A7">
        <w:rPr>
          <w:color w:val="FF0000"/>
          <w:sz w:val="22"/>
          <w:szCs w:val="22"/>
        </w:rPr>
        <w:t>[</w:t>
      </w:r>
      <w:proofErr w:type="gramStart"/>
      <w:r w:rsidRPr="00E607A7">
        <w:rPr>
          <w:color w:val="FF0000"/>
          <w:sz w:val="22"/>
          <w:szCs w:val="22"/>
        </w:rPr>
        <w:t>do</w:t>
      </w:r>
      <w:proofErr w:type="gramEnd"/>
      <w:r w:rsidRPr="00E607A7">
        <w:rPr>
          <w:color w:val="FF0000"/>
          <w:sz w:val="22"/>
          <w:szCs w:val="22"/>
        </w:rPr>
        <w:t xml:space="preserve"> we want to put a pipeline diagram or something here?]</w:t>
      </w:r>
    </w:p>
    <w:p w:rsidR="00287CB3" w:rsidRPr="00087C94" w:rsidRDefault="00BC662B" w:rsidP="00BC662B">
      <w:pPr>
        <w:pStyle w:val="ACLSection"/>
        <w:rPr>
          <w:rFonts w:eastAsia="PMingLiU"/>
          <w:sz w:val="22"/>
          <w:szCs w:val="22"/>
        </w:rPr>
      </w:pPr>
      <w:r w:rsidRPr="00087C94">
        <w:rPr>
          <w:rFonts w:eastAsia="PMingLiU"/>
          <w:sz w:val="22"/>
          <w:szCs w:val="22"/>
        </w:rPr>
        <w:t>2.1</w:t>
      </w:r>
      <w:r w:rsidR="009F5E6E">
        <w:rPr>
          <w:rFonts w:eastAsia="PMingLiU"/>
          <w:sz w:val="22"/>
          <w:szCs w:val="22"/>
        </w:rPr>
        <w:t xml:space="preserve">   </w:t>
      </w:r>
      <w:r w:rsidRPr="00087C94">
        <w:rPr>
          <w:rFonts w:eastAsia="PMingLiU"/>
          <w:sz w:val="22"/>
          <w:szCs w:val="22"/>
        </w:rPr>
        <w:t xml:space="preserve"> </w:t>
      </w:r>
      <w:r w:rsidR="00B92031" w:rsidRPr="00087C94">
        <w:rPr>
          <w:rFonts w:eastAsia="PMingLiU"/>
          <w:sz w:val="22"/>
          <w:szCs w:val="22"/>
        </w:rPr>
        <w:t>Query Modification</w:t>
      </w:r>
    </w:p>
    <w:p w:rsidR="00B92031" w:rsidRPr="00087C94" w:rsidRDefault="00EA6261" w:rsidP="00E6252B">
      <w:pPr>
        <w:jc w:val="both"/>
        <w:rPr>
          <w:sz w:val="22"/>
          <w:szCs w:val="22"/>
        </w:rPr>
      </w:pPr>
      <w:r w:rsidRPr="00087C94">
        <w:rPr>
          <w:sz w:val="22"/>
          <w:szCs w:val="22"/>
        </w:rPr>
        <w:t xml:space="preserve">Often when searching the web or a document collection, it is difficult to get the correct results because of mismatch between the wording of a user’s question and the wording of potential answers. To alleviate this to some degree, we incorporate a query processing unit. Currently, the module only removes </w:t>
      </w:r>
      <w:proofErr w:type="spellStart"/>
      <w:r w:rsidRPr="00087C94">
        <w:rPr>
          <w:sz w:val="22"/>
          <w:szCs w:val="22"/>
        </w:rPr>
        <w:t>stopwords</w:t>
      </w:r>
      <w:proofErr w:type="spellEnd"/>
      <w:r w:rsidRPr="00087C94">
        <w:rPr>
          <w:sz w:val="22"/>
          <w:szCs w:val="22"/>
        </w:rPr>
        <w:t xml:space="preserve"> and stems the tokens. Howev</w:t>
      </w:r>
      <w:r w:rsidR="00587078" w:rsidRPr="00087C94">
        <w:rPr>
          <w:sz w:val="22"/>
          <w:szCs w:val="22"/>
        </w:rPr>
        <w:t>er, in the next iteration</w:t>
      </w:r>
      <w:r w:rsidRPr="00087C94">
        <w:rPr>
          <w:sz w:val="22"/>
          <w:szCs w:val="22"/>
        </w:rPr>
        <w:t xml:space="preserve"> we may include an expansion of </w:t>
      </w:r>
      <w:r w:rsidR="00587078" w:rsidRPr="00087C94">
        <w:rPr>
          <w:sz w:val="22"/>
          <w:szCs w:val="22"/>
        </w:rPr>
        <w:t>query terms to include, for example, synonyms.</w:t>
      </w:r>
    </w:p>
    <w:p w:rsidR="00B92031" w:rsidRPr="00087C94" w:rsidRDefault="00482714" w:rsidP="00B92031">
      <w:pPr>
        <w:pStyle w:val="ACLSection"/>
        <w:rPr>
          <w:rFonts w:eastAsia="PMingLiU"/>
          <w:sz w:val="22"/>
          <w:szCs w:val="22"/>
        </w:rPr>
      </w:pPr>
      <w:r>
        <w:rPr>
          <w:rFonts w:eastAsia="PMingLiU"/>
          <w:sz w:val="22"/>
          <w:szCs w:val="22"/>
        </w:rPr>
        <w:t>2.2</w:t>
      </w:r>
      <w:r w:rsidR="009F5E6E">
        <w:rPr>
          <w:rFonts w:eastAsia="PMingLiU"/>
          <w:sz w:val="22"/>
          <w:szCs w:val="22"/>
        </w:rPr>
        <w:t xml:space="preserve">   </w:t>
      </w:r>
      <w:r w:rsidR="00B92031" w:rsidRPr="00087C94">
        <w:rPr>
          <w:rFonts w:eastAsia="PMingLiU"/>
          <w:sz w:val="22"/>
          <w:szCs w:val="22"/>
        </w:rPr>
        <w:t xml:space="preserve"> N-gram Generation and Filtering</w:t>
      </w:r>
    </w:p>
    <w:p w:rsidR="00587078" w:rsidRPr="00087C94" w:rsidRDefault="00587078" w:rsidP="00E6252B">
      <w:pPr>
        <w:jc w:val="both"/>
        <w:rPr>
          <w:sz w:val="22"/>
          <w:szCs w:val="22"/>
        </w:rPr>
      </w:pPr>
      <w:r w:rsidRPr="00087C94">
        <w:rPr>
          <w:sz w:val="22"/>
          <w:szCs w:val="22"/>
        </w:rPr>
        <w:t xml:space="preserve">The next module generates </w:t>
      </w:r>
      <w:proofErr w:type="spellStart"/>
      <w:r w:rsidRPr="00087C94">
        <w:rPr>
          <w:sz w:val="22"/>
          <w:szCs w:val="22"/>
        </w:rPr>
        <w:t>ngrams</w:t>
      </w:r>
      <w:proofErr w:type="spellEnd"/>
      <w:r w:rsidRPr="00087C94">
        <w:rPr>
          <w:sz w:val="22"/>
          <w:szCs w:val="22"/>
        </w:rPr>
        <w:t xml:space="preserve"> from the web results and filters them following some of the techniques mentioned in (Lin, 2007). One hundred results are gleamed from the Bing API search, tokenized, and, from the title and snippet, unigrams, bigrams, trigrams, and </w:t>
      </w:r>
      <w:proofErr w:type="spellStart"/>
      <w:r w:rsidRPr="00087C94">
        <w:rPr>
          <w:sz w:val="22"/>
          <w:szCs w:val="22"/>
        </w:rPr>
        <w:t>quadrigrams</w:t>
      </w:r>
      <w:proofErr w:type="spellEnd"/>
      <w:r w:rsidRPr="00087C94">
        <w:rPr>
          <w:sz w:val="22"/>
          <w:szCs w:val="22"/>
        </w:rPr>
        <w:t xml:space="preserve"> are counted. Multi-token </w:t>
      </w:r>
      <w:proofErr w:type="spellStart"/>
      <w:r w:rsidRPr="00087C94">
        <w:rPr>
          <w:sz w:val="22"/>
          <w:szCs w:val="22"/>
        </w:rPr>
        <w:t>ngrams</w:t>
      </w:r>
      <w:proofErr w:type="spellEnd"/>
      <w:r w:rsidRPr="00087C94">
        <w:rPr>
          <w:sz w:val="22"/>
          <w:szCs w:val="22"/>
        </w:rPr>
        <w:t xml:space="preserve"> are then filtered according to the following criteria. An </w:t>
      </w:r>
      <w:proofErr w:type="spellStart"/>
      <w:r w:rsidRPr="00087C94">
        <w:rPr>
          <w:sz w:val="22"/>
          <w:szCs w:val="22"/>
        </w:rPr>
        <w:t>ngram</w:t>
      </w:r>
      <w:proofErr w:type="spellEnd"/>
      <w:r w:rsidRPr="00087C94">
        <w:rPr>
          <w:sz w:val="22"/>
          <w:szCs w:val="22"/>
        </w:rPr>
        <w:t xml:space="preserve"> is removed from the ranking if the </w:t>
      </w:r>
      <w:proofErr w:type="spellStart"/>
      <w:r w:rsidRPr="00087C94">
        <w:rPr>
          <w:sz w:val="22"/>
          <w:szCs w:val="22"/>
        </w:rPr>
        <w:t>ngram</w:t>
      </w:r>
      <w:proofErr w:type="spellEnd"/>
      <w:r w:rsidRPr="00087C94">
        <w:rPr>
          <w:sz w:val="22"/>
          <w:szCs w:val="22"/>
        </w:rPr>
        <w:t xml:space="preserve"> begins or </w:t>
      </w:r>
      <w:r w:rsidRPr="00087C94">
        <w:rPr>
          <w:sz w:val="22"/>
          <w:szCs w:val="22"/>
        </w:rPr>
        <w:lastRenderedPageBreak/>
        <w:t xml:space="preserve">ends with a </w:t>
      </w:r>
      <w:proofErr w:type="spellStart"/>
      <w:r w:rsidRPr="00087C94">
        <w:rPr>
          <w:sz w:val="22"/>
          <w:szCs w:val="22"/>
        </w:rPr>
        <w:t>stopword</w:t>
      </w:r>
      <w:proofErr w:type="spellEnd"/>
      <w:r w:rsidRPr="00087C94">
        <w:rPr>
          <w:sz w:val="22"/>
          <w:szCs w:val="22"/>
        </w:rPr>
        <w:t xml:space="preserve">, contains words from the question, or </w:t>
      </w:r>
      <w:r w:rsidR="00E6252B" w:rsidRPr="00087C94">
        <w:rPr>
          <w:sz w:val="22"/>
          <w:szCs w:val="22"/>
        </w:rPr>
        <w:t xml:space="preserve">has other problems like </w:t>
      </w:r>
      <w:r w:rsidRPr="00087C94">
        <w:rPr>
          <w:sz w:val="22"/>
          <w:szCs w:val="22"/>
        </w:rPr>
        <w:t>if the</w:t>
      </w:r>
      <w:r w:rsidR="00E6252B" w:rsidRPr="00087C94">
        <w:rPr>
          <w:sz w:val="22"/>
          <w:szCs w:val="22"/>
        </w:rPr>
        <w:t>re is punctuation leftover from tokenizing.</w:t>
      </w:r>
    </w:p>
    <w:p w:rsidR="00E6252B" w:rsidRPr="00087C94" w:rsidRDefault="00E6252B" w:rsidP="00E6252B">
      <w:pPr>
        <w:jc w:val="both"/>
        <w:rPr>
          <w:sz w:val="22"/>
          <w:szCs w:val="22"/>
        </w:rPr>
      </w:pPr>
      <w:r w:rsidRPr="00087C94">
        <w:rPr>
          <w:sz w:val="22"/>
          <w:szCs w:val="22"/>
        </w:rPr>
        <w:t xml:space="preserve">    </w:t>
      </w:r>
      <w:proofErr w:type="spellStart"/>
      <w:r w:rsidRPr="00087C94">
        <w:rPr>
          <w:sz w:val="22"/>
          <w:szCs w:val="22"/>
        </w:rPr>
        <w:t>Ngrams</w:t>
      </w:r>
      <w:proofErr w:type="spellEnd"/>
      <w:r w:rsidRPr="00087C94">
        <w:rPr>
          <w:sz w:val="22"/>
          <w:szCs w:val="22"/>
        </w:rPr>
        <w:t xml:space="preserve"> are then </w:t>
      </w:r>
      <w:proofErr w:type="spellStart"/>
      <w:r w:rsidRPr="00087C94">
        <w:rPr>
          <w:sz w:val="22"/>
          <w:szCs w:val="22"/>
        </w:rPr>
        <w:t>reranked</w:t>
      </w:r>
      <w:proofErr w:type="spellEnd"/>
      <w:r w:rsidRPr="00087C94">
        <w:rPr>
          <w:sz w:val="22"/>
          <w:szCs w:val="22"/>
        </w:rPr>
        <w:t xml:space="preserve"> with the following formula.</w:t>
      </w:r>
    </w:p>
    <w:p w:rsidR="00E6252B" w:rsidRPr="00087C94" w:rsidRDefault="00E6252B" w:rsidP="00E6252B">
      <w:pPr>
        <w:jc w:val="both"/>
        <w:rPr>
          <w:sz w:val="22"/>
          <w:szCs w:val="22"/>
        </w:rPr>
      </w:pPr>
    </w:p>
    <w:p w:rsidR="00E6252B" w:rsidRPr="00087C94" w:rsidRDefault="001E0E07" w:rsidP="00E6252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t∈c</m:t>
              </m:r>
            </m:sub>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e>
          </m:nary>
        </m:oMath>
      </m:oMathPara>
    </w:p>
    <w:p w:rsidR="00E6252B" w:rsidRPr="00087C94" w:rsidRDefault="00E6252B" w:rsidP="00E6252B">
      <w:pPr>
        <w:jc w:val="both"/>
        <w:rPr>
          <w:sz w:val="22"/>
          <w:szCs w:val="22"/>
        </w:rPr>
      </w:pPr>
    </w:p>
    <w:p w:rsidR="00087C94" w:rsidRPr="00087C94" w:rsidRDefault="00244E06" w:rsidP="00E6252B">
      <w:pPr>
        <w:jc w:val="both"/>
        <w:rPr>
          <w:sz w:val="22"/>
          <w:szCs w:val="22"/>
        </w:rPr>
      </w:pPr>
      <w:r w:rsidRPr="00087C94">
        <w:rPr>
          <w:sz w:val="22"/>
          <w:szCs w:val="22"/>
        </w:rPr>
        <w:t xml:space="preserve">    The score, </w:t>
      </w:r>
      <w:proofErr w:type="spellStart"/>
      <w:r w:rsidRPr="00087C94">
        <w:rPr>
          <w:i/>
          <w:sz w:val="22"/>
          <w:szCs w:val="22"/>
        </w:rPr>
        <w:t>S</w:t>
      </w:r>
      <w:r w:rsidRPr="00087C94">
        <w:rPr>
          <w:i/>
          <w:sz w:val="22"/>
          <w:szCs w:val="22"/>
          <w:vertAlign w:val="subscript"/>
        </w:rPr>
        <w:t>c</w:t>
      </w:r>
      <w:proofErr w:type="spellEnd"/>
      <w:r w:rsidRPr="00087C94">
        <w:rPr>
          <w:sz w:val="22"/>
          <w:szCs w:val="22"/>
        </w:rPr>
        <w:t>, of a candidate answer in increased by the sum of the scores of its unigram tokens. This combats the tendency to reward shorter answers due to their natural higher frequency.</w:t>
      </w:r>
    </w:p>
    <w:p w:rsidR="00087C94" w:rsidRPr="00DA05A8" w:rsidRDefault="005D488F" w:rsidP="00087C94">
      <w:pPr>
        <w:pStyle w:val="ACLSection"/>
        <w:rPr>
          <w:sz w:val="22"/>
          <w:szCs w:val="22"/>
        </w:rPr>
      </w:pPr>
      <w:r>
        <w:rPr>
          <w:rFonts w:eastAsia="PMingLiU"/>
          <w:sz w:val="22"/>
          <w:szCs w:val="22"/>
        </w:rPr>
        <w:t>2.4</w:t>
      </w:r>
      <w:r w:rsidR="009F5E6E">
        <w:rPr>
          <w:rFonts w:eastAsia="PMingLiU"/>
          <w:sz w:val="22"/>
          <w:szCs w:val="22"/>
        </w:rPr>
        <w:t xml:space="preserve">   </w:t>
      </w:r>
      <w:r w:rsidR="00087C94" w:rsidRPr="00087C94">
        <w:rPr>
          <w:rFonts w:eastAsia="PMingLiU"/>
          <w:sz w:val="22"/>
          <w:szCs w:val="22"/>
        </w:rPr>
        <w:t xml:space="preserve"> </w:t>
      </w:r>
      <w:r>
        <w:rPr>
          <w:rFonts w:eastAsia="PMingLiU"/>
          <w:sz w:val="22"/>
          <w:szCs w:val="22"/>
        </w:rPr>
        <w:t>Answer Projection</w:t>
      </w:r>
    </w:p>
    <w:p w:rsidR="00244E06" w:rsidRPr="00DA05A8" w:rsidRDefault="00087C94" w:rsidP="00E6252B">
      <w:pPr>
        <w:jc w:val="both"/>
        <w:rPr>
          <w:sz w:val="22"/>
          <w:szCs w:val="22"/>
        </w:rPr>
      </w:pPr>
      <w:r>
        <w:rPr>
          <w:sz w:val="22"/>
          <w:szCs w:val="22"/>
        </w:rPr>
        <w:t>The</w:t>
      </w:r>
      <w:r w:rsidR="00244E06" w:rsidRPr="00DA05A8">
        <w:rPr>
          <w:sz w:val="22"/>
          <w:szCs w:val="22"/>
        </w:rPr>
        <w:t xml:space="preserve"> top twenty answer candidates are chosen and are used to project the answer onto the AQUAINT corpus (Graff, 2002). </w:t>
      </w:r>
      <w:r w:rsidR="00DA05A8" w:rsidRPr="00DA05A8">
        <w:rPr>
          <w:sz w:val="22"/>
          <w:szCs w:val="22"/>
        </w:rPr>
        <w:t xml:space="preserve">AQUAINT is used for evaluating QA systems, and it is necessary to find a document in it to support our web retrieved answer. We use a standard IR system </w:t>
      </w:r>
      <w:proofErr w:type="spellStart"/>
      <w:r w:rsidR="00DA05A8" w:rsidRPr="00DA05A8">
        <w:rPr>
          <w:sz w:val="22"/>
          <w:szCs w:val="22"/>
        </w:rPr>
        <w:t>Lucene</w:t>
      </w:r>
      <w:proofErr w:type="spellEnd"/>
      <w:r w:rsidR="00DA05A8" w:rsidRPr="00DA05A8">
        <w:rPr>
          <w:sz w:val="22"/>
          <w:szCs w:val="22"/>
        </w:rPr>
        <w:t xml:space="preserve"> (Hatcher et al., 2004) in order to retrieve the most relevant documents. </w:t>
      </w:r>
    </w:p>
    <w:p w:rsidR="00452259" w:rsidRPr="00DA05A8" w:rsidRDefault="00452259" w:rsidP="00E6252B">
      <w:pPr>
        <w:jc w:val="both"/>
        <w:rPr>
          <w:sz w:val="22"/>
          <w:szCs w:val="22"/>
        </w:rPr>
      </w:pPr>
      <w:r w:rsidRPr="00DA05A8">
        <w:rPr>
          <w:sz w:val="22"/>
          <w:szCs w:val="22"/>
        </w:rPr>
        <w:t xml:space="preserve">    Several subtasks in these modules are supported by the open-source Natural Langua</w:t>
      </w:r>
      <w:r w:rsidR="00DA05A8" w:rsidRPr="00DA05A8">
        <w:rPr>
          <w:sz w:val="22"/>
          <w:szCs w:val="22"/>
        </w:rPr>
        <w:t>ge Toolkit (Bird, et al., 2009)</w:t>
      </w:r>
      <w:r w:rsidRPr="00DA05A8">
        <w:rPr>
          <w:sz w:val="22"/>
          <w:szCs w:val="22"/>
        </w:rPr>
        <w:t>.</w:t>
      </w:r>
    </w:p>
    <w:p w:rsidR="005A69A6" w:rsidRDefault="00482714" w:rsidP="00E6252B">
      <w:pPr>
        <w:pStyle w:val="ACLSection"/>
        <w:rPr>
          <w:rFonts w:eastAsia="PMingLiU"/>
        </w:rPr>
      </w:pPr>
      <w:r>
        <w:rPr>
          <w:rFonts w:eastAsia="PMingLiU"/>
        </w:rPr>
        <w:t>3</w:t>
      </w:r>
      <w:r w:rsidR="009F5E6E">
        <w:rPr>
          <w:rFonts w:eastAsia="PMingLiU"/>
        </w:rPr>
        <w:t xml:space="preserve">   </w:t>
      </w:r>
      <w:r>
        <w:rPr>
          <w:rFonts w:eastAsia="PMingLiU"/>
        </w:rPr>
        <w:t xml:space="preserve"> </w:t>
      </w:r>
      <w:r w:rsidR="002561E7" w:rsidRPr="00DA05A8">
        <w:rPr>
          <w:rFonts w:eastAsia="PMingLiU"/>
        </w:rPr>
        <w:t>Results</w:t>
      </w:r>
    </w:p>
    <w:tbl>
      <w:tblPr>
        <w:tblStyle w:val="TableGrid"/>
        <w:tblW w:w="0" w:type="auto"/>
        <w:tblInd w:w="108" w:type="dxa"/>
        <w:tblLook w:val="04A0" w:firstRow="1" w:lastRow="0" w:firstColumn="1" w:lastColumn="0" w:noHBand="0" w:noVBand="1"/>
      </w:tblPr>
      <w:tblGrid>
        <w:gridCol w:w="2155"/>
        <w:gridCol w:w="2263"/>
      </w:tblGrid>
      <w:tr w:rsidR="00DA05A8" w:rsidRPr="00DA05A8" w:rsidTr="009F5E6E">
        <w:tc>
          <w:tcPr>
            <w:tcW w:w="2155" w:type="dxa"/>
          </w:tcPr>
          <w:p w:rsidR="00DA05A8" w:rsidRPr="00DA05A8" w:rsidRDefault="00DA05A8" w:rsidP="00DA05A8">
            <w:pPr>
              <w:pStyle w:val="ACLText"/>
            </w:pPr>
            <w:r w:rsidRPr="00DA05A8">
              <w:t>Lenient MRR</w:t>
            </w:r>
          </w:p>
        </w:tc>
        <w:tc>
          <w:tcPr>
            <w:tcW w:w="2263" w:type="dxa"/>
          </w:tcPr>
          <w:p w:rsidR="00DA05A8" w:rsidRPr="00DA05A8" w:rsidRDefault="00DA05A8" w:rsidP="00DA05A8">
            <w:pPr>
              <w:pStyle w:val="ACLText"/>
            </w:pPr>
            <w:r w:rsidRPr="00DA05A8">
              <w:t>0.0455</w:t>
            </w:r>
          </w:p>
        </w:tc>
      </w:tr>
      <w:tr w:rsidR="00DA05A8" w:rsidRPr="00DA05A8" w:rsidTr="009F5E6E">
        <w:tc>
          <w:tcPr>
            <w:tcW w:w="2155" w:type="dxa"/>
          </w:tcPr>
          <w:p w:rsidR="00DA05A8" w:rsidRPr="00DA05A8" w:rsidRDefault="00DA05A8" w:rsidP="00DA05A8">
            <w:pPr>
              <w:pStyle w:val="ACLText"/>
            </w:pPr>
            <w:r w:rsidRPr="00DA05A8">
              <w:t>Strict MRR</w:t>
            </w:r>
          </w:p>
        </w:tc>
        <w:tc>
          <w:tcPr>
            <w:tcW w:w="2263" w:type="dxa"/>
          </w:tcPr>
          <w:p w:rsidR="00DA05A8" w:rsidRPr="00DA05A8" w:rsidRDefault="00DA05A8" w:rsidP="00DA05A8">
            <w:pPr>
              <w:pStyle w:val="ACLText"/>
            </w:pPr>
            <w:r w:rsidRPr="00DA05A8">
              <w:t>0.0039</w:t>
            </w:r>
          </w:p>
        </w:tc>
      </w:tr>
    </w:tbl>
    <w:p w:rsidR="00E71B50" w:rsidRDefault="00E71B50" w:rsidP="005402A2">
      <w:pPr>
        <w:pStyle w:val="ACLText"/>
        <w:jc w:val="center"/>
        <w:rPr>
          <w:sz w:val="20"/>
        </w:rPr>
      </w:pPr>
    </w:p>
    <w:p w:rsidR="00DA05A8" w:rsidRPr="00E71B50" w:rsidRDefault="005402A2" w:rsidP="005402A2">
      <w:pPr>
        <w:pStyle w:val="ACLText"/>
        <w:jc w:val="center"/>
        <w:rPr>
          <w:sz w:val="20"/>
        </w:rPr>
      </w:pPr>
      <w:r w:rsidRPr="00E71B50">
        <w:rPr>
          <w:sz w:val="20"/>
        </w:rPr>
        <w:t>Table 1: MRR scores</w:t>
      </w:r>
    </w:p>
    <w:p w:rsidR="005402A2" w:rsidRPr="005402A2" w:rsidRDefault="005402A2" w:rsidP="005402A2"/>
    <w:p w:rsidR="000F3285" w:rsidRPr="00DA05A8" w:rsidRDefault="000F3285" w:rsidP="00E6252B">
      <w:pPr>
        <w:pStyle w:val="ACLText"/>
      </w:pPr>
      <w:r w:rsidRPr="00DA05A8">
        <w:t>Our results were not very encouraging. However, given further refinements, we can see it improving. A major practical improvement we hope to make is to implement some caching. Currently testing code is time consuming given network latency and the massive size of the AQUAINT corpus.</w:t>
      </w:r>
      <w:r w:rsidR="00452259" w:rsidRPr="00DA05A8">
        <w:t xml:space="preserve"> Caching </w:t>
      </w:r>
      <w:r w:rsidR="00452259" w:rsidRPr="00DA05A8">
        <w:lastRenderedPageBreak/>
        <w:t>results will make it faster for us to measure the effectiveness of alternative configurations.</w:t>
      </w:r>
    </w:p>
    <w:p w:rsidR="00DA05A8" w:rsidRPr="00DA05A8" w:rsidRDefault="00DA05A8" w:rsidP="00DA05A8">
      <w:pPr>
        <w:rPr>
          <w:sz w:val="22"/>
          <w:szCs w:val="22"/>
        </w:rPr>
      </w:pPr>
      <w:r w:rsidRPr="00DA05A8">
        <w:rPr>
          <w:sz w:val="22"/>
          <w:szCs w:val="22"/>
        </w:rPr>
        <w:t xml:space="preserve">    Another option is to add </w:t>
      </w:r>
      <w:proofErr w:type="spellStart"/>
      <w:r w:rsidRPr="00DA05A8">
        <w:rPr>
          <w:i/>
          <w:sz w:val="22"/>
          <w:szCs w:val="22"/>
        </w:rPr>
        <w:t>idf</w:t>
      </w:r>
      <w:proofErr w:type="spellEnd"/>
      <w:r w:rsidRPr="00DA05A8">
        <w:rPr>
          <w:sz w:val="22"/>
          <w:szCs w:val="22"/>
        </w:rPr>
        <w:t xml:space="preserve"> scoring of answer candidates as discussed in (Lin, 2007).</w:t>
      </w:r>
    </w:p>
    <w:p w:rsidR="002E2A0B" w:rsidRPr="00DA05A8" w:rsidRDefault="002E2A0B" w:rsidP="00E6252B">
      <w:pPr>
        <w:pStyle w:val="ACLText"/>
        <w:rPr>
          <w:b/>
        </w:rPr>
      </w:pPr>
    </w:p>
    <w:p w:rsidR="005A69A6" w:rsidRPr="00DA05A8" w:rsidRDefault="005402A2" w:rsidP="00E6252B">
      <w:pPr>
        <w:pStyle w:val="ACLSection"/>
        <w:rPr>
          <w:rFonts w:eastAsia="SimSun"/>
          <w:lang w:eastAsia="zh-CN"/>
        </w:rPr>
      </w:pPr>
      <w:r>
        <w:rPr>
          <w:rFonts w:eastAsia="SimSun"/>
          <w:lang w:eastAsia="zh-CN"/>
        </w:rPr>
        <w:t xml:space="preserve">4 </w:t>
      </w:r>
      <w:r w:rsidR="009F5E6E">
        <w:rPr>
          <w:rFonts w:eastAsia="SimSun"/>
          <w:lang w:eastAsia="zh-CN"/>
        </w:rPr>
        <w:t xml:space="preserve">   </w:t>
      </w:r>
      <w:r w:rsidR="002E2A0B" w:rsidRPr="00DA05A8">
        <w:rPr>
          <w:rFonts w:eastAsia="SimSun"/>
          <w:lang w:eastAsia="zh-CN"/>
        </w:rPr>
        <w:t>Conclusion</w:t>
      </w:r>
    </w:p>
    <w:p w:rsidR="005A69A6" w:rsidRPr="00DA05A8" w:rsidRDefault="002E2A0B" w:rsidP="00E6252B">
      <w:pPr>
        <w:pStyle w:val="ACLText"/>
      </w:pPr>
      <w:proofErr w:type="gramStart"/>
      <w:r w:rsidRPr="00DA05A8">
        <w:t>stub</w:t>
      </w:r>
      <w:proofErr w:type="gramEnd"/>
    </w:p>
    <w:p w:rsidR="00452259" w:rsidRPr="00DA05A8" w:rsidRDefault="005A69A6" w:rsidP="00E6252B">
      <w:pPr>
        <w:pStyle w:val="ACLReferencesHeading"/>
      </w:pPr>
      <w:r w:rsidRPr="00DA05A8">
        <w:t xml:space="preserve">References </w:t>
      </w:r>
    </w:p>
    <w:p w:rsidR="00452259" w:rsidRPr="00DA05A8" w:rsidRDefault="00452259" w:rsidP="00E6252B">
      <w:pPr>
        <w:pStyle w:val="ACLReferencetext"/>
        <w:rPr>
          <w:color w:val="222222"/>
          <w:sz w:val="22"/>
          <w:szCs w:val="22"/>
          <w:shd w:val="clear" w:color="auto" w:fill="FFFFFF"/>
        </w:rPr>
      </w:pPr>
      <w:r w:rsidRPr="00DA05A8">
        <w:rPr>
          <w:color w:val="222222"/>
          <w:sz w:val="22"/>
          <w:szCs w:val="22"/>
          <w:shd w:val="clear" w:color="auto" w:fill="FFFFFF"/>
        </w:rPr>
        <w:t xml:space="preserve">Bird, S., Klein, E., &amp; </w:t>
      </w:r>
      <w:proofErr w:type="spellStart"/>
      <w:r w:rsidRPr="00DA05A8">
        <w:rPr>
          <w:color w:val="222222"/>
          <w:sz w:val="22"/>
          <w:szCs w:val="22"/>
          <w:shd w:val="clear" w:color="auto" w:fill="FFFFFF"/>
        </w:rPr>
        <w:t>Loper</w:t>
      </w:r>
      <w:proofErr w:type="spellEnd"/>
      <w:r w:rsidRPr="00DA05A8">
        <w:rPr>
          <w:color w:val="222222"/>
          <w:sz w:val="22"/>
          <w:szCs w:val="22"/>
          <w:shd w:val="clear" w:color="auto" w:fill="FFFFFF"/>
        </w:rPr>
        <w:t>, E. (2009).</w:t>
      </w:r>
      <w:r w:rsidRPr="00DA05A8">
        <w:rPr>
          <w:rStyle w:val="apple-converted-space"/>
          <w:color w:val="222222"/>
          <w:sz w:val="22"/>
          <w:szCs w:val="22"/>
          <w:shd w:val="clear" w:color="auto" w:fill="FFFFFF"/>
        </w:rPr>
        <w:t> </w:t>
      </w:r>
      <w:proofErr w:type="gramStart"/>
      <w:r w:rsidRPr="00DA05A8">
        <w:rPr>
          <w:i/>
          <w:iCs/>
          <w:color w:val="222222"/>
          <w:sz w:val="22"/>
          <w:szCs w:val="22"/>
          <w:shd w:val="clear" w:color="auto" w:fill="FFFFFF"/>
        </w:rPr>
        <w:t>Natural language processing with Python</w:t>
      </w:r>
      <w:r w:rsidRPr="00DA05A8">
        <w:rPr>
          <w:color w:val="222222"/>
          <w:sz w:val="22"/>
          <w:szCs w:val="22"/>
          <w:shd w:val="clear" w:color="auto" w:fill="FFFFFF"/>
        </w:rPr>
        <w:t>.</w:t>
      </w:r>
      <w:proofErr w:type="gramEnd"/>
      <w:r w:rsidRPr="00DA05A8">
        <w:rPr>
          <w:color w:val="222222"/>
          <w:sz w:val="22"/>
          <w:szCs w:val="22"/>
          <w:shd w:val="clear" w:color="auto" w:fill="FFFFFF"/>
        </w:rPr>
        <w:t xml:space="preserve"> </w:t>
      </w:r>
      <w:proofErr w:type="gramStart"/>
      <w:r w:rsidRPr="00DA05A8">
        <w:rPr>
          <w:color w:val="222222"/>
          <w:sz w:val="22"/>
          <w:szCs w:val="22"/>
          <w:shd w:val="clear" w:color="auto" w:fill="FFFFFF"/>
        </w:rPr>
        <w:t>O'Reilly Media.</w:t>
      </w:r>
      <w:proofErr w:type="gramEnd"/>
    </w:p>
    <w:p w:rsidR="000F3285" w:rsidRPr="00DA05A8" w:rsidRDefault="000F3285" w:rsidP="00E6252B">
      <w:pPr>
        <w:pStyle w:val="ACLReferencetext"/>
        <w:rPr>
          <w:color w:val="222222"/>
          <w:sz w:val="22"/>
          <w:szCs w:val="22"/>
          <w:shd w:val="clear" w:color="auto" w:fill="FFFFFF"/>
        </w:rPr>
      </w:pPr>
      <w:r w:rsidRPr="00DA05A8">
        <w:rPr>
          <w:color w:val="222222"/>
          <w:sz w:val="22"/>
          <w:szCs w:val="22"/>
          <w:shd w:val="clear" w:color="auto" w:fill="FFFFFF"/>
        </w:rPr>
        <w:t xml:space="preserve">Graff, D. (Ed.). </w:t>
      </w:r>
      <w:proofErr w:type="gramStart"/>
      <w:r w:rsidRPr="00DA05A8">
        <w:rPr>
          <w:color w:val="222222"/>
          <w:sz w:val="22"/>
          <w:szCs w:val="22"/>
          <w:shd w:val="clear" w:color="auto" w:fill="FFFFFF"/>
        </w:rPr>
        <w:t>(2002).</w:t>
      </w:r>
      <w:r w:rsidRPr="00DA05A8">
        <w:rPr>
          <w:rStyle w:val="apple-converted-space"/>
          <w:color w:val="222222"/>
          <w:sz w:val="22"/>
          <w:szCs w:val="22"/>
          <w:shd w:val="clear" w:color="auto" w:fill="FFFFFF"/>
        </w:rPr>
        <w:t> </w:t>
      </w:r>
      <w:r w:rsidRPr="00DA05A8">
        <w:rPr>
          <w:i/>
          <w:iCs/>
          <w:color w:val="222222"/>
          <w:sz w:val="22"/>
          <w:szCs w:val="22"/>
          <w:shd w:val="clear" w:color="auto" w:fill="FFFFFF"/>
        </w:rPr>
        <w:t>The AQUAINT corpus of English news text</w:t>
      </w:r>
      <w:r w:rsidRPr="00DA05A8">
        <w:rPr>
          <w:color w:val="222222"/>
          <w:sz w:val="22"/>
          <w:szCs w:val="22"/>
          <w:shd w:val="clear" w:color="auto" w:fill="FFFFFF"/>
        </w:rPr>
        <w:t>.</w:t>
      </w:r>
      <w:proofErr w:type="gramEnd"/>
      <w:r w:rsidRPr="00DA05A8">
        <w:rPr>
          <w:color w:val="222222"/>
          <w:sz w:val="22"/>
          <w:szCs w:val="22"/>
          <w:shd w:val="clear" w:color="auto" w:fill="FFFFFF"/>
        </w:rPr>
        <w:t xml:space="preserve"> </w:t>
      </w:r>
      <w:proofErr w:type="gramStart"/>
      <w:r w:rsidRPr="00DA05A8">
        <w:rPr>
          <w:color w:val="222222"/>
          <w:sz w:val="22"/>
          <w:szCs w:val="22"/>
          <w:shd w:val="clear" w:color="auto" w:fill="FFFFFF"/>
        </w:rPr>
        <w:t>Linguistic Data Consortium.</w:t>
      </w:r>
      <w:proofErr w:type="gramEnd"/>
    </w:p>
    <w:p w:rsidR="005A69A6" w:rsidRPr="00DA05A8" w:rsidRDefault="00287CB3" w:rsidP="00E6252B">
      <w:pPr>
        <w:pStyle w:val="ACLReferencetext"/>
        <w:rPr>
          <w:color w:val="222222"/>
          <w:sz w:val="22"/>
          <w:szCs w:val="22"/>
          <w:shd w:val="clear" w:color="auto" w:fill="FFFFFF"/>
        </w:rPr>
      </w:pPr>
      <w:r w:rsidRPr="00DA05A8">
        <w:rPr>
          <w:color w:val="222222"/>
          <w:sz w:val="22"/>
          <w:szCs w:val="22"/>
          <w:shd w:val="clear" w:color="auto" w:fill="FFFFFF"/>
        </w:rPr>
        <w:t xml:space="preserve">Lin, J. (2007). </w:t>
      </w:r>
      <w:proofErr w:type="gramStart"/>
      <w:r w:rsidRPr="00DA05A8">
        <w:rPr>
          <w:color w:val="222222"/>
          <w:sz w:val="22"/>
          <w:szCs w:val="22"/>
          <w:shd w:val="clear" w:color="auto" w:fill="FFFFFF"/>
        </w:rPr>
        <w:t>An exploration of the principles underlying redundancy-based factoid question answering.</w:t>
      </w:r>
      <w:proofErr w:type="gramEnd"/>
      <w:r w:rsidRPr="00DA05A8">
        <w:rPr>
          <w:rStyle w:val="apple-converted-space"/>
          <w:color w:val="222222"/>
          <w:sz w:val="22"/>
          <w:szCs w:val="22"/>
          <w:shd w:val="clear" w:color="auto" w:fill="FFFFFF"/>
        </w:rPr>
        <w:t> </w:t>
      </w:r>
      <w:r w:rsidRPr="00DA05A8">
        <w:rPr>
          <w:i/>
          <w:iCs/>
          <w:color w:val="222222"/>
          <w:sz w:val="22"/>
          <w:szCs w:val="22"/>
          <w:shd w:val="clear" w:color="auto" w:fill="FFFFFF"/>
        </w:rPr>
        <w:t>ACM Transactions on Information Systems (TOIS)</w:t>
      </w:r>
      <w:proofErr w:type="gramStart"/>
      <w:r w:rsidRPr="00DA05A8">
        <w:rPr>
          <w:color w:val="222222"/>
          <w:sz w:val="22"/>
          <w:szCs w:val="22"/>
          <w:shd w:val="clear" w:color="auto" w:fill="FFFFFF"/>
        </w:rPr>
        <w:t>,</w:t>
      </w:r>
      <w:r w:rsidRPr="00DA05A8">
        <w:rPr>
          <w:i/>
          <w:iCs/>
          <w:color w:val="222222"/>
          <w:sz w:val="22"/>
          <w:szCs w:val="22"/>
          <w:shd w:val="clear" w:color="auto" w:fill="FFFFFF"/>
        </w:rPr>
        <w:t>25</w:t>
      </w:r>
      <w:proofErr w:type="gramEnd"/>
      <w:r w:rsidRPr="00DA05A8">
        <w:rPr>
          <w:color w:val="222222"/>
          <w:sz w:val="22"/>
          <w:szCs w:val="22"/>
          <w:shd w:val="clear" w:color="auto" w:fill="FFFFFF"/>
        </w:rPr>
        <w:t>(2), 6.</w:t>
      </w:r>
    </w:p>
    <w:p w:rsidR="00452259" w:rsidRPr="00DA05A8" w:rsidRDefault="00452259" w:rsidP="00E6252B">
      <w:pPr>
        <w:pStyle w:val="ACLReferencetext"/>
        <w:rPr>
          <w:sz w:val="22"/>
          <w:szCs w:val="22"/>
        </w:rPr>
      </w:pPr>
      <w:proofErr w:type="gramStart"/>
      <w:r w:rsidRPr="00DA05A8">
        <w:rPr>
          <w:color w:val="222222"/>
          <w:sz w:val="22"/>
          <w:szCs w:val="22"/>
          <w:shd w:val="clear" w:color="auto" w:fill="FFFFFF"/>
        </w:rPr>
        <w:t xml:space="preserve">Hatcher, E., </w:t>
      </w:r>
      <w:proofErr w:type="spellStart"/>
      <w:r w:rsidRPr="00DA05A8">
        <w:rPr>
          <w:color w:val="222222"/>
          <w:sz w:val="22"/>
          <w:szCs w:val="22"/>
          <w:shd w:val="clear" w:color="auto" w:fill="FFFFFF"/>
        </w:rPr>
        <w:t>Gospodnetic</w:t>
      </w:r>
      <w:proofErr w:type="spellEnd"/>
      <w:r w:rsidRPr="00DA05A8">
        <w:rPr>
          <w:color w:val="222222"/>
          <w:sz w:val="22"/>
          <w:szCs w:val="22"/>
          <w:shd w:val="clear" w:color="auto" w:fill="FFFFFF"/>
        </w:rPr>
        <w:t xml:space="preserve">, O., &amp; </w:t>
      </w:r>
      <w:proofErr w:type="spellStart"/>
      <w:r w:rsidRPr="00DA05A8">
        <w:rPr>
          <w:color w:val="222222"/>
          <w:sz w:val="22"/>
          <w:szCs w:val="22"/>
          <w:shd w:val="clear" w:color="auto" w:fill="FFFFFF"/>
        </w:rPr>
        <w:t>McCandless</w:t>
      </w:r>
      <w:proofErr w:type="spellEnd"/>
      <w:r w:rsidRPr="00DA05A8">
        <w:rPr>
          <w:color w:val="222222"/>
          <w:sz w:val="22"/>
          <w:szCs w:val="22"/>
          <w:shd w:val="clear" w:color="auto" w:fill="FFFFFF"/>
        </w:rPr>
        <w:t>, M. (2004).</w:t>
      </w:r>
      <w:proofErr w:type="gramEnd"/>
      <w:r w:rsidRPr="00DA05A8">
        <w:rPr>
          <w:color w:val="222222"/>
          <w:sz w:val="22"/>
          <w:szCs w:val="22"/>
          <w:shd w:val="clear" w:color="auto" w:fill="FFFFFF"/>
        </w:rPr>
        <w:t xml:space="preserve"> </w:t>
      </w:r>
      <w:proofErr w:type="spellStart"/>
      <w:proofErr w:type="gramStart"/>
      <w:r w:rsidRPr="00DA05A8">
        <w:rPr>
          <w:color w:val="222222"/>
          <w:sz w:val="22"/>
          <w:szCs w:val="22"/>
          <w:shd w:val="clear" w:color="auto" w:fill="FFFFFF"/>
        </w:rPr>
        <w:t>Lucene</w:t>
      </w:r>
      <w:proofErr w:type="spellEnd"/>
      <w:r w:rsidRPr="00DA05A8">
        <w:rPr>
          <w:color w:val="222222"/>
          <w:sz w:val="22"/>
          <w:szCs w:val="22"/>
          <w:shd w:val="clear" w:color="auto" w:fill="FFFFFF"/>
        </w:rPr>
        <w:t xml:space="preserve"> in action.</w:t>
      </w:r>
      <w:proofErr w:type="gramEnd"/>
    </w:p>
    <w:sectPr w:rsidR="00452259" w:rsidRPr="00DA05A8">
      <w:type w:val="continuous"/>
      <w:pgSz w:w="12240" w:h="15840"/>
      <w:pgMar w:top="1440" w:right="1440" w:bottom="1440" w:left="1440" w:header="706" w:footer="70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07" w:rsidRDefault="001E0E07" w:rsidP="005A69A6">
      <w:r>
        <w:separator/>
      </w:r>
    </w:p>
  </w:endnote>
  <w:endnote w:type="continuationSeparator" w:id="0">
    <w:p w:rsidR="001E0E07" w:rsidRDefault="001E0E07" w:rsidP="005A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07" w:rsidRDefault="001E0E07" w:rsidP="005A69A6">
      <w:r>
        <w:separator/>
      </w:r>
    </w:p>
  </w:footnote>
  <w:footnote w:type="continuationSeparator" w:id="0">
    <w:p w:rsidR="001E0E07" w:rsidRDefault="001E0E07" w:rsidP="005A6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pStyle w:val="ACLListBulleted1stline"/>
      <w:isLgl/>
      <w:lvlText w:val="%1"/>
      <w:lvlJc w:val="left"/>
      <w:pPr>
        <w:tabs>
          <w:tab w:val="num" w:pos="567"/>
        </w:tabs>
        <w:ind w:left="567" w:hanging="56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0000000A"/>
    <w:multiLevelType w:val="multilevel"/>
    <w:tmpl w:val="0000000A"/>
    <w:lvl w:ilvl="0">
      <w:start w:val="1"/>
      <w:numFmt w:val="bullet"/>
      <w:pStyle w:val="ACLListBulleted"/>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E"/>
    <w:multiLevelType w:val="multilevel"/>
    <w:tmpl w:val="0000000E"/>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00000015"/>
    <w:multiLevelType w:val="multilevel"/>
    <w:tmpl w:val="00000015"/>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CLSubsection"/>
      <w:lvlText w:val="%1.%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465E4A"/>
    <w:multiLevelType w:val="hybridMultilevel"/>
    <w:tmpl w:val="5BF2D6F4"/>
    <w:lvl w:ilvl="0" w:tplc="FC2CE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575BF"/>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48F"/>
    <w:rsid w:val="00087C94"/>
    <w:rsid w:val="000E4073"/>
    <w:rsid w:val="000F3285"/>
    <w:rsid w:val="00172A27"/>
    <w:rsid w:val="001E0E07"/>
    <w:rsid w:val="00244E06"/>
    <w:rsid w:val="002561E7"/>
    <w:rsid w:val="00287CB3"/>
    <w:rsid w:val="002E2A0B"/>
    <w:rsid w:val="003326CD"/>
    <w:rsid w:val="00363254"/>
    <w:rsid w:val="00385A4F"/>
    <w:rsid w:val="003F47A7"/>
    <w:rsid w:val="00452259"/>
    <w:rsid w:val="00482714"/>
    <w:rsid w:val="005402A2"/>
    <w:rsid w:val="005628A0"/>
    <w:rsid w:val="00570D72"/>
    <w:rsid w:val="00587078"/>
    <w:rsid w:val="005A69A6"/>
    <w:rsid w:val="005D488F"/>
    <w:rsid w:val="006279E3"/>
    <w:rsid w:val="006D1A23"/>
    <w:rsid w:val="00767CDE"/>
    <w:rsid w:val="009F5E6E"/>
    <w:rsid w:val="00B92031"/>
    <w:rsid w:val="00BC662B"/>
    <w:rsid w:val="00C84951"/>
    <w:rsid w:val="00D84A43"/>
    <w:rsid w:val="00DA05A8"/>
    <w:rsid w:val="00E607A7"/>
    <w:rsid w:val="00E6252B"/>
    <w:rsid w:val="00E71B50"/>
    <w:rsid w:val="00EA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paragraph" w:styleId="Heading1">
    <w:name w:val="heading 1"/>
    <w:basedOn w:val="Normal"/>
    <w:next w:val="Normal"/>
    <w:qFormat/>
    <w:pPr>
      <w:keepNext/>
      <w:numPr>
        <w:numId w:val="1"/>
      </w:numPr>
      <w:tabs>
        <w:tab w:val="left" w:pos="397"/>
      </w:tabs>
      <w:spacing w:before="240" w:after="180"/>
      <w:ind w:left="403" w:hanging="403"/>
      <w:jc w:val="both"/>
      <w:outlineLvl w:val="0"/>
    </w:pPr>
    <w:rPr>
      <w:b/>
      <w:sz w:val="24"/>
    </w:rPr>
  </w:style>
  <w:style w:type="paragraph" w:styleId="Heading2">
    <w:name w:val="heading 2"/>
    <w:basedOn w:val="Normal"/>
    <w:next w:val="Normal"/>
    <w:qFormat/>
    <w:pPr>
      <w:keepNext/>
      <w:numPr>
        <w:ilvl w:val="1"/>
        <w:numId w:val="1"/>
      </w:numPr>
      <w:tabs>
        <w:tab w:val="left" w:pos="567"/>
      </w:tabs>
      <w:spacing w:before="180" w:after="120"/>
      <w:ind w:left="562" w:hanging="562"/>
      <w:jc w:val="both"/>
      <w:outlineLvl w:val="1"/>
    </w:pPr>
    <w:rPr>
      <w:b/>
      <w:sz w:val="22"/>
      <w:szCs w:val="22"/>
    </w:rPr>
  </w:style>
  <w:style w:type="paragraph" w:styleId="Heading3">
    <w:name w:val="heading 3"/>
    <w:basedOn w:val="Normal"/>
    <w:next w:val="Normal"/>
    <w:qFormat/>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ACLTextChar">
    <w:name w:val="ACL Text Char"/>
    <w:basedOn w:val="DefaultParagraphFont"/>
    <w:link w:val="ACLText"/>
    <w:rPr>
      <w:sz w:val="22"/>
      <w:lang w:val="en-US" w:eastAsia="de-DE" w:bidi="ar-SA"/>
    </w:rPr>
  </w:style>
  <w:style w:type="character" w:customStyle="1" w:styleId="ACLTextIndentChar">
    <w:name w:val="ACL Text Indent Char"/>
    <w:basedOn w:val="DefaultParagraphFont"/>
    <w:link w:val="ACLTextIndent"/>
    <w:rPr>
      <w:sz w:val="22"/>
      <w:lang w:val="en-US" w:eastAsia="de-DE" w:bidi="ar-SA"/>
    </w:rPr>
  </w:style>
  <w:style w:type="paragraph" w:styleId="Caption">
    <w:name w:val="caption"/>
    <w:basedOn w:val="Normal"/>
    <w:next w:val="Normal"/>
    <w:qFormat/>
    <w:rPr>
      <w:bCs/>
      <w:sz w:val="22"/>
    </w:rPr>
  </w:style>
  <w:style w:type="paragraph" w:styleId="BalloonText">
    <w:name w:val="Balloon Text"/>
    <w:basedOn w:val="Normal"/>
    <w:rPr>
      <w:sz w:val="18"/>
      <w:szCs w:val="18"/>
    </w:rPr>
  </w:style>
  <w:style w:type="paragraph" w:styleId="FootnoteText">
    <w:name w:val="footnote text"/>
    <w:basedOn w:val="Normal"/>
    <w:rPr>
      <w:sz w:val="18"/>
    </w:rPr>
  </w:style>
  <w:style w:type="paragraph" w:styleId="PlainText">
    <w:name w:val="Plain Text"/>
    <w:basedOn w:val="Normal"/>
    <w:rPr>
      <w:rFonts w:ascii="Courier New" w:hAnsi="Courier New" w:cs="Courier New"/>
      <w:lang w:val="fr-FR" w:eastAsia="fr-FR"/>
    </w:rPr>
  </w:style>
  <w:style w:type="paragraph" w:customStyle="1" w:styleId="ACLSectionPMingLiU">
    <w:name w:val="样式 ACL Section + (中文) PMingLiU"/>
    <w:basedOn w:val="ACLSection"/>
  </w:style>
  <w:style w:type="paragraph" w:customStyle="1" w:styleId="ACLSection">
    <w:name w:val="ACL Section"/>
    <w:basedOn w:val="Normal"/>
    <w:next w:val="ACLText"/>
    <w:pPr>
      <w:keepNext/>
      <w:tabs>
        <w:tab w:val="left" w:pos="432"/>
      </w:tabs>
      <w:spacing w:before="200" w:after="160"/>
      <w:ind w:left="431" w:hanging="431"/>
      <w:jc w:val="both"/>
    </w:pPr>
    <w:rPr>
      <w:rFonts w:eastAsia="Times New Roman"/>
      <w:b/>
      <w:bCs/>
      <w:sz w:val="24"/>
      <w:szCs w:val="26"/>
    </w:rPr>
  </w:style>
  <w:style w:type="paragraph" w:customStyle="1" w:styleId="ACLText">
    <w:name w:val="ACL Text"/>
    <w:basedOn w:val="Normal"/>
    <w:next w:val="Normal"/>
    <w:link w:val="ACLTextChar"/>
    <w:pPr>
      <w:jc w:val="both"/>
    </w:pPr>
    <w:rPr>
      <w:sz w:val="22"/>
    </w:rPr>
  </w:style>
  <w:style w:type="paragraph" w:customStyle="1" w:styleId="ACLReferencesHeading">
    <w:name w:val="ACL References Heading"/>
    <w:basedOn w:val="Normal"/>
    <w:next w:val="Normal"/>
    <w:pPr>
      <w:spacing w:before="240" w:after="120"/>
      <w:jc w:val="both"/>
    </w:pPr>
    <w:rPr>
      <w:rFonts w:eastAsia="Times New Roman"/>
      <w:b/>
      <w:bCs/>
      <w:sz w:val="24"/>
      <w:szCs w:val="26"/>
    </w:rPr>
  </w:style>
  <w:style w:type="paragraph" w:customStyle="1" w:styleId="ACLReferencetext">
    <w:name w:val="ACL Reference text"/>
    <w:basedOn w:val="ACLTextIndent"/>
    <w:pPr>
      <w:spacing w:after="120"/>
      <w:ind w:left="227" w:hanging="227"/>
    </w:pPr>
    <w:rPr>
      <w:sz w:val="20"/>
    </w:rPr>
  </w:style>
  <w:style w:type="paragraph" w:customStyle="1" w:styleId="ACLAuthor">
    <w:name w:val="ACL Author"/>
    <w:basedOn w:val="Normal"/>
    <w:next w:val="Normal"/>
    <w:pPr>
      <w:jc w:val="center"/>
    </w:pPr>
    <w:rPr>
      <w:rFonts w:eastAsia="Times New Roman"/>
      <w:b/>
      <w:sz w:val="24"/>
    </w:rPr>
  </w:style>
  <w:style w:type="paragraph" w:customStyle="1" w:styleId="ACLTextIndent">
    <w:name w:val="ACL Text Indent"/>
    <w:basedOn w:val="Normal"/>
    <w:link w:val="ACLTextIndentChar"/>
    <w:pPr>
      <w:ind w:firstLine="227"/>
      <w:jc w:val="both"/>
    </w:pPr>
    <w:rPr>
      <w:sz w:val="22"/>
    </w:rPr>
  </w:style>
  <w:style w:type="paragraph" w:customStyle="1" w:styleId="ACLEmail">
    <w:name w:val="ACL Email"/>
    <w:basedOn w:val="Normal"/>
    <w:pPr>
      <w:spacing w:before="60" w:after="60"/>
      <w:jc w:val="center"/>
    </w:pPr>
    <w:rPr>
      <w:rFonts w:ascii="Courier New" w:eastAsia="Courier New" w:hAnsi="Courier New"/>
      <w:sz w:val="24"/>
    </w:rPr>
  </w:style>
  <w:style w:type="paragraph" w:customStyle="1" w:styleId="ACLAbstract">
    <w:name w:val="ACL Abstract"/>
    <w:basedOn w:val="Normal"/>
    <w:pPr>
      <w:spacing w:after="240"/>
      <w:ind w:left="340" w:right="340"/>
      <w:jc w:val="both"/>
    </w:pPr>
    <w:rPr>
      <w:rFonts w:eastAsia="Times New Roman"/>
      <w:sz w:val="22"/>
    </w:rPr>
  </w:style>
  <w:style w:type="paragraph" w:customStyle="1" w:styleId="ACLTitle">
    <w:name w:val="ACL Title"/>
    <w:basedOn w:val="Normal"/>
    <w:next w:val="Normal"/>
    <w:pPr>
      <w:spacing w:after="300"/>
      <w:jc w:val="center"/>
    </w:pPr>
    <w:rPr>
      <w:rFonts w:eastAsia="MS Mincho"/>
      <w:b/>
      <w:bCs/>
      <w:sz w:val="30"/>
      <w:szCs w:val="30"/>
    </w:rPr>
  </w:style>
  <w:style w:type="paragraph" w:customStyle="1" w:styleId="ACLAddress">
    <w:name w:val="ACL Address"/>
    <w:basedOn w:val="Normal"/>
    <w:pPr>
      <w:jc w:val="center"/>
    </w:pPr>
    <w:rPr>
      <w:rFonts w:eastAsia="Times New Roman"/>
      <w:sz w:val="24"/>
    </w:rPr>
  </w:style>
  <w:style w:type="paragraph" w:customStyle="1" w:styleId="ACLAbstractHeading">
    <w:name w:val="ACL Abstract Heading"/>
    <w:basedOn w:val="Normal"/>
    <w:next w:val="Normal"/>
    <w:pPr>
      <w:spacing w:before="120" w:after="240"/>
      <w:jc w:val="center"/>
    </w:pPr>
    <w:rPr>
      <w:rFonts w:eastAsia="Times New Roman"/>
      <w:b/>
      <w:sz w:val="24"/>
      <w:szCs w:val="26"/>
      <w:lang w:val="it-IT"/>
    </w:rPr>
  </w:style>
  <w:style w:type="paragraph" w:customStyle="1" w:styleId="ACLSubsection">
    <w:name w:val="ACL Subsection"/>
    <w:basedOn w:val="Normal"/>
    <w:next w:val="ACLText"/>
    <w:pPr>
      <w:keepNext/>
      <w:numPr>
        <w:ilvl w:val="1"/>
        <w:numId w:val="2"/>
      </w:numPr>
      <w:tabs>
        <w:tab w:val="left" w:pos="567"/>
      </w:tabs>
      <w:spacing w:before="160" w:after="120"/>
      <w:jc w:val="both"/>
    </w:pPr>
    <w:rPr>
      <w:rFonts w:eastAsia="Times New Roman"/>
      <w:b/>
      <w:bCs/>
      <w:sz w:val="22"/>
      <w:szCs w:val="22"/>
    </w:rPr>
  </w:style>
  <w:style w:type="paragraph" w:customStyle="1" w:styleId="ACLTextCourierNew">
    <w:name w:val="ACL Text + Courier New"/>
    <w:basedOn w:val="ACLText"/>
    <w:pPr>
      <w:ind w:left="400"/>
    </w:pPr>
    <w:rPr>
      <w:rFonts w:ascii="Courier New" w:hAnsi="Courier New" w:cs="Courier New"/>
      <w:sz w:val="20"/>
    </w:rPr>
  </w:style>
  <w:style w:type="paragraph" w:customStyle="1" w:styleId="ACLListBulleted1stline">
    <w:name w:val="ACL List Bulleted 1st line"/>
    <w:basedOn w:val="Normal"/>
    <w:pPr>
      <w:numPr>
        <w:numId w:val="3"/>
      </w:numPr>
      <w:tabs>
        <w:tab w:val="left" w:pos="567"/>
      </w:tabs>
      <w:spacing w:before="120" w:after="120"/>
      <w:jc w:val="both"/>
    </w:pPr>
    <w:rPr>
      <w:rFonts w:eastAsia="Times New Roman"/>
      <w:sz w:val="22"/>
      <w:szCs w:val="22"/>
    </w:rPr>
  </w:style>
  <w:style w:type="paragraph" w:customStyle="1" w:styleId="ACLListBulleted">
    <w:name w:val="ACL List Bulleted"/>
    <w:basedOn w:val="Normal"/>
    <w:pPr>
      <w:numPr>
        <w:numId w:val="4"/>
      </w:numPr>
      <w:tabs>
        <w:tab w:val="left" w:pos="720"/>
      </w:tabs>
    </w:pPr>
  </w:style>
  <w:style w:type="paragraph" w:styleId="Header">
    <w:name w:val="header"/>
    <w:basedOn w:val="Normal"/>
    <w:link w:val="HeaderChar"/>
    <w:uiPriority w:val="99"/>
    <w:semiHidden/>
    <w:unhideWhenUsed/>
    <w:rsid w:val="003632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3254"/>
    <w:rPr>
      <w:sz w:val="18"/>
      <w:szCs w:val="18"/>
      <w:lang w:eastAsia="de-DE"/>
    </w:rPr>
  </w:style>
  <w:style w:type="paragraph" w:styleId="Footer">
    <w:name w:val="footer"/>
    <w:basedOn w:val="Normal"/>
    <w:link w:val="FooterChar"/>
    <w:uiPriority w:val="99"/>
    <w:semiHidden/>
    <w:unhideWhenUsed/>
    <w:rsid w:val="003632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63254"/>
    <w:rPr>
      <w:sz w:val="18"/>
      <w:szCs w:val="18"/>
      <w:lang w:eastAsia="de-DE"/>
    </w:rPr>
  </w:style>
  <w:style w:type="character" w:customStyle="1" w:styleId="apple-converted-space">
    <w:name w:val="apple-converted-space"/>
    <w:rsid w:val="00287CB3"/>
  </w:style>
  <w:style w:type="character" w:styleId="PlaceholderText">
    <w:name w:val="Placeholder Text"/>
    <w:basedOn w:val="DefaultParagraphFont"/>
    <w:uiPriority w:val="99"/>
    <w:semiHidden/>
    <w:rsid w:val="00244E06"/>
    <w:rPr>
      <w:color w:val="808080"/>
    </w:rPr>
  </w:style>
  <w:style w:type="table" w:styleId="TableGrid">
    <w:name w:val="Table Grid"/>
    <w:basedOn w:val="TableNormal"/>
    <w:uiPriority w:val="59"/>
    <w:rsid w:val="00DA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5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paragraph" w:styleId="Heading1">
    <w:name w:val="heading 1"/>
    <w:basedOn w:val="Normal"/>
    <w:next w:val="Normal"/>
    <w:qFormat/>
    <w:pPr>
      <w:keepNext/>
      <w:numPr>
        <w:numId w:val="1"/>
      </w:numPr>
      <w:tabs>
        <w:tab w:val="left" w:pos="397"/>
      </w:tabs>
      <w:spacing w:before="240" w:after="180"/>
      <w:ind w:left="403" w:hanging="403"/>
      <w:jc w:val="both"/>
      <w:outlineLvl w:val="0"/>
    </w:pPr>
    <w:rPr>
      <w:b/>
      <w:sz w:val="24"/>
    </w:rPr>
  </w:style>
  <w:style w:type="paragraph" w:styleId="Heading2">
    <w:name w:val="heading 2"/>
    <w:basedOn w:val="Normal"/>
    <w:next w:val="Normal"/>
    <w:qFormat/>
    <w:pPr>
      <w:keepNext/>
      <w:numPr>
        <w:ilvl w:val="1"/>
        <w:numId w:val="1"/>
      </w:numPr>
      <w:tabs>
        <w:tab w:val="left" w:pos="567"/>
      </w:tabs>
      <w:spacing w:before="180" w:after="120"/>
      <w:ind w:left="562" w:hanging="562"/>
      <w:jc w:val="both"/>
      <w:outlineLvl w:val="1"/>
    </w:pPr>
    <w:rPr>
      <w:b/>
      <w:sz w:val="22"/>
      <w:szCs w:val="22"/>
    </w:rPr>
  </w:style>
  <w:style w:type="paragraph" w:styleId="Heading3">
    <w:name w:val="heading 3"/>
    <w:basedOn w:val="Normal"/>
    <w:next w:val="Normal"/>
    <w:qFormat/>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ACLTextChar">
    <w:name w:val="ACL Text Char"/>
    <w:basedOn w:val="DefaultParagraphFont"/>
    <w:link w:val="ACLText"/>
    <w:rPr>
      <w:sz w:val="22"/>
      <w:lang w:val="en-US" w:eastAsia="de-DE" w:bidi="ar-SA"/>
    </w:rPr>
  </w:style>
  <w:style w:type="character" w:customStyle="1" w:styleId="ACLTextIndentChar">
    <w:name w:val="ACL Text Indent Char"/>
    <w:basedOn w:val="DefaultParagraphFont"/>
    <w:link w:val="ACLTextIndent"/>
    <w:rPr>
      <w:sz w:val="22"/>
      <w:lang w:val="en-US" w:eastAsia="de-DE" w:bidi="ar-SA"/>
    </w:rPr>
  </w:style>
  <w:style w:type="paragraph" w:styleId="Caption">
    <w:name w:val="caption"/>
    <w:basedOn w:val="Normal"/>
    <w:next w:val="Normal"/>
    <w:qFormat/>
    <w:rPr>
      <w:bCs/>
      <w:sz w:val="22"/>
    </w:rPr>
  </w:style>
  <w:style w:type="paragraph" w:styleId="BalloonText">
    <w:name w:val="Balloon Text"/>
    <w:basedOn w:val="Normal"/>
    <w:rPr>
      <w:sz w:val="18"/>
      <w:szCs w:val="18"/>
    </w:rPr>
  </w:style>
  <w:style w:type="paragraph" w:styleId="FootnoteText">
    <w:name w:val="footnote text"/>
    <w:basedOn w:val="Normal"/>
    <w:rPr>
      <w:sz w:val="18"/>
    </w:rPr>
  </w:style>
  <w:style w:type="paragraph" w:styleId="PlainText">
    <w:name w:val="Plain Text"/>
    <w:basedOn w:val="Normal"/>
    <w:rPr>
      <w:rFonts w:ascii="Courier New" w:hAnsi="Courier New" w:cs="Courier New"/>
      <w:lang w:val="fr-FR" w:eastAsia="fr-FR"/>
    </w:rPr>
  </w:style>
  <w:style w:type="paragraph" w:customStyle="1" w:styleId="ACLSectionPMingLiU">
    <w:name w:val="样式 ACL Section + (中文) PMingLiU"/>
    <w:basedOn w:val="ACLSection"/>
  </w:style>
  <w:style w:type="paragraph" w:customStyle="1" w:styleId="ACLSection">
    <w:name w:val="ACL Section"/>
    <w:basedOn w:val="Normal"/>
    <w:next w:val="ACLText"/>
    <w:pPr>
      <w:keepNext/>
      <w:tabs>
        <w:tab w:val="left" w:pos="432"/>
      </w:tabs>
      <w:spacing w:before="200" w:after="160"/>
      <w:ind w:left="431" w:hanging="431"/>
      <w:jc w:val="both"/>
    </w:pPr>
    <w:rPr>
      <w:rFonts w:eastAsia="Times New Roman"/>
      <w:b/>
      <w:bCs/>
      <w:sz w:val="24"/>
      <w:szCs w:val="26"/>
    </w:rPr>
  </w:style>
  <w:style w:type="paragraph" w:customStyle="1" w:styleId="ACLText">
    <w:name w:val="ACL Text"/>
    <w:basedOn w:val="Normal"/>
    <w:next w:val="Normal"/>
    <w:link w:val="ACLTextChar"/>
    <w:pPr>
      <w:jc w:val="both"/>
    </w:pPr>
    <w:rPr>
      <w:sz w:val="22"/>
    </w:rPr>
  </w:style>
  <w:style w:type="paragraph" w:customStyle="1" w:styleId="ACLReferencesHeading">
    <w:name w:val="ACL References Heading"/>
    <w:basedOn w:val="Normal"/>
    <w:next w:val="Normal"/>
    <w:pPr>
      <w:spacing w:before="240" w:after="120"/>
      <w:jc w:val="both"/>
    </w:pPr>
    <w:rPr>
      <w:rFonts w:eastAsia="Times New Roman"/>
      <w:b/>
      <w:bCs/>
      <w:sz w:val="24"/>
      <w:szCs w:val="26"/>
    </w:rPr>
  </w:style>
  <w:style w:type="paragraph" w:customStyle="1" w:styleId="ACLReferencetext">
    <w:name w:val="ACL Reference text"/>
    <w:basedOn w:val="ACLTextIndent"/>
    <w:pPr>
      <w:spacing w:after="120"/>
      <w:ind w:left="227" w:hanging="227"/>
    </w:pPr>
    <w:rPr>
      <w:sz w:val="20"/>
    </w:rPr>
  </w:style>
  <w:style w:type="paragraph" w:customStyle="1" w:styleId="ACLAuthor">
    <w:name w:val="ACL Author"/>
    <w:basedOn w:val="Normal"/>
    <w:next w:val="Normal"/>
    <w:pPr>
      <w:jc w:val="center"/>
    </w:pPr>
    <w:rPr>
      <w:rFonts w:eastAsia="Times New Roman"/>
      <w:b/>
      <w:sz w:val="24"/>
    </w:rPr>
  </w:style>
  <w:style w:type="paragraph" w:customStyle="1" w:styleId="ACLTextIndent">
    <w:name w:val="ACL Text Indent"/>
    <w:basedOn w:val="Normal"/>
    <w:link w:val="ACLTextIndentChar"/>
    <w:pPr>
      <w:ind w:firstLine="227"/>
      <w:jc w:val="both"/>
    </w:pPr>
    <w:rPr>
      <w:sz w:val="22"/>
    </w:rPr>
  </w:style>
  <w:style w:type="paragraph" w:customStyle="1" w:styleId="ACLEmail">
    <w:name w:val="ACL Email"/>
    <w:basedOn w:val="Normal"/>
    <w:pPr>
      <w:spacing w:before="60" w:after="60"/>
      <w:jc w:val="center"/>
    </w:pPr>
    <w:rPr>
      <w:rFonts w:ascii="Courier New" w:eastAsia="Courier New" w:hAnsi="Courier New"/>
      <w:sz w:val="24"/>
    </w:rPr>
  </w:style>
  <w:style w:type="paragraph" w:customStyle="1" w:styleId="ACLAbstract">
    <w:name w:val="ACL Abstract"/>
    <w:basedOn w:val="Normal"/>
    <w:pPr>
      <w:spacing w:after="240"/>
      <w:ind w:left="340" w:right="340"/>
      <w:jc w:val="both"/>
    </w:pPr>
    <w:rPr>
      <w:rFonts w:eastAsia="Times New Roman"/>
      <w:sz w:val="22"/>
    </w:rPr>
  </w:style>
  <w:style w:type="paragraph" w:customStyle="1" w:styleId="ACLTitle">
    <w:name w:val="ACL Title"/>
    <w:basedOn w:val="Normal"/>
    <w:next w:val="Normal"/>
    <w:pPr>
      <w:spacing w:after="300"/>
      <w:jc w:val="center"/>
    </w:pPr>
    <w:rPr>
      <w:rFonts w:eastAsia="MS Mincho"/>
      <w:b/>
      <w:bCs/>
      <w:sz w:val="30"/>
      <w:szCs w:val="30"/>
    </w:rPr>
  </w:style>
  <w:style w:type="paragraph" w:customStyle="1" w:styleId="ACLAddress">
    <w:name w:val="ACL Address"/>
    <w:basedOn w:val="Normal"/>
    <w:pPr>
      <w:jc w:val="center"/>
    </w:pPr>
    <w:rPr>
      <w:rFonts w:eastAsia="Times New Roman"/>
      <w:sz w:val="24"/>
    </w:rPr>
  </w:style>
  <w:style w:type="paragraph" w:customStyle="1" w:styleId="ACLAbstractHeading">
    <w:name w:val="ACL Abstract Heading"/>
    <w:basedOn w:val="Normal"/>
    <w:next w:val="Normal"/>
    <w:pPr>
      <w:spacing w:before="120" w:after="240"/>
      <w:jc w:val="center"/>
    </w:pPr>
    <w:rPr>
      <w:rFonts w:eastAsia="Times New Roman"/>
      <w:b/>
      <w:sz w:val="24"/>
      <w:szCs w:val="26"/>
      <w:lang w:val="it-IT"/>
    </w:rPr>
  </w:style>
  <w:style w:type="paragraph" w:customStyle="1" w:styleId="ACLSubsection">
    <w:name w:val="ACL Subsection"/>
    <w:basedOn w:val="Normal"/>
    <w:next w:val="ACLText"/>
    <w:pPr>
      <w:keepNext/>
      <w:numPr>
        <w:ilvl w:val="1"/>
        <w:numId w:val="2"/>
      </w:numPr>
      <w:tabs>
        <w:tab w:val="left" w:pos="567"/>
      </w:tabs>
      <w:spacing w:before="160" w:after="120"/>
      <w:jc w:val="both"/>
    </w:pPr>
    <w:rPr>
      <w:rFonts w:eastAsia="Times New Roman"/>
      <w:b/>
      <w:bCs/>
      <w:sz w:val="22"/>
      <w:szCs w:val="22"/>
    </w:rPr>
  </w:style>
  <w:style w:type="paragraph" w:customStyle="1" w:styleId="ACLTextCourierNew">
    <w:name w:val="ACL Text + Courier New"/>
    <w:basedOn w:val="ACLText"/>
    <w:pPr>
      <w:ind w:left="400"/>
    </w:pPr>
    <w:rPr>
      <w:rFonts w:ascii="Courier New" w:hAnsi="Courier New" w:cs="Courier New"/>
      <w:sz w:val="20"/>
    </w:rPr>
  </w:style>
  <w:style w:type="paragraph" w:customStyle="1" w:styleId="ACLListBulleted1stline">
    <w:name w:val="ACL List Bulleted 1st line"/>
    <w:basedOn w:val="Normal"/>
    <w:pPr>
      <w:numPr>
        <w:numId w:val="3"/>
      </w:numPr>
      <w:tabs>
        <w:tab w:val="left" w:pos="567"/>
      </w:tabs>
      <w:spacing w:before="120" w:after="120"/>
      <w:jc w:val="both"/>
    </w:pPr>
    <w:rPr>
      <w:rFonts w:eastAsia="Times New Roman"/>
      <w:sz w:val="22"/>
      <w:szCs w:val="22"/>
    </w:rPr>
  </w:style>
  <w:style w:type="paragraph" w:customStyle="1" w:styleId="ACLListBulleted">
    <w:name w:val="ACL List Bulleted"/>
    <w:basedOn w:val="Normal"/>
    <w:pPr>
      <w:numPr>
        <w:numId w:val="4"/>
      </w:numPr>
      <w:tabs>
        <w:tab w:val="left" w:pos="720"/>
      </w:tabs>
    </w:pPr>
  </w:style>
  <w:style w:type="paragraph" w:styleId="Header">
    <w:name w:val="header"/>
    <w:basedOn w:val="Normal"/>
    <w:link w:val="HeaderChar"/>
    <w:uiPriority w:val="99"/>
    <w:semiHidden/>
    <w:unhideWhenUsed/>
    <w:rsid w:val="003632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3254"/>
    <w:rPr>
      <w:sz w:val="18"/>
      <w:szCs w:val="18"/>
      <w:lang w:eastAsia="de-DE"/>
    </w:rPr>
  </w:style>
  <w:style w:type="paragraph" w:styleId="Footer">
    <w:name w:val="footer"/>
    <w:basedOn w:val="Normal"/>
    <w:link w:val="FooterChar"/>
    <w:uiPriority w:val="99"/>
    <w:semiHidden/>
    <w:unhideWhenUsed/>
    <w:rsid w:val="003632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63254"/>
    <w:rPr>
      <w:sz w:val="18"/>
      <w:szCs w:val="18"/>
      <w:lang w:eastAsia="de-DE"/>
    </w:rPr>
  </w:style>
  <w:style w:type="character" w:customStyle="1" w:styleId="apple-converted-space">
    <w:name w:val="apple-converted-space"/>
    <w:rsid w:val="00287CB3"/>
  </w:style>
  <w:style w:type="character" w:styleId="PlaceholderText">
    <w:name w:val="Placeholder Text"/>
    <w:basedOn w:val="DefaultParagraphFont"/>
    <w:uiPriority w:val="99"/>
    <w:semiHidden/>
    <w:rsid w:val="00244E06"/>
    <w:rPr>
      <w:color w:val="808080"/>
    </w:rPr>
  </w:style>
  <w:style w:type="table" w:styleId="TableGrid">
    <w:name w:val="Table Grid"/>
    <w:basedOn w:val="TableNormal"/>
    <w:uiPriority w:val="59"/>
    <w:rsid w:val="00DA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renee\Downloads\acl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acl2005.dot</Template>
  <TotalTime>0</TotalTime>
  <Pages>2</Pages>
  <Words>509</Words>
  <Characters>2902</Characters>
  <Application>Microsoft Office Word</Application>
  <DocSecurity>0</DocSecurity>
  <PresentationFormat/>
  <Lines>24</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LIMSI</dc:creator>
  <cp:lastModifiedBy>Marie-Renee</cp:lastModifiedBy>
  <cp:revision>2</cp:revision>
  <cp:lastPrinted>2010-09-25T12:04:00Z</cp:lastPrinted>
  <dcterms:created xsi:type="dcterms:W3CDTF">2013-05-12T23:55:00Z</dcterms:created>
  <dcterms:modified xsi:type="dcterms:W3CDTF">2013-05-12T23:55:00Z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