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20" w:after="80" w:line="300" w:lineRule="auto"/>
        <w:jc w:val="center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505050"/>
          <w:sz w:val="28"/>
        </w:rPr>
        <w:t>GlueNet SAA FHT AGV Transfer — 二廠</w:t>
      </w:r>
    </w:p>
    <w:p>
      <w:pPr>
        <w:spacing w:before="20" w:after="240" w:line="300" w:lineRule="auto"/>
        <w:jc w:val="center"/>
        <w:autoSpaceDE w:val="0"/>
        <w:autoSpaceDN w:val="0"/>
        <w:adjustRightInd w:val="0"/>
      </w:pPr>
      <w:r>
        <w:rPr>
          <w:rFonts w:ascii="微軟正黑體" w:hAnsi="微軟正黑體" w:eastAsia="微軟正黑體"/>
          <w:b/>
          <w:color w:val="1E50A0"/>
          <w:sz w:val="48"/>
        </w:rPr>
        <w:t>二廠 AGV 三項自動化功能說明書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505050"/>
          <w:sz w:val="20"/>
        </w:rPr>
        <w:t>────────────────────────────────────────</w:t>
      </w:r>
    </w:p>
    <w:p>
      <w:pPr>
        <w:spacing w:before="20" w:after="80" w:line="300" w:lineRule="auto"/>
        <w:jc w:val="center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505050"/>
          <w:sz w:val="24"/>
        </w:rPr>
        <w:t>版本：v1.0</w:t>
      </w:r>
    </w:p>
    <w:p>
      <w:pPr>
        <w:spacing w:before="20" w:after="80" w:line="300" w:lineRule="auto"/>
        <w:jc w:val="center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505050"/>
          <w:sz w:val="24"/>
        </w:rPr>
        <w:t>日期：2026-03-23</w:t>
      </w:r>
    </w:p>
    <w:p>
      <w:r>
        <w:br w:type="page"/>
      </w:r>
    </w:p>
    <w:p>
      <w:pPr>
        <w:spacing w:before="20" w:after="240" w:line="300" w:lineRule="auto"/>
        <w:jc w:val="center"/>
        <w:autoSpaceDE w:val="0"/>
        <w:autoSpaceDN w:val="0"/>
        <w:adjustRightInd w:val="0"/>
      </w:pPr>
      <w:r>
        <w:rPr>
          <w:rFonts w:ascii="微軟正黑體" w:hAnsi="微軟正黑體" w:eastAsia="微軟正黑體"/>
          <w:b/>
          <w:color w:val="1E50A0"/>
          <w:sz w:val="32"/>
        </w:rPr>
        <w:t>目　錄</w:t>
      </w:r>
    </w:p>
    <w:p>
      <w:pPr>
        <w:spacing w:before="20" w:after="80" w:line="300" w:lineRule="auto"/>
        <w:jc w:val="center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505050"/>
          <w:sz w:val="20"/>
        </w:rPr>
        <w:t>（請在 Word 中按右鍵 → 更新功能變數 以產生目錄）</w:t>
      </w:r>
    </w:p>
    <w:p>
      <w:r>
        <w:fldChar w:fldCharType="begin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文件目的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本文件說明二廠 AGV 系統新增的三項自動化功能：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1. 二樓站內運輸（空平板自動派送）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2. AGV 自動復歸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3. 預派調度（跨樓層預調度機制）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閱讀本文件後，您將了解：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每項功能的用途與運作邏輯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部署時需要在資料庫新增哪些資料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如何驗證功能是否正常運作</w:t>
      </w:r>
    </w:p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功能總覽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以下為三項功能的快速對照表：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52"/>
        <w:gridCol w:w="3155"/>
        <w:gridCol w:w="2892"/>
        <w:gridCol w:w="1972"/>
      </w:tblGrid>
      <w:tr>
        <w:tc>
          <w:tcPr>
            <w:tcW w:type="dxa" w:w="105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功能名稱</w:t>
            </w:r>
          </w:p>
        </w:tc>
        <w:tc>
          <w:tcPr>
            <w:tcW w:type="dxa" w:w="315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觸發條件</w:t>
            </w:r>
          </w:p>
        </w:tc>
        <w:tc>
          <w:tcPr>
            <w:tcW w:type="dxa" w:w="289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核心目的</w:t>
            </w:r>
          </w:p>
        </w:tc>
        <w:tc>
          <w:tcPr>
            <w:tcW w:type="dxa" w:w="197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影響範圍</w:t>
            </w:r>
          </w:p>
        </w:tc>
      </w:tr>
      <w:tr>
        <w:tc>
          <w:tcPr>
            <w:tcW w:type="dxa" w:w="105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二樓站內運輸</w:t>
            </w:r>
          </w:p>
        </w:tc>
        <w:tc>
          <w:tcPr>
            <w:tcW w:type="dxa" w:w="315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上料區（O/P）有需求，但下料區（Q）無空平板</w:t>
            </w:r>
          </w:p>
        </w:tc>
        <w:tc>
          <w:tcPr>
            <w:tcW w:type="dxa" w:w="289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自動回收空平板，確保生產線不中斷</w:t>
            </w:r>
          </w:p>
        </w:tc>
        <w:tc>
          <w:tcPr>
            <w:tcW w:type="dxa" w:w="197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 站點 O、P、Q、M、R</w:t>
            </w:r>
          </w:p>
        </w:tc>
      </w:tr>
      <w:tr>
        <w:tc>
          <w:tcPr>
            <w:tcW w:type="dxa" w:w="105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AGV 自動復歸</w:t>
            </w:r>
          </w:p>
        </w:tc>
        <w:tc>
          <w:tcPr>
            <w:tcW w:type="dxa" w:w="315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跨樓層車輛閒置超過設定秒數，且不在母樓層（4F）</w:t>
            </w:r>
          </w:p>
        </w:tc>
        <w:tc>
          <w:tcPr>
            <w:tcW w:type="dxa" w:w="289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自動將車輛送回 4F 待命，縮短任務等待時間</w:t>
            </w:r>
          </w:p>
        </w:tc>
        <w:tc>
          <w:tcPr>
            <w:tcW w:type="dxa" w:w="197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跨樓層車輛（車號 1）</w:t>
            </w:r>
          </w:p>
        </w:tc>
      </w:tr>
      <w:tr>
        <w:tc>
          <w:tcPr>
            <w:tcW w:type="dxa" w:w="105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預派調度</w:t>
            </w:r>
          </w:p>
        </w:tc>
        <w:tc>
          <w:tcPr>
            <w:tcW w:type="dxa" w:w="315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有跨樓層任務，但車輛不在任務起點樓層</w:t>
            </w:r>
          </w:p>
        </w:tc>
        <w:tc>
          <w:tcPr>
            <w:tcW w:type="dxa" w:w="289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自動先調車到起點樓層，再執行正式任務</w:t>
            </w:r>
          </w:p>
        </w:tc>
        <w:tc>
          <w:tcPr>
            <w:tcW w:type="dxa" w:w="197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跨樓層任務派發佇列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三項功能彼此有交互關係：自動復歸與預派調度共用同一個管理器（CrossFloorManager）；當新的跨樓層任務進入時，若歸位尚未派發，系統會取消歸位計時，優先處理任務。</w:t>
            </w:r>
          </w:p>
        </w:tc>
      </w:tr>
    </w:tbl>
    <w:p/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功能一：二樓站內運輸（空平板自動派送）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功能說明與背景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在二樓製程中，AGV 負責將物料搬運至上料區（O 站、P 站）。機台取料後，空平板需放置於下料區（Q 站）等待回收。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問題根源：當 AGV 要派物料到上料區時，若下料區沒有空平板，機台無處放置空架，導致流程卡住。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解決方式：系統在產生物料搬運任務之前，先自動偵測下料區的空平板狀態。若狀態不符合，自動產生「空平板回收任務」優先處理，再繼續物料派送。整個流程無需人工介入。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站點角色說明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二樓各站點在此功能中的角色如下：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51"/>
        <w:gridCol w:w="3667"/>
        <w:gridCol w:w="4053"/>
      </w:tblGrid>
      <w:tr>
        <w:tc>
          <w:tcPr>
            <w:tcW w:type="dxa" w:w="135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站點代號</w:t>
            </w:r>
          </w:p>
        </w:tc>
        <w:tc>
          <w:tcPr>
            <w:tcW w:type="dxa" w:w="3667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05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HaveFlag 值說明</w:t>
            </w:r>
          </w:p>
        </w:tc>
      </w:tr>
      <w:tr>
        <w:tc>
          <w:tcPr>
            <w:tcW w:type="dxa" w:w="135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O1 ～ O8</w:t>
            </w:r>
          </w:p>
        </w:tc>
        <w:tc>
          <w:tcPr>
            <w:tcW w:type="dxa" w:w="366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上料區（Loading Port）</w:t>
            </w:r>
          </w:p>
        </w:tc>
        <w:tc>
          <w:tcPr>
            <w:tcW w:type="dxa" w:w="405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放置待上機台的物料</w:t>
            </w:r>
          </w:p>
        </w:tc>
      </w:tr>
      <w:tr>
        <w:tc>
          <w:tcPr>
            <w:tcW w:type="dxa" w:w="135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P1 ～ P9</w:t>
            </w:r>
          </w:p>
        </w:tc>
        <w:tc>
          <w:tcPr>
            <w:tcW w:type="dxa" w:w="366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上料區（Loading Port）</w:t>
            </w:r>
          </w:p>
        </w:tc>
        <w:tc>
          <w:tcPr>
            <w:tcW w:type="dxa" w:w="405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放置待上機台的物料</w:t>
            </w:r>
          </w:p>
        </w:tc>
      </w:tr>
      <w:tr>
        <w:tc>
          <w:tcPr>
            <w:tcW w:type="dxa" w:w="135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Q1 ～ Q9</w:t>
            </w:r>
          </w:p>
        </w:tc>
        <w:tc>
          <w:tcPr>
            <w:tcW w:type="dxa" w:w="366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下料區（Unloading Port）</w:t>
            </w:r>
          </w:p>
        </w:tc>
        <w:tc>
          <w:tcPr>
            <w:tcW w:type="dxa" w:w="405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0 = 空架、1 = 空平板、3 = 料盤</w:t>
            </w:r>
          </w:p>
        </w:tc>
      </w:tr>
      <w:tr>
        <w:tc>
          <w:tcPr>
            <w:tcW w:type="dxa" w:w="135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 區</w:t>
            </w:r>
          </w:p>
        </w:tc>
        <w:tc>
          <w:tcPr>
            <w:tcW w:type="dxa" w:w="366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緩衝暫存區（Fallback）</w:t>
            </w:r>
          </w:p>
        </w:tc>
        <w:tc>
          <w:tcPr>
            <w:tcW w:type="dxa" w:w="405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空平板回收的候補停放位置</w:t>
            </w:r>
          </w:p>
        </w:tc>
      </w:tr>
      <w:tr>
        <w:tc>
          <w:tcPr>
            <w:tcW w:type="dxa" w:w="135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R 區</w:t>
            </w:r>
          </w:p>
        </w:tc>
        <w:tc>
          <w:tcPr>
            <w:tcW w:type="dxa" w:w="366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緩衝暫存區（Fallback）</w:t>
            </w:r>
          </w:p>
        </w:tc>
        <w:tc>
          <w:tcPr>
            <w:tcW w:type="dxa" w:w="405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空平板回收的候補停放位置（次選）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運作邏輯（情境對照表）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每次 svrPair 主循環執行時，會呼叫 CheckAndHandleEmptyPlateRecovery() 進行以下判斷：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06"/>
        <w:gridCol w:w="1675"/>
        <w:gridCol w:w="1675"/>
        <w:gridCol w:w="3909"/>
        <w:gridCol w:w="1005"/>
      </w:tblGrid>
      <w:tr>
        <w:tc>
          <w:tcPr>
            <w:tcW w:type="dxa" w:w="80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67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上料區狀態（HaveFlag）</w:t>
            </w:r>
          </w:p>
        </w:tc>
        <w:tc>
          <w:tcPr>
            <w:tcW w:type="dxa" w:w="167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下料區狀態（HaveFlag）</w:t>
            </w:r>
          </w:p>
        </w:tc>
        <w:tc>
          <w:tcPr>
            <w:tcW w:type="dxa" w:w="3909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系統行為</w:t>
            </w:r>
          </w:p>
        </w:tc>
        <w:tc>
          <w:tcPr>
            <w:tcW w:type="dxa" w:w="100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物料派送</w:t>
            </w:r>
          </w:p>
        </w:tc>
      </w:tr>
      <w:tr>
        <w:tc>
          <w:tcPr>
            <w:tcW w:type="dxa" w:w="80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167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≠ 1（無空板）</w:t>
            </w:r>
          </w:p>
        </w:tc>
        <w:tc>
          <w:tcPr>
            <w:tcW w:type="dxa" w:w="167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1（有空板）</w:t>
            </w:r>
          </w:p>
        </w:tc>
        <w:tc>
          <w:tcPr>
            <w:tcW w:type="dxa" w:w="390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下料區已備妥，直接派物料</w:t>
            </w:r>
          </w:p>
        </w:tc>
        <w:tc>
          <w:tcPr>
            <w:tcW w:type="dxa" w:w="100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[ 立即 ]</w:t>
            </w:r>
          </w:p>
        </w:tc>
      </w:tr>
      <w:tr>
        <w:tc>
          <w:tcPr>
            <w:tcW w:type="dxa" w:w="80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</w:t>
            </w:r>
          </w:p>
        </w:tc>
        <w:tc>
          <w:tcPr>
            <w:tcW w:type="dxa" w:w="167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≠ 1（無空板）</w:t>
            </w:r>
          </w:p>
        </w:tc>
        <w:tc>
          <w:tcPr>
            <w:tcW w:type="dxa" w:w="167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≠ 1（無空板）</w:t>
            </w:r>
          </w:p>
        </w:tc>
        <w:tc>
          <w:tcPr>
            <w:tcW w:type="dxa" w:w="390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下料區無空板，等待人工補料</w:t>
            </w:r>
          </w:p>
        </w:tc>
        <w:tc>
          <w:tcPr>
            <w:tcW w:type="dxa" w:w="100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[ 暫停 ]</w:t>
            </w:r>
          </w:p>
        </w:tc>
      </w:tr>
      <w:tr>
        <w:tc>
          <w:tcPr>
            <w:tcW w:type="dxa" w:w="80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</w:t>
            </w:r>
          </w:p>
        </w:tc>
        <w:tc>
          <w:tcPr>
            <w:tcW w:type="dxa" w:w="167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1（有空板）</w:t>
            </w:r>
          </w:p>
        </w:tc>
        <w:tc>
          <w:tcPr>
            <w:tcW w:type="dxa" w:w="167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1（已有空板）</w:t>
            </w:r>
          </w:p>
        </w:tc>
        <w:tc>
          <w:tcPr>
            <w:tcW w:type="dxa" w:w="390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先將上料區空板送 FallbackAreas（M→Q→R 依序找空位）</w:t>
            </w:r>
          </w:p>
        </w:tc>
        <w:tc>
          <w:tcPr>
            <w:tcW w:type="dxa" w:w="100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[ 等回收完成 ]</w:t>
            </w:r>
          </w:p>
        </w:tc>
      </w:tr>
      <w:tr>
        <w:tc>
          <w:tcPr>
            <w:tcW w:type="dxa" w:w="80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</w:t>
            </w:r>
          </w:p>
        </w:tc>
        <w:tc>
          <w:tcPr>
            <w:tcW w:type="dxa" w:w="167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1（有空板）</w:t>
            </w:r>
          </w:p>
        </w:tc>
        <w:tc>
          <w:tcPr>
            <w:tcW w:type="dxa" w:w="167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0（空架）</w:t>
            </w:r>
          </w:p>
        </w:tc>
        <w:tc>
          <w:tcPr>
            <w:tcW w:type="dxa" w:w="390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直接將上料區空板送到下料區</w:t>
            </w:r>
          </w:p>
        </w:tc>
        <w:tc>
          <w:tcPr>
            <w:tcW w:type="dxa" w:w="100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[ 等回收完成 ]</w:t>
            </w:r>
          </w:p>
        </w:tc>
      </w:tr>
      <w:tr>
        <w:tc>
          <w:tcPr>
            <w:tcW w:type="dxa" w:w="80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5</w:t>
            </w:r>
          </w:p>
        </w:tc>
        <w:tc>
          <w:tcPr>
            <w:tcW w:type="dxa" w:w="167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1（有空板）</w:t>
            </w:r>
          </w:p>
        </w:tc>
        <w:tc>
          <w:tcPr>
            <w:tcW w:type="dxa" w:w="167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= 3（有料盤）</w:t>
            </w:r>
          </w:p>
        </w:tc>
        <w:tc>
          <w:tcPr>
            <w:tcW w:type="dxa" w:w="390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下料區有料盤，無法放置空板，等待</w:t>
            </w:r>
          </w:p>
        </w:tc>
        <w:tc>
          <w:tcPr>
            <w:tcW w:type="dxa" w:w="100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[ 暫停 ]</w:t>
            </w:r>
          </w:p>
        </w:tc>
      </w:tr>
    </w:tbl>
    <w:p/>
    <w:p>
      <w:pPr>
        <w:spacing w:before="160" w:after="16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fill="F5F5F5" w:val="clear"/>
      </w:pPr>
      <w:r>
        <w:rPr>
          <w:rFonts w:ascii="微軟正黑體" w:hAnsi="微軟正黑體" w:eastAsia="微軟正黑體"/>
          <w:b w:val="0"/>
          <w:color w:val="969696"/>
          <w:sz w:val="22"/>
        </w:rPr>
        <w:br/>
        <w:t>[請插入截圖：空平板回收流程示意圖]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回收任務會以 TaskSource = 'PLATE_RECOVERY' 寫入 oNeed 表。系統不會重複產生，若偵測到相同來源的進行中任務則跳過，下一輪再評估。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需新增的資料庫資料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此功能需要建立 oPortBinding 資料表，並填入上下料區的綁定關係。</w:t>
      </w:r>
    </w:p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oPortBinding 表結構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執行 Deploy_oPortBinding.sql 建立資料表：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65"/>
        <w:gridCol w:w="1965"/>
        <w:gridCol w:w="3326"/>
        <w:gridCol w:w="1814"/>
      </w:tblGrid>
      <w:tr>
        <w:tc>
          <w:tcPr>
            <w:tcW w:type="dxa" w:w="196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96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資料型別</w:t>
            </w:r>
          </w:p>
        </w:tc>
        <w:tc>
          <w:tcPr>
            <w:tcW w:type="dxa" w:w="332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814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範例值</w:t>
            </w:r>
          </w:p>
        </w:tc>
      </w:tr>
      <w:tr>
        <w:tc>
          <w:tcPr>
            <w:tcW w:type="dxa" w:w="196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LoadingPort</w:t>
            </w:r>
          </w:p>
        </w:tc>
        <w:tc>
          <w:tcPr>
            <w:tcW w:type="dxa" w:w="196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nvarchar(20)</w:t>
            </w:r>
          </w:p>
        </w:tc>
        <w:tc>
          <w:tcPr>
            <w:tcW w:type="dxa" w:w="332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上料區站點編號</w:t>
            </w:r>
          </w:p>
        </w:tc>
        <w:tc>
          <w:tcPr>
            <w:tcW w:type="dxa" w:w="181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O1、P1</w:t>
            </w:r>
          </w:p>
        </w:tc>
      </w:tr>
      <w:tr>
        <w:tc>
          <w:tcPr>
            <w:tcW w:type="dxa" w:w="196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UnloadingPort</w:t>
            </w:r>
          </w:p>
        </w:tc>
        <w:tc>
          <w:tcPr>
            <w:tcW w:type="dxa" w:w="196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nvarchar(20)</w:t>
            </w:r>
          </w:p>
        </w:tc>
        <w:tc>
          <w:tcPr>
            <w:tcW w:type="dxa" w:w="332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對應的下料區站點</w:t>
            </w:r>
          </w:p>
        </w:tc>
        <w:tc>
          <w:tcPr>
            <w:tcW w:type="dxa" w:w="181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Q1</w:t>
            </w:r>
          </w:p>
        </w:tc>
      </w:tr>
      <w:tr>
        <w:tc>
          <w:tcPr>
            <w:tcW w:type="dxa" w:w="196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FallbackAreas</w:t>
            </w:r>
          </w:p>
        </w:tc>
        <w:tc>
          <w:tcPr>
            <w:tcW w:type="dxa" w:w="196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nvarchar(100)</w:t>
            </w:r>
          </w:p>
        </w:tc>
        <w:tc>
          <w:tcPr>
            <w:tcW w:type="dxa" w:w="332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空板回收候補區域，逗號分隔，系統依序尋找空位</w:t>
            </w:r>
          </w:p>
        </w:tc>
        <w:tc>
          <w:tcPr>
            <w:tcW w:type="dxa" w:w="181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M,Q,R</w:t>
            </w:r>
          </w:p>
        </w:tc>
      </w:tr>
      <w:tr>
        <w:tc>
          <w:tcPr>
            <w:tcW w:type="dxa" w:w="196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UseFlag</w:t>
            </w:r>
          </w:p>
        </w:tc>
        <w:tc>
          <w:tcPr>
            <w:tcW w:type="dxa" w:w="196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nvarchar(1)</w:t>
            </w:r>
          </w:p>
        </w:tc>
        <w:tc>
          <w:tcPr>
            <w:tcW w:type="dxa" w:w="332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是否啟用此綁定</w:t>
            </w:r>
          </w:p>
        </w:tc>
        <w:tc>
          <w:tcPr>
            <w:tcW w:type="dxa" w:w="181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Y（啟用）/ N（停用）</w:t>
            </w:r>
          </w:p>
        </w:tc>
      </w:tr>
    </w:tbl>
    <w:p/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初始綁定資料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Deploy_oPortBinding.sql 已內含以下初始資料（可重複執行，已存在的會跳過）：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680"/>
        <w:gridCol w:w="2680"/>
        <w:gridCol w:w="1443"/>
      </w:tblGrid>
      <w:tr>
        <w:tc>
          <w:tcPr>
            <w:tcW w:type="dxa" w:w="226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LoadingPort</w:t>
            </w:r>
          </w:p>
        </w:tc>
        <w:tc>
          <w:tcPr>
            <w:tcW w:type="dxa" w:w="2680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UnloadingPort</w:t>
            </w:r>
          </w:p>
        </w:tc>
        <w:tc>
          <w:tcPr>
            <w:tcW w:type="dxa" w:w="2680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FallbackAreas</w:t>
            </w:r>
          </w:p>
        </w:tc>
        <w:tc>
          <w:tcPr>
            <w:tcW w:type="dxa" w:w="144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UseFlag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O1</w:t>
            </w:r>
          </w:p>
        </w:tc>
        <w:tc>
          <w:tcPr>
            <w:tcW w:type="dxa" w:w="268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Q1</w:t>
            </w:r>
          </w:p>
        </w:tc>
        <w:tc>
          <w:tcPr>
            <w:tcW w:type="dxa" w:w="268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M,Q,R</w:t>
            </w:r>
          </w:p>
        </w:tc>
        <w:tc>
          <w:tcPr>
            <w:tcW w:type="dxa" w:w="144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</w:t>
            </w:r>
          </w:p>
        </w:tc>
      </w:tr>
      <w:tr>
        <w:tc>
          <w:tcPr>
            <w:tcW w:type="dxa" w:w="226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O2</w:t>
            </w:r>
          </w:p>
        </w:tc>
        <w:tc>
          <w:tcPr>
            <w:tcW w:type="dxa" w:w="268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Q2</w:t>
            </w:r>
          </w:p>
        </w:tc>
        <w:tc>
          <w:tcPr>
            <w:tcW w:type="dxa" w:w="268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M,Q,R</w:t>
            </w:r>
          </w:p>
        </w:tc>
        <w:tc>
          <w:tcPr>
            <w:tcW w:type="dxa" w:w="144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O3 ～ O8</w:t>
            </w:r>
          </w:p>
        </w:tc>
        <w:tc>
          <w:tcPr>
            <w:tcW w:type="dxa" w:w="268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Q3 ～ Q8</w:t>
            </w:r>
          </w:p>
        </w:tc>
        <w:tc>
          <w:tcPr>
            <w:tcW w:type="dxa" w:w="268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M,Q,R</w:t>
            </w:r>
          </w:p>
        </w:tc>
        <w:tc>
          <w:tcPr>
            <w:tcW w:type="dxa" w:w="144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</w:t>
            </w:r>
          </w:p>
        </w:tc>
      </w:tr>
      <w:tr>
        <w:tc>
          <w:tcPr>
            <w:tcW w:type="dxa" w:w="226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P1</w:t>
            </w:r>
          </w:p>
        </w:tc>
        <w:tc>
          <w:tcPr>
            <w:tcW w:type="dxa" w:w="268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Q1</w:t>
            </w:r>
          </w:p>
        </w:tc>
        <w:tc>
          <w:tcPr>
            <w:tcW w:type="dxa" w:w="268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M,Q,R</w:t>
            </w:r>
          </w:p>
        </w:tc>
        <w:tc>
          <w:tcPr>
            <w:tcW w:type="dxa" w:w="144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P2 ～ P9</w:t>
            </w:r>
          </w:p>
        </w:tc>
        <w:tc>
          <w:tcPr>
            <w:tcW w:type="dxa" w:w="268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Q2 ～ Q9</w:t>
            </w:r>
          </w:p>
        </w:tc>
        <w:tc>
          <w:tcPr>
            <w:tcW w:type="dxa" w:w="268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M,Q,R</w:t>
            </w:r>
          </w:p>
        </w:tc>
        <w:tc>
          <w:tcPr>
            <w:tcW w:type="dxa" w:w="144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O 與 P 站可對應同一個 Q 站（共用下料區），例如 O1 和 P1 都對應 Q1，這是正常設計。</w:t>
            </w:r>
          </w:p>
        </w:tc>
      </w:tr>
    </w:tbl>
    <w:p/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後台管理介面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執行 Deploy_pFunction_PortBindingMenu.sql 後，後台選單會新增「上下料區綁定管理」頁面，可進行：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新增綁定關係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修改 FallbackAreas 候補順序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啟用／停用特定綁定（UseFlag）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刪除已不需要的綁定</w:t>
      </w:r>
    </w:p>
    <w:p>
      <w:pPr>
        <w:spacing w:before="160" w:after="16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fill="F5F5F5" w:val="clear"/>
      </w:pPr>
      <w:r>
        <w:rPr>
          <w:rFonts w:ascii="微軟正黑體" w:hAnsi="微軟正黑體" w:eastAsia="微軟正黑體"/>
          <w:b w:val="0"/>
          <w:color w:val="969696"/>
          <w:sz w:val="22"/>
        </w:rPr>
        <w:br/>
        <w:t>[請插入截圖：後台 PortBinding 管理介面截圖]</w:t>
        <w:br/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測試步驟與驗證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測試前先確認 oPortBinding 表有正確資料，oPort 各站點 UseFlag = 'Y'。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可手動修改 oPort 表的 HaveFlag 欄位來模擬各種情境：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8"/>
        <w:gridCol w:w="2784"/>
        <w:gridCol w:w="1347"/>
        <w:gridCol w:w="3862"/>
      </w:tblGrid>
      <w:tr>
        <w:tc>
          <w:tcPr>
            <w:tcW w:type="dxa" w:w="107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測試情境</w:t>
            </w:r>
          </w:p>
        </w:tc>
        <w:tc>
          <w:tcPr>
            <w:tcW w:type="dxa" w:w="2784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oPort 手動設定</w:t>
            </w:r>
          </w:p>
        </w:tc>
        <w:tc>
          <w:tcPr>
            <w:tcW w:type="dxa" w:w="1347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386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驗證方式</w:t>
            </w:r>
          </w:p>
        </w:tc>
      </w:tr>
      <w:tr>
        <w:tc>
          <w:tcPr>
            <w:tcW w:type="dxa" w:w="107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正常派送</w:t>
            </w:r>
          </w:p>
        </w:tc>
        <w:tc>
          <w:tcPr>
            <w:tcW w:type="dxa" w:w="278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Q1.HaveFlag = 1，O1.HaveFlag ≠ 1</w:t>
            </w:r>
          </w:p>
        </w:tc>
        <w:tc>
          <w:tcPr>
            <w:tcW w:type="dxa" w:w="134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物料直接派送到 O1</w:t>
            </w:r>
          </w:p>
        </w:tc>
        <w:tc>
          <w:tcPr>
            <w:tcW w:type="dxa" w:w="386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oMission 出現物料搬運任務</w:t>
            </w:r>
          </w:p>
        </w:tc>
      </w:tr>
      <w:tr>
        <w:tc>
          <w:tcPr>
            <w:tcW w:type="dxa" w:w="107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觸發回收（直送下料區）</w:t>
            </w:r>
          </w:p>
        </w:tc>
        <w:tc>
          <w:tcPr>
            <w:tcW w:type="dxa" w:w="278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O1.HaveFlag = 1，Q1.HaveFlag = 0</w:t>
            </w:r>
          </w:p>
        </w:tc>
        <w:tc>
          <w:tcPr>
            <w:tcW w:type="dxa" w:w="134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空板從 O1 送到 Q1</w:t>
            </w:r>
          </w:p>
        </w:tc>
        <w:tc>
          <w:tcPr>
            <w:tcW w:type="dxa" w:w="386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oNeed 出現 TaskSource='PLATE_RECOVERY'</w:t>
            </w:r>
          </w:p>
        </w:tc>
      </w:tr>
      <w:tr>
        <w:tc>
          <w:tcPr>
            <w:tcW w:type="dxa" w:w="107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觸發回收（送候補區）</w:t>
            </w:r>
          </w:p>
        </w:tc>
        <w:tc>
          <w:tcPr>
            <w:tcW w:type="dxa" w:w="278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O1.HaveFlag = 1，Q1.HaveFlag = 1</w:t>
            </w:r>
          </w:p>
        </w:tc>
        <w:tc>
          <w:tcPr>
            <w:tcW w:type="dxa" w:w="134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空板從 O1 送到 M 或 R</w:t>
            </w:r>
          </w:p>
        </w:tc>
        <w:tc>
          <w:tcPr>
            <w:tcW w:type="dxa" w:w="386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oNeed 出現 TaskSource='PLATE_RECOVERY'，目的地為 M</w:t>
            </w:r>
          </w:p>
        </w:tc>
      </w:tr>
      <w:tr>
        <w:tc>
          <w:tcPr>
            <w:tcW w:type="dxa" w:w="107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無法派送（下料區有料盤）</w:t>
            </w:r>
          </w:p>
        </w:tc>
        <w:tc>
          <w:tcPr>
            <w:tcW w:type="dxa" w:w="278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Q1.HaveFlag = 3</w:t>
            </w:r>
          </w:p>
        </w:tc>
        <w:tc>
          <w:tcPr>
            <w:tcW w:type="dxa" w:w="134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物料 oNeed 卡住不派送</w:t>
            </w:r>
          </w:p>
        </w:tc>
        <w:tc>
          <w:tcPr>
            <w:tcW w:type="dxa" w:w="386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Log 顯示等待，oMission 無新任務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觀察 Log 中的 CheckAndHandleEmptyPlateRecovery 訊息，可確認每個情境的判斷路徑是否正確。</w:t>
            </w:r>
          </w:p>
        </w:tc>
      </w:tr>
    </w:tbl>
    <w:p/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功能二：AGV 自動復歸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功能說明與背景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跨樓層車輛（目前指定車號 1）在完成任務後，可能停留在 1F 或 2F 待命。當下一筆任務的起點是 4F 時，必須先等車輛自行移動到 4F，增加等待時間。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解決方式：車輛進入 IDLE 狀態後，若不在母樓層（4F），系統開始計時。超過設定時間後，自動產生歸位任務將車輛送回 4F，維持隨時待命的狀態。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運作邏輯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Dispatch 主循環每秒呼叫 CrossFloorManager.Tick()，執行以下狀態判斷：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18"/>
        <w:gridCol w:w="1428"/>
        <w:gridCol w:w="1111"/>
        <w:gridCol w:w="1111"/>
        <w:gridCol w:w="4602"/>
      </w:tblGrid>
      <w:tr>
        <w:tc>
          <w:tcPr>
            <w:tcW w:type="dxa" w:w="81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42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車輛 Status</w:t>
            </w:r>
          </w:p>
        </w:tc>
        <w:tc>
          <w:tcPr>
            <w:tcW w:type="dxa" w:w="111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車輛位置</w:t>
            </w:r>
          </w:p>
        </w:tc>
        <w:tc>
          <w:tcPr>
            <w:tcW w:type="dxa" w:w="111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計時狀態</w:t>
            </w:r>
          </w:p>
        </w:tc>
        <w:tc>
          <w:tcPr>
            <w:tcW w:type="dxa" w:w="460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系統行為</w:t>
            </w:r>
          </w:p>
        </w:tc>
      </w:tr>
      <w:tr>
        <w:tc>
          <w:tcPr>
            <w:tcW w:type="dxa" w:w="81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14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R（執行中）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任意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  <w:tc>
          <w:tcPr>
            <w:tcW w:type="dxa" w:w="460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不處理，等任務完成</w:t>
            </w:r>
          </w:p>
        </w:tc>
      </w:tr>
      <w:tr>
        <w:tc>
          <w:tcPr>
            <w:tcW w:type="dxa" w:w="81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</w:t>
            </w:r>
          </w:p>
        </w:tc>
        <w:tc>
          <w:tcPr>
            <w:tcW w:type="dxa" w:w="14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4F（母樓層）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  <w:tc>
          <w:tcPr>
            <w:tcW w:type="dxa" w:w="460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重置計時，不需歸位</w:t>
            </w:r>
          </w:p>
        </w:tc>
      </w:tr>
      <w:tr>
        <w:tc>
          <w:tcPr>
            <w:tcW w:type="dxa" w:w="81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</w:t>
            </w:r>
          </w:p>
        </w:tc>
        <w:tc>
          <w:tcPr>
            <w:tcW w:type="dxa" w:w="14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非 4F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未啟動</w:t>
            </w:r>
          </w:p>
        </w:tc>
        <w:tc>
          <w:tcPr>
            <w:tcW w:type="dxa" w:w="460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啟動閒置計時</w:t>
            </w:r>
          </w:p>
        </w:tc>
      </w:tr>
      <w:tr>
        <w:tc>
          <w:tcPr>
            <w:tcW w:type="dxa" w:w="81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</w:t>
            </w:r>
          </w:p>
        </w:tc>
        <w:tc>
          <w:tcPr>
            <w:tcW w:type="dxa" w:w="14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非 4F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計時中，未超時</w:t>
            </w:r>
          </w:p>
        </w:tc>
        <w:tc>
          <w:tcPr>
            <w:tcW w:type="dxa" w:w="460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繼續等待</w:t>
            </w:r>
          </w:p>
        </w:tc>
      </w:tr>
      <w:tr>
        <w:tc>
          <w:tcPr>
            <w:tcW w:type="dxa" w:w="81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5</w:t>
            </w:r>
          </w:p>
        </w:tc>
        <w:tc>
          <w:tcPr>
            <w:tcW w:type="dxa" w:w="14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非 4F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已超時</w:t>
            </w:r>
          </w:p>
        </w:tc>
        <w:tc>
          <w:tcPr>
            <w:tcW w:type="dxa" w:w="460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產生 IDLE_RETURN 任務，寫入 oMission</w:t>
            </w:r>
          </w:p>
        </w:tc>
      </w:tr>
      <w:tr>
        <w:tc>
          <w:tcPr>
            <w:tcW w:type="dxa" w:w="81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6</w:t>
            </w:r>
          </w:p>
        </w:tc>
        <w:tc>
          <w:tcPr>
            <w:tcW w:type="dxa" w:w="14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非 4F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計時中</w:t>
            </w:r>
          </w:p>
        </w:tc>
        <w:tc>
          <w:tcPr>
            <w:tcW w:type="dxa" w:w="460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新任務進入 → 取消計時，直接派新任務</w:t>
            </w:r>
          </w:p>
        </w:tc>
      </w:tr>
      <w:tr>
        <w:tc>
          <w:tcPr>
            <w:tcW w:type="dxa" w:w="81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7</w:t>
            </w:r>
          </w:p>
        </w:tc>
        <w:tc>
          <w:tcPr>
            <w:tcW w:type="dxa" w:w="14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非 4F</w:t>
            </w:r>
          </w:p>
        </w:tc>
        <w:tc>
          <w:tcPr>
            <w:tcW w:type="dxa" w:w="111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歸位已派發</w:t>
            </w:r>
          </w:p>
        </w:tc>
        <w:tc>
          <w:tcPr>
            <w:tcW w:type="dxa" w:w="460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等待 AGV Callback 回報完成</w:t>
            </w:r>
          </w:p>
        </w:tc>
      </w:tr>
      <w:tr>
        <w:tc>
          <w:tcPr>
            <w:tcW w:type="dxa" w:w="81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8</w:t>
            </w:r>
          </w:p>
        </w:tc>
        <w:tc>
          <w:tcPr>
            <w:tcW w:type="dxa" w:w="14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非 4F</w:t>
            </w:r>
          </w:p>
        </w:tc>
        <w:tc>
          <w:tcPr>
            <w:tcW w:type="dxa" w:w="111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歸位執行中</w:t>
            </w:r>
          </w:p>
        </w:tc>
        <w:tc>
          <w:tcPr>
            <w:tcW w:type="dxa" w:w="460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新任務進入 → 排入佇列，等歸位完成後重評估</w:t>
            </w:r>
          </w:p>
        </w:tc>
      </w:tr>
    </w:tbl>
    <w:p/>
    <w:p>
      <w:pPr>
        <w:spacing w:before="160" w:after="16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fill="F5F5F5" w:val="clear"/>
      </w:pPr>
      <w:r>
        <w:rPr>
          <w:rFonts w:ascii="微軟正黑體" w:hAnsi="微軟正黑體" w:eastAsia="微軟正黑體"/>
          <w:b w:val="0"/>
          <w:color w:val="969696"/>
          <w:sz w:val="22"/>
        </w:rPr>
        <w:br/>
        <w:t>[請插入截圖：AGV 自動復歸狀態流程示意圖]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歸位任務在 oMission 表中以 TaskSource = 'IDLE_RETURN' 標記，可用此欄位區分系統自動產生的歸位任務與一般搬運任務。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需調整的設定檔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修改 AGV WebAPI 的設定檔 FHtSetting.config（路徑：ACC/HikAGVWebAPI/HikAGVWebAPI/Config/）：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128"/>
        <w:gridCol w:w="2016"/>
        <w:gridCol w:w="2576"/>
        <w:gridCol w:w="2352"/>
      </w:tblGrid>
      <w:tr>
        <w:tc>
          <w:tcPr>
            <w:tcW w:type="dxa" w:w="212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參數名稱</w:t>
            </w:r>
          </w:p>
        </w:tc>
        <w:tc>
          <w:tcPr>
            <w:tcW w:type="dxa" w:w="201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57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預設值</w:t>
            </w:r>
          </w:p>
        </w:tc>
        <w:tc>
          <w:tcPr>
            <w:tcW w:type="dxa" w:w="235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注意事項</w:t>
            </w:r>
          </w:p>
        </w:tc>
      </w:tr>
      <w:tr>
        <w:tc>
          <w:tcPr>
            <w:tcW w:type="dxa" w:w="2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CrossFloorShuttleId</w:t>
            </w:r>
          </w:p>
        </w:tc>
        <w:tc>
          <w:tcPr>
            <w:tcW w:type="dxa" w:w="201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指定哪一台車是跨樓層車輛</w:t>
            </w:r>
          </w:p>
        </w:tc>
        <w:tc>
          <w:tcPr>
            <w:tcW w:type="dxa" w:w="257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235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填入車輛編號，目前只支援單台</w:t>
            </w:r>
          </w:p>
        </w:tc>
      </w:tr>
      <w:tr>
        <w:tc>
          <w:tcPr>
            <w:tcW w:type="dxa" w:w="2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IdleReturnTimeout</w:t>
            </w:r>
          </w:p>
        </w:tc>
        <w:tc>
          <w:tcPr>
            <w:tcW w:type="dxa" w:w="201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閒置超過幾秒後觸發歸位</w:t>
            </w:r>
          </w:p>
        </w:tc>
        <w:tc>
          <w:tcPr>
            <w:tcW w:type="dxa" w:w="257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300（5 分鐘）</w:t>
            </w:r>
          </w:p>
        </w:tc>
        <w:tc>
          <w:tcPr>
            <w:tcW w:type="dxa" w:w="235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測試時可先設 30，測完改回</w:t>
            </w:r>
          </w:p>
        </w:tc>
      </w:tr>
      <w:tr>
        <w:tc>
          <w:tcPr>
            <w:tcW w:type="dxa" w:w="2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IdleReturnFloor</w:t>
            </w:r>
          </w:p>
        </w:tc>
        <w:tc>
          <w:tcPr>
            <w:tcW w:type="dxa" w:w="201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歸位目的樓層</w:t>
            </w:r>
          </w:p>
        </w:tc>
        <w:tc>
          <w:tcPr>
            <w:tcW w:type="dxa" w:w="257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235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與現場確認後再調整</w:t>
            </w:r>
          </w:p>
        </w:tc>
      </w:tr>
      <w:tr>
        <w:tc>
          <w:tcPr>
            <w:tcW w:type="dxa" w:w="2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MapCodeFloorMapping</w:t>
            </w:r>
          </w:p>
        </w:tc>
        <w:tc>
          <w:tcPr>
            <w:tcW w:type="dxa" w:w="201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MapCode 對應樓層（逗號分隔）</w:t>
            </w:r>
          </w:p>
        </w:tc>
        <w:tc>
          <w:tcPr>
            <w:tcW w:type="dxa" w:w="257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AA:1F,BB:2F,DD:3F,FF:4F</w:t>
            </w:r>
          </w:p>
        </w:tc>
        <w:tc>
          <w:tcPr>
            <w:tcW w:type="dxa" w:w="235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需與 RCS 系統的 MapCode 一致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需新增的資料庫資料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此功能需要為 oShuttle 資料表新增 UpdateTime 欄位，供系統判斷車輛連線狀態。</w:t>
      </w:r>
    </w:p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oShuttle 新增 UpdateTime 欄位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執行 Deploy_oShuttle_AddUpdateTime.sql，語法如下：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ALTER TABLE oShuttle ADD UpdateTime datetime NULL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用途說明：程式每秒更新此欄位。若超過 60 秒未更新，CrossFloorManager 判定車輛離線，暫停歸位計時。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注意：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若 oShuttle 表已存在 UpdateTime 欄位（舊版已加過），請勿重複執行，否則會報錯。可先執行 SELECT UpdateTime FROM oShuttle 確認欄位是否存在。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測試步驟與驗證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測試前確認：FHtSetting.config 中 CrossFloorShuttleId 正確、MapCodeFloorMapping 對應正確、IdleReturnTimeout 設為 30 秒（方便觀察）。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03"/>
        <w:gridCol w:w="3051"/>
        <w:gridCol w:w="1673"/>
        <w:gridCol w:w="3543"/>
      </w:tblGrid>
      <w:tr>
        <w:tc>
          <w:tcPr>
            <w:tcW w:type="dxa" w:w="80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05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67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354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驗證方式</w:t>
            </w:r>
          </w:p>
        </w:tc>
      </w:tr>
      <w:tr>
        <w:tc>
          <w:tcPr>
            <w:tcW w:type="dxa" w:w="80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305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讓跨樓層車輛執行一筆任務到非 4F 樓層（如 2F）</w:t>
            </w:r>
          </w:p>
        </w:tc>
        <w:tc>
          <w:tcPr>
            <w:tcW w:type="dxa" w:w="167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任務完成後車輛進入 IDLE 狀態</w:t>
            </w:r>
          </w:p>
        </w:tc>
        <w:tc>
          <w:tcPr>
            <w:tcW w:type="dxa" w:w="354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oShuttle.Status = 'I'</w:t>
            </w:r>
          </w:p>
        </w:tc>
      </w:tr>
      <w:tr>
        <w:tc>
          <w:tcPr>
            <w:tcW w:type="dxa" w:w="80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</w:t>
            </w:r>
          </w:p>
        </w:tc>
        <w:tc>
          <w:tcPr>
            <w:tcW w:type="dxa" w:w="305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等待超過 IdleReturnTimeout 秒數（30 秒）</w:t>
            </w:r>
          </w:p>
        </w:tc>
        <w:tc>
          <w:tcPr>
            <w:tcW w:type="dxa" w:w="167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系統自動產生歸位任務</w:t>
            </w:r>
          </w:p>
        </w:tc>
        <w:tc>
          <w:tcPr>
            <w:tcW w:type="dxa" w:w="354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oMission 出現 TaskSource='IDLE_RETURN'</w:t>
            </w:r>
          </w:p>
        </w:tc>
      </w:tr>
      <w:tr>
        <w:tc>
          <w:tcPr>
            <w:tcW w:type="dxa" w:w="80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</w:t>
            </w:r>
          </w:p>
        </w:tc>
        <w:tc>
          <w:tcPr>
            <w:tcW w:type="dxa" w:w="305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確認車輛接受任務並移動</w:t>
            </w:r>
          </w:p>
        </w:tc>
        <w:tc>
          <w:tcPr>
            <w:tcW w:type="dxa" w:w="167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車輛移動至 4F 電梯等待點</w:t>
            </w:r>
          </w:p>
        </w:tc>
        <w:tc>
          <w:tcPr>
            <w:tcW w:type="dxa" w:w="354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oShuttle.MapCode 變更為 4F 對應代碼</w:t>
            </w:r>
          </w:p>
        </w:tc>
      </w:tr>
      <w:tr>
        <w:tc>
          <w:tcPr>
            <w:tcW w:type="dxa" w:w="80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</w:t>
            </w:r>
          </w:p>
        </w:tc>
        <w:tc>
          <w:tcPr>
            <w:tcW w:type="dxa" w:w="305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歸位完成後，確認 Callback 正確</w:t>
            </w:r>
          </w:p>
        </w:tc>
        <w:tc>
          <w:tcPr>
            <w:tcW w:type="dxa" w:w="167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系統重置計時狀態</w:t>
            </w:r>
          </w:p>
        </w:tc>
        <w:tc>
          <w:tcPr>
            <w:tcW w:type="dxa" w:w="354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Log 出現 OnIdleReturnCompleted 訊息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注意：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若車輛 UpdateTime 超過 60 秒未更新，系統會視為離線，不啟動計時。測試前請確認 AGV WebAPI 正常收到車輛心跳（查詢 SELECT UpdateTime, DATEDIFF(SECOND,UpdateTime,GETDATE()) AS Sec FROM oShuttle WHERE ShuttleId='1'）。</w:t>
            </w:r>
          </w:p>
        </w:tc>
      </w:tr>
    </w:tbl>
    <w:p/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功能三：預派調度（跨樓層預調度機制）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功能說明與背景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當系統有跨樓層任務需要派發時，若跨樓層車輛停在 2F，但任務起點在 4F，車輛必須先移動到 4F 才能執行任務。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問題：若沒有管控機制，可能發生：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同時派多筆任務給同一台車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車輛重複調度（來回移動）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任務順序混亂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解決方式：透過 CrossFloorManager 的佇列管理，確保一次只派一筆任務，並在必要時自動產生「空車移動任務（CROSS_FLOOR_DISPATCH）」先將車輛調至起點樓層。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任務派發優先順序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SelectNextMission() 每次執行時，依下列順序決定要派發哪筆任務：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第一優先：若已有 CROSS_FLOOR_DISPATCH 預調度任務在進行中 → 等待完成，不派新任務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第二優先：佇列中有同樓層任務（車輛目前樓層 = 任務起點樓層）→ 直接派發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第三優先：沒有同樓層任務，車輛不在最早任務的起點樓層 → 產生預調度任務送車過去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第四：車輛已抵達起點樓層 → 派發正式跨樓層任務</w:t>
      </w:r>
    </w:p>
    <w:p>
      <w:pPr>
        <w:spacing w:before="160" w:after="16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fill="F5F5F5" w:val="clear"/>
      </w:pPr>
      <w:r>
        <w:rPr>
          <w:rFonts w:ascii="微軟正黑體" w:hAnsi="微軟正黑體" w:eastAsia="微軟正黑體"/>
          <w:b w:val="0"/>
          <w:color w:val="969696"/>
          <w:sz w:val="22"/>
        </w:rPr>
        <w:br/>
        <w:t>[請插入截圖：預調度任務佇列流程示意圖]</w:t>
        <w:br/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情境對照表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17"/>
        <w:gridCol w:w="1070"/>
        <w:gridCol w:w="1070"/>
        <w:gridCol w:w="1681"/>
        <w:gridCol w:w="4433"/>
      </w:tblGrid>
      <w:tr>
        <w:tc>
          <w:tcPr>
            <w:tcW w:type="dxa" w:w="817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070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車輛狀態</w:t>
            </w:r>
          </w:p>
        </w:tc>
        <w:tc>
          <w:tcPr>
            <w:tcW w:type="dxa" w:w="1070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佇列內容</w:t>
            </w:r>
          </w:p>
        </w:tc>
        <w:tc>
          <w:tcPr>
            <w:tcW w:type="dxa" w:w="168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車輛 vs 任務起點</w:t>
            </w:r>
          </w:p>
        </w:tc>
        <w:tc>
          <w:tcPr>
            <w:tcW w:type="dxa" w:w="443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系統行為</w:t>
            </w:r>
          </w:p>
        </w:tc>
      </w:tr>
      <w:tr>
        <w:tc>
          <w:tcPr>
            <w:tcW w:type="dxa" w:w="81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R（執行中）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任意</w:t>
            </w:r>
          </w:p>
        </w:tc>
        <w:tc>
          <w:tcPr>
            <w:tcW w:type="dxa" w:w="168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  <w:tc>
          <w:tcPr>
            <w:tcW w:type="dxa" w:w="44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等任務完成，不處理</w:t>
            </w:r>
          </w:p>
        </w:tc>
      </w:tr>
      <w:tr>
        <w:tc>
          <w:tcPr>
            <w:tcW w:type="dxa" w:w="81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</w:t>
            </w:r>
          </w:p>
        </w:tc>
        <w:tc>
          <w:tcPr>
            <w:tcW w:type="dxa" w:w="107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07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空</w:t>
            </w:r>
          </w:p>
        </w:tc>
        <w:tc>
          <w:tcPr>
            <w:tcW w:type="dxa" w:w="168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  <w:tc>
          <w:tcPr>
            <w:tcW w:type="dxa" w:w="44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無任務，交由自動復歸機制</w:t>
            </w:r>
          </w:p>
        </w:tc>
      </w:tr>
      <w:tr>
        <w:tc>
          <w:tcPr>
            <w:tcW w:type="dxa" w:w="81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含同樓層任務</w:t>
            </w:r>
          </w:p>
        </w:tc>
        <w:tc>
          <w:tcPr>
            <w:tcW w:type="dxa" w:w="168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同樓層</w:t>
            </w:r>
          </w:p>
        </w:tc>
        <w:tc>
          <w:tcPr>
            <w:tcW w:type="dxa" w:w="44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直接派發同樓層任務</w:t>
            </w:r>
          </w:p>
        </w:tc>
      </w:tr>
      <w:tr>
        <w:tc>
          <w:tcPr>
            <w:tcW w:type="dxa" w:w="81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</w:t>
            </w:r>
          </w:p>
        </w:tc>
        <w:tc>
          <w:tcPr>
            <w:tcW w:type="dxa" w:w="107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07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同/跨樓層混合</w:t>
            </w:r>
          </w:p>
        </w:tc>
        <w:tc>
          <w:tcPr>
            <w:tcW w:type="dxa" w:w="168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  <w:tc>
          <w:tcPr>
            <w:tcW w:type="dxa" w:w="44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優先派發同樓層任務</w:t>
            </w:r>
          </w:p>
        </w:tc>
      </w:tr>
      <w:tr>
        <w:tc>
          <w:tcPr>
            <w:tcW w:type="dxa" w:w="81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5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只有跨樓層任務</w:t>
            </w:r>
          </w:p>
        </w:tc>
        <w:tc>
          <w:tcPr>
            <w:tcW w:type="dxa" w:w="168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不同樓層</w:t>
            </w:r>
          </w:p>
        </w:tc>
        <w:tc>
          <w:tcPr>
            <w:tcW w:type="dxa" w:w="44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產生 CROSS_FLOOR_DISPATCH 預調度任務</w:t>
            </w:r>
          </w:p>
        </w:tc>
      </w:tr>
      <w:tr>
        <w:tc>
          <w:tcPr>
            <w:tcW w:type="dxa" w:w="81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6</w:t>
            </w:r>
          </w:p>
        </w:tc>
        <w:tc>
          <w:tcPr>
            <w:tcW w:type="dxa" w:w="107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I（IDLE）</w:t>
            </w:r>
          </w:p>
        </w:tc>
        <w:tc>
          <w:tcPr>
            <w:tcW w:type="dxa" w:w="107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有任務</w:t>
            </w:r>
          </w:p>
        </w:tc>
        <w:tc>
          <w:tcPr>
            <w:tcW w:type="dxa" w:w="168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已到起點（預調度完成）</w:t>
            </w:r>
          </w:p>
        </w:tc>
        <w:tc>
          <w:tcPr>
            <w:tcW w:type="dxa" w:w="44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派發正式跨樓層任務</w:t>
            </w:r>
          </w:p>
        </w:tc>
      </w:tr>
      <w:tr>
        <w:tc>
          <w:tcPr>
            <w:tcW w:type="dxa" w:w="81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7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預調度執行中</w:t>
            </w:r>
          </w:p>
        </w:tc>
        <w:tc>
          <w:tcPr>
            <w:tcW w:type="dxa" w:w="107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新任務進入</w:t>
            </w:r>
          </w:p>
        </w:tc>
        <w:tc>
          <w:tcPr>
            <w:tcW w:type="dxa" w:w="168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  <w:tc>
          <w:tcPr>
            <w:tcW w:type="dxa" w:w="44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等預調度完成，Callback 後重評估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預調度任務在 oMission 表中以 TaskSource = 'CROSS_FLOOR_DISPATCH' 標記。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需新增的資料庫資料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此功能需要建立 oTaskTypeRoute 資料表，用於管理各樓層方向對應的 RCS TaskType 代碼。</w:t>
      </w:r>
    </w:p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oTaskTypeRoute 表結構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執行 Deploy_oTaskTypeRoute.sql 建立資料表：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150"/>
        <w:gridCol w:w="1661"/>
        <w:gridCol w:w="2427"/>
        <w:gridCol w:w="3833"/>
      </w:tblGrid>
      <w:tr>
        <w:tc>
          <w:tcPr>
            <w:tcW w:type="dxa" w:w="1150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66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資料型別</w:t>
            </w:r>
          </w:p>
        </w:tc>
        <w:tc>
          <w:tcPr>
            <w:tcW w:type="dxa" w:w="2427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83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範例值</w:t>
            </w:r>
          </w:p>
        </w:tc>
      </w:tr>
      <w:tr>
        <w:tc>
          <w:tcPr>
            <w:tcW w:type="dxa" w:w="115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Id</w:t>
            </w:r>
          </w:p>
        </w:tc>
        <w:tc>
          <w:tcPr>
            <w:tcW w:type="dxa" w:w="166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int（自動編號）</w:t>
            </w:r>
          </w:p>
        </w:tc>
        <w:tc>
          <w:tcPr>
            <w:tcW w:type="dxa" w:w="242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主鍵</w:t>
            </w:r>
          </w:p>
        </w:tc>
        <w:tc>
          <w:tcPr>
            <w:tcW w:type="dxa" w:w="38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1, 2, 3...</w:t>
            </w:r>
          </w:p>
        </w:tc>
      </w:tr>
      <w:tr>
        <w:tc>
          <w:tcPr>
            <w:tcW w:type="dxa" w:w="115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MoveType</w:t>
            </w:r>
          </w:p>
        </w:tc>
        <w:tc>
          <w:tcPr>
            <w:tcW w:type="dxa" w:w="166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nvarchar(20)</w:t>
            </w:r>
          </w:p>
        </w:tc>
        <w:tc>
          <w:tcPr>
            <w:tcW w:type="dxa" w:w="242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移動類型</w:t>
            </w:r>
          </w:p>
        </w:tc>
        <w:tc>
          <w:tcPr>
            <w:tcW w:type="dxa" w:w="38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Transport（搬運）/ EmptyMove（空車移動）</w:t>
            </w:r>
          </w:p>
        </w:tc>
      </w:tr>
      <w:tr>
        <w:tc>
          <w:tcPr>
            <w:tcW w:type="dxa" w:w="115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FromFloor</w:t>
            </w:r>
          </w:p>
        </w:tc>
        <w:tc>
          <w:tcPr>
            <w:tcW w:type="dxa" w:w="166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nvarchar(10)</w:t>
            </w:r>
          </w:p>
        </w:tc>
        <w:tc>
          <w:tcPr>
            <w:tcW w:type="dxa" w:w="242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起點樓層</w:t>
            </w:r>
          </w:p>
        </w:tc>
        <w:tc>
          <w:tcPr>
            <w:tcW w:type="dxa" w:w="38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1F、2F、3F、4F</w:t>
            </w:r>
          </w:p>
        </w:tc>
      </w:tr>
      <w:tr>
        <w:tc>
          <w:tcPr>
            <w:tcW w:type="dxa" w:w="115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ToFloor</w:t>
            </w:r>
          </w:p>
        </w:tc>
        <w:tc>
          <w:tcPr>
            <w:tcW w:type="dxa" w:w="166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nvarchar(10)</w:t>
            </w:r>
          </w:p>
        </w:tc>
        <w:tc>
          <w:tcPr>
            <w:tcW w:type="dxa" w:w="242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終點樓層</w:t>
            </w:r>
          </w:p>
        </w:tc>
        <w:tc>
          <w:tcPr>
            <w:tcW w:type="dxa" w:w="38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1F、2F、3F、4F</w:t>
            </w:r>
          </w:p>
        </w:tc>
      </w:tr>
      <w:tr>
        <w:tc>
          <w:tcPr>
            <w:tcW w:type="dxa" w:w="115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TaskType</w:t>
            </w:r>
          </w:p>
        </w:tc>
        <w:tc>
          <w:tcPr>
            <w:tcW w:type="dxa" w:w="166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nvarchar(50)</w:t>
            </w:r>
          </w:p>
        </w:tc>
        <w:tc>
          <w:tcPr>
            <w:tcW w:type="dxa" w:w="242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對應的 RCS TaskType 代碼</w:t>
            </w:r>
          </w:p>
        </w:tc>
        <w:tc>
          <w:tcPr>
            <w:tcW w:type="dxa" w:w="38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F001、EM24</w:t>
            </w:r>
          </w:p>
        </w:tc>
      </w:tr>
      <w:tr>
        <w:tc>
          <w:tcPr>
            <w:tcW w:type="dxa" w:w="115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UseFlag</w:t>
            </w:r>
          </w:p>
        </w:tc>
        <w:tc>
          <w:tcPr>
            <w:tcW w:type="dxa" w:w="166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nvarchar(1)</w:t>
            </w:r>
          </w:p>
        </w:tc>
        <w:tc>
          <w:tcPr>
            <w:tcW w:type="dxa" w:w="242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是否啟用</w:t>
            </w:r>
          </w:p>
        </w:tc>
        <w:tc>
          <w:tcPr>
            <w:tcW w:type="dxa" w:w="38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Y（啟用）/ N（停用）</w:t>
            </w:r>
          </w:p>
        </w:tc>
      </w:tr>
      <w:tr>
        <w:tc>
          <w:tcPr>
            <w:tcW w:type="dxa" w:w="115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Remark</w:t>
            </w:r>
          </w:p>
        </w:tc>
        <w:tc>
          <w:tcPr>
            <w:tcW w:type="dxa" w:w="166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nvarchar(100)</w:t>
            </w:r>
          </w:p>
        </w:tc>
        <w:tc>
          <w:tcPr>
            <w:tcW w:type="dxa" w:w="242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備註說明</w:t>
            </w:r>
          </w:p>
        </w:tc>
        <w:tc>
          <w:tcPr>
            <w:tcW w:type="dxa" w:w="38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 站內搬運</w:t>
            </w:r>
          </w:p>
        </w:tc>
      </w:tr>
    </w:tbl>
    <w:p/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初始 TaskType 路由資料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Deploy_oTaskTypeRoute.sql 已內含以下初始資料：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08"/>
        <w:gridCol w:w="1408"/>
        <w:gridCol w:w="1095"/>
        <w:gridCol w:w="2033"/>
        <w:gridCol w:w="3128"/>
      </w:tblGrid>
      <w:tr>
        <w:tc>
          <w:tcPr>
            <w:tcW w:type="dxa" w:w="140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MoveType</w:t>
            </w:r>
          </w:p>
        </w:tc>
        <w:tc>
          <w:tcPr>
            <w:tcW w:type="dxa" w:w="140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FromFloor</w:t>
            </w:r>
          </w:p>
        </w:tc>
        <w:tc>
          <w:tcPr>
            <w:tcW w:type="dxa" w:w="109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ToFloor</w:t>
            </w:r>
          </w:p>
        </w:tc>
        <w:tc>
          <w:tcPr>
            <w:tcW w:type="dxa" w:w="203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TaskType（初始值）</w:t>
            </w:r>
          </w:p>
        </w:tc>
        <w:tc>
          <w:tcPr>
            <w:tcW w:type="dxa" w:w="312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</w:t>
            </w:r>
          </w:p>
        </w:tc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</w:t>
            </w:r>
          </w:p>
        </w:tc>
        <w:tc>
          <w:tcPr>
            <w:tcW w:type="dxa" w:w="109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</w:t>
            </w:r>
          </w:p>
        </w:tc>
        <w:tc>
          <w:tcPr>
            <w:tcW w:type="dxa" w:w="20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F001</w:t>
            </w:r>
          </w:p>
        </w:tc>
        <w:tc>
          <w:tcPr>
            <w:tcW w:type="dxa" w:w="3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 站內搬運</w:t>
            </w:r>
          </w:p>
        </w:tc>
      </w:tr>
      <w:tr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</w:t>
            </w:r>
          </w:p>
        </w:tc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</w:t>
            </w:r>
          </w:p>
        </w:tc>
        <w:tc>
          <w:tcPr>
            <w:tcW w:type="dxa" w:w="109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</w:t>
            </w:r>
          </w:p>
        </w:tc>
        <w:tc>
          <w:tcPr>
            <w:tcW w:type="dxa" w:w="20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F002</w:t>
            </w:r>
          </w:p>
        </w:tc>
        <w:tc>
          <w:tcPr>
            <w:tcW w:type="dxa" w:w="3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 站內搬運</w:t>
            </w:r>
          </w:p>
        </w:tc>
      </w:tr>
      <w:tr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</w:t>
            </w:r>
          </w:p>
        </w:tc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</w:t>
            </w:r>
          </w:p>
        </w:tc>
        <w:tc>
          <w:tcPr>
            <w:tcW w:type="dxa" w:w="109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20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F24Test</w:t>
            </w:r>
          </w:p>
        </w:tc>
        <w:tc>
          <w:tcPr>
            <w:tcW w:type="dxa" w:w="3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 → 4F 跨樓層搬運</w:t>
            </w:r>
          </w:p>
        </w:tc>
      </w:tr>
      <w:tr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</w:t>
            </w:r>
          </w:p>
        </w:tc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109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</w:t>
            </w:r>
          </w:p>
        </w:tc>
        <w:tc>
          <w:tcPr>
            <w:tcW w:type="dxa" w:w="20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F42Test</w:t>
            </w:r>
          </w:p>
        </w:tc>
        <w:tc>
          <w:tcPr>
            <w:tcW w:type="dxa" w:w="3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 → 2F 跨樓層搬運</w:t>
            </w:r>
          </w:p>
        </w:tc>
      </w:tr>
      <w:tr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</w:t>
            </w:r>
          </w:p>
        </w:tc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</w:t>
            </w:r>
          </w:p>
        </w:tc>
        <w:tc>
          <w:tcPr>
            <w:tcW w:type="dxa" w:w="109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3F</w:t>
            </w:r>
          </w:p>
        </w:tc>
        <w:tc>
          <w:tcPr>
            <w:tcW w:type="dxa" w:w="20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F13Test</w:t>
            </w:r>
          </w:p>
        </w:tc>
        <w:tc>
          <w:tcPr>
            <w:tcW w:type="dxa" w:w="3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 → 3F 跨樓層搬運</w:t>
            </w:r>
          </w:p>
        </w:tc>
      </w:tr>
      <w:tr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Transport</w:t>
            </w:r>
          </w:p>
        </w:tc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3F</w:t>
            </w:r>
          </w:p>
        </w:tc>
        <w:tc>
          <w:tcPr>
            <w:tcW w:type="dxa" w:w="109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</w:t>
            </w:r>
          </w:p>
        </w:tc>
        <w:tc>
          <w:tcPr>
            <w:tcW w:type="dxa" w:w="20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F31Test</w:t>
            </w:r>
          </w:p>
        </w:tc>
        <w:tc>
          <w:tcPr>
            <w:tcW w:type="dxa" w:w="3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3F → 1F 跨樓層搬運</w:t>
            </w:r>
          </w:p>
        </w:tc>
      </w:tr>
      <w:tr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EmptyMove</w:t>
            </w:r>
          </w:p>
        </w:tc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</w:t>
            </w:r>
          </w:p>
        </w:tc>
        <w:tc>
          <w:tcPr>
            <w:tcW w:type="dxa" w:w="109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20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EM24</w:t>
            </w:r>
          </w:p>
        </w:tc>
        <w:tc>
          <w:tcPr>
            <w:tcW w:type="dxa" w:w="3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 → 4F 空車移動（歸位/預調度）</w:t>
            </w:r>
          </w:p>
        </w:tc>
      </w:tr>
      <w:tr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EmptyMove</w:t>
            </w:r>
          </w:p>
        </w:tc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109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2F</w:t>
            </w:r>
          </w:p>
        </w:tc>
        <w:tc>
          <w:tcPr>
            <w:tcW w:type="dxa" w:w="20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EM42</w:t>
            </w:r>
          </w:p>
        </w:tc>
        <w:tc>
          <w:tcPr>
            <w:tcW w:type="dxa" w:w="3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 → 2F 空車移動</w:t>
            </w:r>
          </w:p>
        </w:tc>
      </w:tr>
      <w:tr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EmptyMove</w:t>
            </w:r>
          </w:p>
        </w:tc>
        <w:tc>
          <w:tcPr>
            <w:tcW w:type="dxa" w:w="140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</w:t>
            </w:r>
          </w:p>
        </w:tc>
        <w:tc>
          <w:tcPr>
            <w:tcW w:type="dxa" w:w="109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203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EM14</w:t>
            </w:r>
          </w:p>
        </w:tc>
        <w:tc>
          <w:tcPr>
            <w:tcW w:type="dxa" w:w="312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 → 4F 空車移動</w:t>
            </w:r>
          </w:p>
        </w:tc>
      </w:tr>
      <w:tr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EmptyMove</w:t>
            </w:r>
          </w:p>
        </w:tc>
        <w:tc>
          <w:tcPr>
            <w:tcW w:type="dxa" w:w="140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</w:t>
            </w:r>
          </w:p>
        </w:tc>
        <w:tc>
          <w:tcPr>
            <w:tcW w:type="dxa" w:w="109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1F</w:t>
            </w:r>
          </w:p>
        </w:tc>
        <w:tc>
          <w:tcPr>
            <w:tcW w:type="dxa" w:w="203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EM41</w:t>
            </w:r>
          </w:p>
        </w:tc>
        <w:tc>
          <w:tcPr>
            <w:tcW w:type="dxa" w:w="312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4F → 1F 空車移動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注意：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TaskType 代碼（如 F001、EM24）必須與 RCS 系統設定完全一致，否則 AGV 會收不到任務。初始值為測試代碼（Test），上正式環境前務必與 RCS 管理員確認並更新。</w:t>
            </w:r>
          </w:p>
        </w:tc>
      </w:tr>
    </w:tbl>
    <w:p/>
    <w:p>
      <w:pPr>
        <w:pStyle w:val="Heading3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後台管理介面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執行 Deploy_pFunction_TaskTypeRouteMenu.sql 後，後台選單會新增「TaskType 路由管理」頁面，可進行：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查看所有路由設定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修改特定路線的 TaskType 代碼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• 啟用／停用特定路線</w:t>
      </w:r>
    </w:p>
    <w:p>
      <w:pPr>
        <w:spacing w:before="160" w:after="16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fill="F5F5F5" w:val="clear"/>
      </w:pPr>
      <w:r>
        <w:rPr>
          <w:rFonts w:ascii="微軟正黑體" w:hAnsi="微軟正黑體" w:eastAsia="微軟正黑體"/>
          <w:b w:val="0"/>
          <w:color w:val="969696"/>
          <w:sz w:val="22"/>
        </w:rPr>
        <w:br/>
        <w:t>[請插入截圖：後台 TaskTypeRoute 管理介面截圖]</w:t>
        <w:br/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測試步驟與驗證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測試前確認：oTaskTypeRoute 的 EmptyMove 路由資料齊全，且 TaskType 代碼在 RCS 中已設定。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8"/>
        <w:gridCol w:w="2410"/>
        <w:gridCol w:w="2249"/>
        <w:gridCol w:w="3614"/>
      </w:tblGrid>
      <w:tr>
        <w:tc>
          <w:tcPr>
            <w:tcW w:type="dxa" w:w="798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10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249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3614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驗證方式</w:t>
            </w:r>
          </w:p>
        </w:tc>
      </w:tr>
      <w:tr>
        <w:tc>
          <w:tcPr>
            <w:tcW w:type="dxa" w:w="79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241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讓跨樓層車輛停在 2F（非任務起點）</w:t>
            </w:r>
          </w:p>
        </w:tc>
        <w:tc>
          <w:tcPr>
            <w:tcW w:type="dxa" w:w="224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車輛 Status = I，位於 2F</w:t>
            </w:r>
          </w:p>
        </w:tc>
        <w:tc>
          <w:tcPr>
            <w:tcW w:type="dxa" w:w="361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oShuttle 確認 MapCode</w:t>
            </w:r>
          </w:p>
        </w:tc>
      </w:tr>
      <w:tr>
        <w:tc>
          <w:tcPr>
            <w:tcW w:type="dxa" w:w="79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</w:t>
            </w:r>
          </w:p>
        </w:tc>
        <w:tc>
          <w:tcPr>
            <w:tcW w:type="dxa" w:w="241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建立一筆起點為 4F 的跨樓層任務（寫入 oMission）</w:t>
            </w:r>
          </w:p>
        </w:tc>
        <w:tc>
          <w:tcPr>
            <w:tcW w:type="dxa" w:w="224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系統偵測到車輛不在起點樓層</w:t>
            </w:r>
          </w:p>
        </w:tc>
        <w:tc>
          <w:tcPr>
            <w:tcW w:type="dxa" w:w="361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—</w:t>
            </w:r>
          </w:p>
        </w:tc>
      </w:tr>
      <w:tr>
        <w:tc>
          <w:tcPr>
            <w:tcW w:type="dxa" w:w="79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</w:t>
            </w:r>
          </w:p>
        </w:tc>
        <w:tc>
          <w:tcPr>
            <w:tcW w:type="dxa" w:w="241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等待系統下一輪派發（約 1 秒）</w:t>
            </w:r>
          </w:p>
        </w:tc>
        <w:tc>
          <w:tcPr>
            <w:tcW w:type="dxa" w:w="224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自動產生 CROSS_FLOOR_DISPATCH 任務</w:t>
            </w:r>
          </w:p>
        </w:tc>
        <w:tc>
          <w:tcPr>
            <w:tcW w:type="dxa" w:w="361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oMission 出現 TaskSource='CROSS_FLOOR_DISPATCH'</w:t>
            </w:r>
          </w:p>
        </w:tc>
      </w:tr>
      <w:tr>
        <w:tc>
          <w:tcPr>
            <w:tcW w:type="dxa" w:w="798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</w:t>
            </w:r>
          </w:p>
        </w:tc>
        <w:tc>
          <w:tcPr>
            <w:tcW w:type="dxa" w:w="2410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等預調度任務完成</w:t>
            </w:r>
          </w:p>
        </w:tc>
        <w:tc>
          <w:tcPr>
            <w:tcW w:type="dxa" w:w="224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車輛抵達 4F，Callback 觸發</w:t>
            </w:r>
          </w:p>
        </w:tc>
        <w:tc>
          <w:tcPr>
            <w:tcW w:type="dxa" w:w="361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Log 出現 OnCrossFloorDispatchCompleted</w:t>
            </w:r>
          </w:p>
        </w:tc>
      </w:tr>
      <w:tr>
        <w:tc>
          <w:tcPr>
            <w:tcW w:type="dxa" w:w="798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5</w:t>
            </w:r>
          </w:p>
        </w:tc>
        <w:tc>
          <w:tcPr>
            <w:tcW w:type="dxa" w:w="2410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確認正式任務派發</w:t>
            </w:r>
          </w:p>
        </w:tc>
        <w:tc>
          <w:tcPr>
            <w:tcW w:type="dxa" w:w="224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系統接著派發原本的跨樓層搬運任務</w:t>
            </w:r>
          </w:p>
        </w:tc>
        <w:tc>
          <w:tcPr>
            <w:tcW w:type="dxa" w:w="361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oMission 出現正式任務，TaskSource 非系統標記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確認整個流程只有一筆任務在進行，不會同時出現兩筆給同一台車。可查詢 SELECT * FROM oMission WHERE OkFlag IS NULL AND ShuttleId='1' 確認。</w:t>
            </w:r>
          </w:p>
        </w:tc>
      </w:tr>
    </w:tbl>
    <w:p/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完整部署 SOP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全新部署（首次安裝）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請依序執行以下 SQL 檔案，每步驟完成後確認輸出訊息無錯誤再繼續：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04"/>
        <w:gridCol w:w="2909"/>
        <w:gridCol w:w="2526"/>
        <w:gridCol w:w="2832"/>
      </w:tblGrid>
      <w:tr>
        <w:tc>
          <w:tcPr>
            <w:tcW w:type="dxa" w:w="804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執行順序</w:t>
            </w:r>
          </w:p>
        </w:tc>
        <w:tc>
          <w:tcPr>
            <w:tcW w:type="dxa" w:w="2909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SQL 檔案名稱</w:t>
            </w:r>
          </w:p>
        </w:tc>
        <w:tc>
          <w:tcPr>
            <w:tcW w:type="dxa" w:w="252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功能說明</w:t>
            </w:r>
          </w:p>
        </w:tc>
        <w:tc>
          <w:tcPr>
            <w:tcW w:type="dxa" w:w="283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執行後確認</w:t>
            </w:r>
          </w:p>
        </w:tc>
      </w:tr>
      <w:tr>
        <w:tc>
          <w:tcPr>
            <w:tcW w:type="dxa" w:w="80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1</w:t>
            </w:r>
          </w:p>
        </w:tc>
        <w:tc>
          <w:tcPr>
            <w:tcW w:type="dxa" w:w="290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Deploy_oShuttle_AddUpdateTime.sql</w:t>
            </w:r>
          </w:p>
        </w:tc>
        <w:tc>
          <w:tcPr>
            <w:tcW w:type="dxa" w:w="252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oShuttle 表新增 UpdateTime 欄位</w:t>
            </w:r>
          </w:p>
        </w:tc>
        <w:tc>
          <w:tcPr>
            <w:tcW w:type="dxa" w:w="283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UpdateTime FROM oShuttle 不報錯</w:t>
            </w:r>
          </w:p>
        </w:tc>
      </w:tr>
      <w:tr>
        <w:tc>
          <w:tcPr>
            <w:tcW w:type="dxa" w:w="80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2</w:t>
            </w:r>
          </w:p>
        </w:tc>
        <w:tc>
          <w:tcPr>
            <w:tcW w:type="dxa" w:w="290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Deploy_oPortBinding.sql</w:t>
            </w:r>
          </w:p>
        </w:tc>
        <w:tc>
          <w:tcPr>
            <w:tcW w:type="dxa" w:w="252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建立 oPortBinding 表 + 初始綁定資料</w:t>
            </w:r>
          </w:p>
        </w:tc>
        <w:tc>
          <w:tcPr>
            <w:tcW w:type="dxa" w:w="283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* FROM oPortBinding 有 17 筆資料</w:t>
            </w:r>
          </w:p>
        </w:tc>
      </w:tr>
      <w:tr>
        <w:tc>
          <w:tcPr>
            <w:tcW w:type="dxa" w:w="80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3</w:t>
            </w:r>
          </w:p>
        </w:tc>
        <w:tc>
          <w:tcPr>
            <w:tcW w:type="dxa" w:w="290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Deploy_oTaskTypeRoute.sql</w:t>
            </w:r>
          </w:p>
        </w:tc>
        <w:tc>
          <w:tcPr>
            <w:tcW w:type="dxa" w:w="252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建立 oTaskTypeRoute 表 + TaskType 路由</w:t>
            </w:r>
          </w:p>
        </w:tc>
        <w:tc>
          <w:tcPr>
            <w:tcW w:type="dxa" w:w="283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* FROM oTaskTypeRoute 有 10 筆以上</w:t>
            </w:r>
          </w:p>
        </w:tc>
      </w:tr>
      <w:tr>
        <w:tc>
          <w:tcPr>
            <w:tcW w:type="dxa" w:w="80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4</w:t>
            </w:r>
          </w:p>
        </w:tc>
        <w:tc>
          <w:tcPr>
            <w:tcW w:type="dxa" w:w="290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Deploy_pFunction_PortBindingMenu.sql</w:t>
            </w:r>
          </w:p>
        </w:tc>
        <w:tc>
          <w:tcPr>
            <w:tcW w:type="dxa" w:w="252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新增後台選單：上下料區綁定管理</w:t>
            </w:r>
          </w:p>
        </w:tc>
        <w:tc>
          <w:tcPr>
            <w:tcW w:type="dxa" w:w="283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後台選單出現對應項目</w:t>
            </w:r>
          </w:p>
        </w:tc>
      </w:tr>
      <w:tr>
        <w:tc>
          <w:tcPr>
            <w:tcW w:type="dxa" w:w="80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5</w:t>
            </w:r>
          </w:p>
        </w:tc>
        <w:tc>
          <w:tcPr>
            <w:tcW w:type="dxa" w:w="2909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Deploy_pFunction_RouteMenu.sql</w:t>
            </w:r>
          </w:p>
        </w:tc>
        <w:tc>
          <w:tcPr>
            <w:tcW w:type="dxa" w:w="252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新增後台選單：路線管理</w:t>
            </w:r>
          </w:p>
        </w:tc>
        <w:tc>
          <w:tcPr>
            <w:tcW w:type="dxa" w:w="283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後台選單出現對應項目</w:t>
            </w:r>
          </w:p>
        </w:tc>
      </w:tr>
      <w:tr>
        <w:tc>
          <w:tcPr>
            <w:tcW w:type="dxa" w:w="80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6</w:t>
            </w:r>
          </w:p>
        </w:tc>
        <w:tc>
          <w:tcPr>
            <w:tcW w:type="dxa" w:w="2909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Deploy_pFunction_TaskTypeRouteMenu.sql</w:t>
            </w:r>
          </w:p>
        </w:tc>
        <w:tc>
          <w:tcPr>
            <w:tcW w:type="dxa" w:w="252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新增後台選單：TaskType 路由管理</w:t>
            </w:r>
          </w:p>
        </w:tc>
        <w:tc>
          <w:tcPr>
            <w:tcW w:type="dxa" w:w="283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後台選單出現對應項目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版本更新（已有舊資料庫）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若資料庫是從舊版升級，請先逐項確認再執行：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6"/>
        <w:gridCol w:w="4574"/>
        <w:gridCol w:w="2791"/>
      </w:tblGrid>
      <w:tr>
        <w:tc>
          <w:tcPr>
            <w:tcW w:type="dxa" w:w="170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4574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確認 SQL</w:t>
            </w:r>
          </w:p>
        </w:tc>
        <w:tc>
          <w:tcPr>
            <w:tcW w:type="dxa" w:w="2791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若不存在則執行</w:t>
            </w:r>
          </w:p>
        </w:tc>
      </w:tr>
      <w:tr>
        <w:tc>
          <w:tcPr>
            <w:tcW w:type="dxa" w:w="170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oShuttle.UpdateTime 欄位</w:t>
            </w:r>
          </w:p>
        </w:tc>
        <w:tc>
          <w:tcPr>
            <w:tcW w:type="dxa" w:w="457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UpdateTime FROM oShuttle</w:t>
            </w:r>
          </w:p>
        </w:tc>
        <w:tc>
          <w:tcPr>
            <w:tcW w:type="dxa" w:w="279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Deploy_oShuttle_AddUpdateTime.sql</w:t>
            </w:r>
          </w:p>
        </w:tc>
      </w:tr>
      <w:tr>
        <w:tc>
          <w:tcPr>
            <w:tcW w:type="dxa" w:w="170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oPortBinding 表</w:t>
            </w:r>
          </w:p>
        </w:tc>
        <w:tc>
          <w:tcPr>
            <w:tcW w:type="dxa" w:w="457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TOP 1 * FROM oPortBinding</w:t>
            </w:r>
          </w:p>
        </w:tc>
        <w:tc>
          <w:tcPr>
            <w:tcW w:type="dxa" w:w="279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Deploy_oPortBinding.sql</w:t>
            </w:r>
          </w:p>
        </w:tc>
      </w:tr>
      <w:tr>
        <w:tc>
          <w:tcPr>
            <w:tcW w:type="dxa" w:w="170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oTaskTypeRoute 表</w:t>
            </w:r>
          </w:p>
        </w:tc>
        <w:tc>
          <w:tcPr>
            <w:tcW w:type="dxa" w:w="4574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TOP 1 * FROM oTaskTypeRoute</w:t>
            </w:r>
          </w:p>
        </w:tc>
        <w:tc>
          <w:tcPr>
            <w:tcW w:type="dxa" w:w="2791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Deploy_oTaskTypeRoute.sql</w:t>
            </w:r>
          </w:p>
        </w:tc>
      </w:tr>
      <w:tr>
        <w:tc>
          <w:tcPr>
            <w:tcW w:type="dxa" w:w="170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後台選單項目</w:t>
            </w:r>
          </w:p>
        </w:tc>
        <w:tc>
          <w:tcPr>
            <w:tcW w:type="dxa" w:w="4574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* FROM pFunction WHERE FunctionName LIKE '%Binding%'</w:t>
            </w:r>
          </w:p>
        </w:tc>
        <w:tc>
          <w:tcPr>
            <w:tcW w:type="dxa" w:w="2791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Deploy_pFunction_PortBindingMenu.sql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上線前檢查清單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36"/>
        <w:gridCol w:w="4463"/>
        <w:gridCol w:w="1872"/>
      </w:tblGrid>
      <w:tr>
        <w:tc>
          <w:tcPr>
            <w:tcW w:type="dxa" w:w="273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463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確認內容</w:t>
            </w:r>
          </w:p>
        </w:tc>
        <w:tc>
          <w:tcPr>
            <w:tcW w:type="dxa" w:w="187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負責確認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FHtSetting.config</w:t>
            </w:r>
          </w:p>
        </w:tc>
        <w:tc>
          <w:tcPr>
            <w:tcW w:type="dxa" w:w="446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TestMode 已改回 false</w:t>
            </w:r>
          </w:p>
        </w:tc>
        <w:tc>
          <w:tcPr>
            <w:tcW w:type="dxa" w:w="187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</w:t>
            </w:r>
          </w:p>
        </w:tc>
      </w:tr>
      <w:tr>
        <w:tc>
          <w:tcPr>
            <w:tcW w:type="dxa" w:w="273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IdleReturnTimeout</w:t>
            </w:r>
          </w:p>
        </w:tc>
        <w:tc>
          <w:tcPr>
            <w:tcW w:type="dxa" w:w="446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確認歸位秒數符合現場需求（建議 300 秒）</w:t>
            </w:r>
          </w:p>
        </w:tc>
        <w:tc>
          <w:tcPr>
            <w:tcW w:type="dxa" w:w="187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 + 現場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oPortBinding 資料</w:t>
            </w:r>
          </w:p>
        </w:tc>
        <w:tc>
          <w:tcPr>
            <w:tcW w:type="dxa" w:w="446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綁定站點與現場實際站點一致，UseFlag = Y</w:t>
            </w:r>
          </w:p>
        </w:tc>
        <w:tc>
          <w:tcPr>
            <w:tcW w:type="dxa" w:w="187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 + 現場</w:t>
            </w:r>
          </w:p>
        </w:tc>
      </w:tr>
      <w:tr>
        <w:tc>
          <w:tcPr>
            <w:tcW w:type="dxa" w:w="273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oTaskTypeRoute 資料</w:t>
            </w:r>
          </w:p>
        </w:tc>
        <w:tc>
          <w:tcPr>
            <w:tcW w:type="dxa" w:w="446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TaskType 代碼已與 RCS 管理員確認並更新為正式代碼</w:t>
            </w:r>
          </w:p>
        </w:tc>
        <w:tc>
          <w:tcPr>
            <w:tcW w:type="dxa" w:w="187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 + RCS 負責人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MapCodeFloorMapping</w:t>
            </w:r>
          </w:p>
        </w:tc>
        <w:tc>
          <w:tcPr>
            <w:tcW w:type="dxa" w:w="446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各樓層 MapCode 對應正確</w:t>
            </w:r>
          </w:p>
        </w:tc>
        <w:tc>
          <w:tcPr>
            <w:tcW w:type="dxa" w:w="187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 + RCS 負責人</w:t>
            </w:r>
          </w:p>
        </w:tc>
      </w:tr>
      <w:tr>
        <w:tc>
          <w:tcPr>
            <w:tcW w:type="dxa" w:w="273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車輛心跳</w:t>
            </w:r>
          </w:p>
        </w:tc>
        <w:tc>
          <w:tcPr>
            <w:tcW w:type="dxa" w:w="4463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oShuttle.UpdateTime 每秒正常更新</w:t>
            </w:r>
          </w:p>
        </w:tc>
        <w:tc>
          <w:tcPr>
            <w:tcW w:type="dxa" w:w="187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Callback API</w:t>
            </w:r>
          </w:p>
        </w:tc>
        <w:tc>
          <w:tcPr>
            <w:tcW w:type="dxa" w:w="4463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AGV 任務完成回調正常觸發</w:t>
            </w:r>
          </w:p>
        </w:tc>
        <w:tc>
          <w:tcPr>
            <w:tcW w:type="dxa" w:w="187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工程師</w:t>
            </w:r>
          </w:p>
        </w:tc>
      </w:tr>
    </w:tbl>
    <w:p/>
    <w:p>
      <w:pPr>
        <w:pStyle w:val="Heading1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常見問題與排查</w:t>
      </w:r>
    </w:p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Q1：空平板回收任務一直重複產生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可能原因：系統未偵測到已有進行中的回收任務，導致每輪都重新產生。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排查 SQL：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56"/>
        <w:gridCol w:w="7315"/>
      </w:tblGrid>
      <w:tr>
        <w:tc>
          <w:tcPr>
            <w:tcW w:type="dxa" w:w="1756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查詢對象</w:t>
            </w:r>
          </w:p>
        </w:tc>
        <w:tc>
          <w:tcPr>
            <w:tcW w:type="dxa" w:w="7315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SQL 語法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進行中的回收任務（oMission）</w:t>
            </w:r>
          </w:p>
        </w:tc>
        <w:tc>
          <w:tcPr>
            <w:tcW w:type="dxa" w:w="731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* FROM oMission WHERE TaskSource='PLATE_RECOVERY' AND OkFlag IS NULL</w:t>
            </w:r>
          </w:p>
        </w:tc>
      </w:tr>
      <w:tr>
        <w:tc>
          <w:tcPr>
            <w:tcW w:type="dxa" w:w="1756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進行中的回收需求（oRequire）</w:t>
            </w:r>
          </w:p>
        </w:tc>
        <w:tc>
          <w:tcPr>
            <w:tcW w:type="dxa" w:w="7315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* FROM oRequire WHERE TaskSource='PLATE_RECOVERY' AND OkFlag IS NULL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等待中的回收需求（oNeed）</w:t>
            </w:r>
          </w:p>
        </w:tc>
        <w:tc>
          <w:tcPr>
            <w:tcW w:type="dxa" w:w="7315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* FROM oNeed WHERE TaskSource='PLATE_RECOVERY' AND AssignFlag='0'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若三張表都有未完成的記錄，表示任務已在進行，系統應正常跳過。若仍重複產生，請確認程式版本是否為最新。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Q2：車輛閒置很久但沒有自動歸位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常見原因與排查方式：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157"/>
        <w:gridCol w:w="5392"/>
        <w:gridCol w:w="1522"/>
      </w:tblGrid>
      <w:tr>
        <w:tc>
          <w:tcPr>
            <w:tcW w:type="dxa" w:w="2157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539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確認方式</w:t>
            </w:r>
          </w:p>
        </w:tc>
        <w:tc>
          <w:tcPr>
            <w:tcW w:type="dxa" w:w="1522"/>
            <w:shd w:fill="1E50A0"/>
          </w:tcPr>
          <w:p>
            <w:pPr>
              <w:spacing w:before="40" w:after="40"/>
              <w:jc w:val="center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解決方法</w:t>
            </w:r>
          </w:p>
        </w:tc>
      </w:tr>
      <w:tr>
        <w:tc>
          <w:tcPr>
            <w:tcW w:type="dxa" w:w="215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車輛被判定為離線（UpdateTime 超時）</w:t>
            </w:r>
          </w:p>
        </w:tc>
        <w:tc>
          <w:tcPr>
            <w:tcW w:type="dxa" w:w="539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SELECT DATEDIFF(SECOND,UpdateTime,GETDATE()) AS Sec FROM oShuttle WHERE ShuttleId='1'</w:t>
            </w:r>
          </w:p>
        </w:tc>
        <w:tc>
          <w:tcPr>
            <w:tcW w:type="dxa" w:w="152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確認 AGV WebAPI 是否正常收到車輛心跳</w:t>
            </w:r>
          </w:p>
        </w:tc>
      </w:tr>
      <w:tr>
        <w:tc>
          <w:tcPr>
            <w:tcW w:type="dxa" w:w="2157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CrossFloorShuttleId 設定錯誤</w:t>
            </w:r>
          </w:p>
        </w:tc>
        <w:tc>
          <w:tcPr>
            <w:tcW w:type="dxa" w:w="539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對照 FHtSetting.config 與實際車號</w:t>
            </w:r>
          </w:p>
        </w:tc>
        <w:tc>
          <w:tcPr>
            <w:tcW w:type="dxa" w:w="1522"/>
            <w:shd w:fill="F0F5FF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修正設定檔後重啟服務</w:t>
            </w:r>
          </w:p>
        </w:tc>
      </w:tr>
      <w:tr>
        <w:tc>
          <w:tcPr>
            <w:tcW w:type="dxa" w:w="2157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MapCodeFloorMapping 無法解析車輛 MapCode</w:t>
            </w:r>
          </w:p>
        </w:tc>
        <w:tc>
          <w:tcPr>
            <w:tcW w:type="dxa" w:w="539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確認 oShuttle.MapCode 是否在 MapCodeFloorMapping 中</w:t>
            </w:r>
          </w:p>
        </w:tc>
        <w:tc>
          <w:tcPr>
            <w:tcW w:type="dxa" w:w="1522"/>
          </w:tcPr>
          <w:p>
            <w:pPr>
              <w:spacing w:before="20" w:after="20"/>
              <w:autoSpaceDE w:val="0"/>
              <w:autoSpaceDN w:val="0"/>
              <w:adjustRightInd w:val="0"/>
            </w:pPr>
            <w:r/>
            <w:r>
              <w:rPr>
                <w:rFonts w:ascii="微軟正黑體" w:hAnsi="微軟正黑體" w:eastAsia="微軟正黑體"/>
                <w:b w:val="0"/>
                <w:color w:val="282828"/>
                <w:sz w:val="18"/>
              </w:rPr>
              <w:t>補齊 MapCode 對應關係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Q3：預調度完成後，正式任務未派發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常見原因：Callback API 未正確回傳任務完成訊號，_crossFloorDispatchPending 狀態未重置。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排查步驟：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1. 查看 AGV WebAPI Log，確認 HikAGVController.AGVCallback 有收到回調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2. 確認回調的任務 TaskSource = 'CROSS_FLOOR_DISPATCH'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3. 查詢 SELECT OkFlag FROM oMission WHERE TaskSource='CROSS_FLOOR_DISPATCH' ORDER BY TaskDateTime DESC 確認任務是否已標記完成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提示：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若 Callback 正常但任務仍未派發，重啟 AGV WebAPI 服務可強制重置內部狀態。</w:t>
            </w:r>
          </w:p>
        </w:tc>
      </w:tr>
    </w:tbl>
    <w:p/>
    <w:p>
      <w:pPr>
        <w:pStyle w:val="Heading2"/>
        <w:autoSpaceDE w:val="0"/>
        <w:autoSpaceDN w:val="0"/>
        <w:adjustRightInd w:val="0"/>
      </w:pPr>
      <w:r>
        <w:rPr>
          <w:rFonts w:ascii="微軟正黑體" w:hAnsi="微軟正黑體" w:eastAsia="微軟正黑體"/>
          <w:color w:val="1E50A0"/>
        </w:rPr>
        <w:t>Q4：RCS 拒絕任務（TaskType 不正確）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RCS 系統對 TaskType 代碼嚴格比對，若代碼不符則直接拒絕。</w:t>
      </w:r>
    </w:p>
    <w:p/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排查步驟：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1. 查詢目前所有路由設定：SELECT * FROM oTaskTypeRoute WHERE UseFlag='Y' ORDER BY MoveType,FromFloor,ToFloor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2. 與 RCS 管理員核對每個路線的正式 TaskType 代碼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3. 更新不符的代碼：UPDATE oTaskTypeRoute SET TaskType='正確代碼' WHERE MoveType='...' AND FromFloor='...' AND ToFloor='...'</w:t>
      </w:r>
    </w:p>
    <w:p>
      <w:pPr>
        <w:spacing w:before="20" w:after="80" w:line="300" w:lineRule="auto"/>
        <w:jc w:val="left"/>
        <w:autoSpaceDE w:val="0"/>
        <w:autoSpaceDN w:val="0"/>
        <w:adjustRightInd w:val="0"/>
      </w:pPr>
      <w:r>
        <w:rPr>
          <w:rFonts w:ascii="微軟正黑體" w:hAnsi="微軟正黑體" w:eastAsia="微軟正黑體"/>
          <w:b w:val="0"/>
          <w:color w:val="282828"/>
          <w:sz w:val="22"/>
        </w:rPr>
        <w:t>4. 重啟 AGV WebAPI 服務使設定生效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autoSpaceDE w:val="0"/>
              <w:autoSpaceDN w:val="0"/>
              <w:adjustRightInd w:val="0"/>
              <w:spacing w:before="80" w:after="80" w:line="300" w:lineRule="auto"/>
            </w:pPr>
            <w:r>
              <w:rPr>
                <w:rFonts w:ascii="微軟正黑體" w:hAnsi="微軟正黑體" w:eastAsia="微軟正黑體"/>
                <w:b/>
                <w:color w:val="282828"/>
                <w:sz w:val="20"/>
              </w:rPr>
              <w:t>※ 注意：</w:t>
            </w:r>
            <w:r>
              <w:rPr>
                <w:rFonts w:ascii="微軟正黑體" w:hAnsi="微軟正黑體" w:eastAsia="微軟正黑體"/>
                <w:b w:val="0"/>
                <w:color w:val="282828"/>
                <w:sz w:val="20"/>
              </w:rPr>
              <w:t>測試環境中使用的 TaskType 代碼（如 F24Test）在正式環境中無效，上線前務必更新為 RCS 正式代碼。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b w:val="0"/>
        <w:color w:val="505050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 w:eastAsia="微軟正黑體"/>
        <w:b w:val="0"/>
        <w:color w:val="505050"/>
        <w:sz w:val="18"/>
      </w:rPr>
      <w:t>GlueNet SAA FHT AGV Transfer — 二廠 - 二廠 AGV 三項自動化功能說明書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  <w:autoSpaceDE w:val="0"/>
      <w:autoSpaceDN w:val="0"/>
      <w:adjustRightInd w:val="0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