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016E6" w14:textId="77777777" w:rsidR="0004413D" w:rsidRPr="00CF68AA" w:rsidRDefault="000807FC">
      <w:pPr>
        <w:jc w:val="center"/>
        <w:rPr>
          <w:rFonts w:ascii="Sylfaen" w:hAnsi="Sylfaen"/>
          <w:sz w:val="22"/>
          <w:szCs w:val="22"/>
        </w:rPr>
      </w:pPr>
      <w:r w:rsidRPr="00CF68AA">
        <w:rPr>
          <w:rFonts w:ascii="Sylfaen" w:hAnsi="Sylfaen"/>
          <w:sz w:val="22"/>
          <w:szCs w:val="22"/>
        </w:rPr>
        <w:t>BOARD OF ETHICS AND GOVERNMENT ACCOUNTABILITY</w:t>
      </w:r>
    </w:p>
    <w:p w14:paraId="454B4700" w14:textId="77777777" w:rsidR="00CE0203" w:rsidRPr="00CF68AA" w:rsidRDefault="00CE0203">
      <w:pPr>
        <w:jc w:val="center"/>
        <w:rPr>
          <w:rFonts w:ascii="Sylfaen" w:hAnsi="Sylfaen"/>
          <w:sz w:val="22"/>
          <w:szCs w:val="22"/>
        </w:rPr>
      </w:pPr>
      <w:r w:rsidRPr="00CF68AA">
        <w:rPr>
          <w:rFonts w:ascii="Sylfaen" w:hAnsi="Sylfaen"/>
          <w:sz w:val="22"/>
          <w:szCs w:val="22"/>
        </w:rPr>
        <w:t>OFFICE OF OPEN GOVERNMENT</w:t>
      </w:r>
    </w:p>
    <w:p w14:paraId="73EFB5D8" w14:textId="77777777" w:rsidR="000807FC" w:rsidRPr="00CE0203" w:rsidRDefault="00E33437" w:rsidP="00CE0203">
      <w:pPr>
        <w:jc w:val="center"/>
      </w:pPr>
      <w:bookmarkStart w:id="0" w:name="_GoBack"/>
      <w:bookmarkEnd w:id="0"/>
      <w:r w:rsidRPr="00CE0203">
        <w:rPr>
          <w:noProof/>
        </w:rPr>
        <w:drawing>
          <wp:inline distT="0" distB="0" distL="0" distR="0" wp14:anchorId="0850BEA0" wp14:editId="1CADB673">
            <wp:extent cx="944880" cy="944880"/>
            <wp:effectExtent l="0" t="0" r="0" b="0"/>
            <wp:docPr id="1" name="Picture 1" descr="open-dc-seal-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dc-seal-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4E20206B" w14:textId="35EB15DD" w:rsidR="00FA06E7" w:rsidRPr="001B022E" w:rsidRDefault="00AC6178">
      <w:pPr>
        <w:rPr>
          <w:rStyle w:val="st1"/>
          <w:bCs/>
          <w:color w:val="000000"/>
          <w:sz w:val="22"/>
          <w:szCs w:val="22"/>
        </w:rPr>
      </w:pPr>
      <w:r w:rsidRPr="003752EA">
        <w:rPr>
          <w:rStyle w:val="st1"/>
          <w:bCs/>
          <w:color w:val="000000"/>
          <w:sz w:val="22"/>
          <w:szCs w:val="22"/>
        </w:rPr>
        <w:t>October</w:t>
      </w:r>
      <w:r w:rsidR="003752EA" w:rsidRPr="003752EA">
        <w:rPr>
          <w:rStyle w:val="st1"/>
          <w:bCs/>
          <w:color w:val="000000"/>
          <w:sz w:val="22"/>
          <w:szCs w:val="22"/>
        </w:rPr>
        <w:t xml:space="preserve"> 27</w:t>
      </w:r>
      <w:r w:rsidR="008679BA" w:rsidRPr="003752EA">
        <w:rPr>
          <w:rStyle w:val="st1"/>
          <w:bCs/>
          <w:color w:val="000000"/>
          <w:sz w:val="22"/>
          <w:szCs w:val="22"/>
        </w:rPr>
        <w:t>,</w:t>
      </w:r>
      <w:r w:rsidR="003F1568" w:rsidRPr="003752EA">
        <w:rPr>
          <w:rStyle w:val="st1"/>
          <w:bCs/>
          <w:color w:val="000000"/>
          <w:sz w:val="22"/>
          <w:szCs w:val="22"/>
        </w:rPr>
        <w:t xml:space="preserve"> 2017</w:t>
      </w:r>
    </w:p>
    <w:p w14:paraId="418899F0" w14:textId="1043F660" w:rsidR="00CF68AA" w:rsidRPr="001B022E" w:rsidRDefault="00CF68AA">
      <w:pPr>
        <w:rPr>
          <w:rStyle w:val="st1"/>
          <w:b/>
          <w:bCs/>
          <w:i/>
          <w:color w:val="000000"/>
          <w:sz w:val="22"/>
          <w:szCs w:val="22"/>
        </w:rPr>
      </w:pPr>
    </w:p>
    <w:p w14:paraId="308669B3" w14:textId="1A40CC71" w:rsidR="00F4536D" w:rsidRPr="001B022E" w:rsidRDefault="008542BA" w:rsidP="00441F39">
      <w:pPr>
        <w:tabs>
          <w:tab w:val="left" w:pos="5364"/>
        </w:tabs>
        <w:rPr>
          <w:rStyle w:val="st1"/>
          <w:bCs/>
          <w:color w:val="000000"/>
          <w:sz w:val="22"/>
          <w:szCs w:val="22"/>
        </w:rPr>
      </w:pPr>
      <w:r w:rsidRPr="001B022E">
        <w:rPr>
          <w:noProof/>
          <w:sz w:val="22"/>
          <w:szCs w:val="22"/>
        </w:rPr>
        <mc:AlternateContent>
          <mc:Choice Requires="wps">
            <w:drawing>
              <wp:anchor distT="0" distB="0" distL="114300" distR="114300" simplePos="0" relativeHeight="251665920" behindDoc="0" locked="0" layoutInCell="1" allowOverlap="1" wp14:anchorId="21E0999C" wp14:editId="52597EDE">
                <wp:simplePos x="0" y="0"/>
                <wp:positionH relativeFrom="column">
                  <wp:posOffset>-52705</wp:posOffset>
                </wp:positionH>
                <wp:positionV relativeFrom="paragraph">
                  <wp:posOffset>167005</wp:posOffset>
                </wp:positionV>
                <wp:extent cx="2160905" cy="9937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993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2BA51F" w14:textId="279B6B23" w:rsidR="001217C2" w:rsidRPr="00C66D8D" w:rsidRDefault="001217C2" w:rsidP="003752EA">
                            <w:pPr>
                              <w:rPr>
                                <w:bCs/>
                                <w:iCs/>
                                <w:sz w:val="22"/>
                                <w:szCs w:val="22"/>
                              </w:rPr>
                            </w:pPr>
                            <w:r>
                              <w:rPr>
                                <w:bCs/>
                                <w:iCs/>
                                <w:sz w:val="22"/>
                                <w:szCs w:val="22"/>
                              </w:rPr>
                              <w:t xml:space="preserve">The </w:t>
                            </w:r>
                            <w:r w:rsidRPr="00C66D8D">
                              <w:rPr>
                                <w:bCs/>
                                <w:iCs/>
                                <w:sz w:val="22"/>
                                <w:szCs w:val="22"/>
                              </w:rPr>
                              <w:t xml:space="preserve">Honorable </w:t>
                            </w:r>
                            <w:r>
                              <w:rPr>
                                <w:bCs/>
                                <w:iCs/>
                                <w:sz w:val="22"/>
                                <w:szCs w:val="22"/>
                              </w:rPr>
                              <w:t>Yvonne Williams</w:t>
                            </w:r>
                          </w:p>
                          <w:p w14:paraId="366A6BC1" w14:textId="714986EB" w:rsidR="001217C2" w:rsidRPr="00C66D8D" w:rsidRDefault="001217C2" w:rsidP="003752EA">
                            <w:pPr>
                              <w:rPr>
                                <w:bCs/>
                                <w:iCs/>
                                <w:sz w:val="22"/>
                                <w:szCs w:val="22"/>
                              </w:rPr>
                            </w:pPr>
                            <w:r>
                              <w:rPr>
                                <w:bCs/>
                                <w:iCs/>
                                <w:sz w:val="22"/>
                                <w:szCs w:val="22"/>
                              </w:rPr>
                              <w:t>Associate Judge, Superior Court</w:t>
                            </w:r>
                          </w:p>
                          <w:p w14:paraId="2F2D7150" w14:textId="243F8473" w:rsidR="001217C2" w:rsidRDefault="001217C2" w:rsidP="003752EA">
                            <w:pPr>
                              <w:rPr>
                                <w:bCs/>
                                <w:iCs/>
                                <w:sz w:val="22"/>
                                <w:szCs w:val="22"/>
                              </w:rPr>
                            </w:pPr>
                            <w:r>
                              <w:rPr>
                                <w:bCs/>
                                <w:iCs/>
                                <w:sz w:val="22"/>
                                <w:szCs w:val="22"/>
                              </w:rPr>
                              <w:t xml:space="preserve">500 Indiana Avenue, NW </w:t>
                            </w:r>
                          </w:p>
                          <w:p w14:paraId="6BF99058" w14:textId="7FAB10ED" w:rsidR="001217C2" w:rsidRPr="00C66D8D" w:rsidRDefault="001217C2" w:rsidP="003752EA">
                            <w:pPr>
                              <w:rPr>
                                <w:bCs/>
                                <w:iCs/>
                                <w:sz w:val="22"/>
                                <w:szCs w:val="22"/>
                              </w:rPr>
                            </w:pPr>
                            <w:r>
                              <w:rPr>
                                <w:bCs/>
                                <w:iCs/>
                                <w:sz w:val="22"/>
                                <w:szCs w:val="22"/>
                              </w:rPr>
                              <w:t xml:space="preserve">  Chambers 1440</w:t>
                            </w:r>
                            <w:r w:rsidRPr="00C66D8D">
                              <w:rPr>
                                <w:bCs/>
                                <w:iCs/>
                                <w:sz w:val="22"/>
                                <w:szCs w:val="22"/>
                              </w:rPr>
                              <w:t xml:space="preserve"> </w:t>
                            </w:r>
                          </w:p>
                          <w:p w14:paraId="60237E85" w14:textId="77777777" w:rsidR="001217C2" w:rsidRPr="00C66D8D" w:rsidRDefault="001217C2" w:rsidP="003752EA">
                            <w:pPr>
                              <w:rPr>
                                <w:bCs/>
                                <w:iCs/>
                                <w:sz w:val="22"/>
                                <w:szCs w:val="22"/>
                              </w:rPr>
                            </w:pPr>
                            <w:r w:rsidRPr="00C66D8D">
                              <w:rPr>
                                <w:bCs/>
                                <w:iCs/>
                                <w:sz w:val="22"/>
                                <w:szCs w:val="22"/>
                              </w:rPr>
                              <w:t>Washington, DC 20001</w:t>
                            </w:r>
                          </w:p>
                          <w:p w14:paraId="0A1E71B3" w14:textId="77777777" w:rsidR="001217C2" w:rsidRPr="00C66D8D" w:rsidRDefault="001217C2" w:rsidP="003752EA">
                            <w:pPr>
                              <w:rPr>
                                <w:bCs/>
                                <w:iCs/>
                                <w:sz w:val="22"/>
                                <w:szCs w:val="22"/>
                              </w:rPr>
                            </w:pPr>
                          </w:p>
                          <w:p w14:paraId="4CFCA1E4" w14:textId="77777777" w:rsidR="001217C2" w:rsidRPr="00C66D8D" w:rsidRDefault="001217C2" w:rsidP="003752EA">
                            <w:pPr>
                              <w:rPr>
                                <w:bCs/>
                                <w:iCs/>
                                <w:sz w:val="22"/>
                                <w:szCs w:val="22"/>
                              </w:rPr>
                            </w:pPr>
                          </w:p>
                          <w:p w14:paraId="12DB74B5" w14:textId="77777777" w:rsidR="001217C2" w:rsidRPr="00C66D8D" w:rsidRDefault="001217C2" w:rsidP="003752EA">
                            <w:pPr>
                              <w:rPr>
                                <w:bCs/>
                                <w:iCs/>
                                <w:sz w:val="22"/>
                                <w:szCs w:val="22"/>
                              </w:rPr>
                            </w:pPr>
                          </w:p>
                          <w:p w14:paraId="0819052C" w14:textId="77777777" w:rsidR="001217C2" w:rsidRPr="00C66D8D" w:rsidRDefault="001217C2" w:rsidP="003752EA">
                            <w:pPr>
                              <w:rPr>
                                <w:rFonts w:ascii="Calibri" w:hAnsi="Calibri" w:cs="Arial"/>
                                <w:bCs/>
                                <w:iCs/>
                                <w:sz w:val="22"/>
                                <w:szCs w:val="22"/>
                              </w:rPr>
                            </w:pPr>
                          </w:p>
                          <w:p w14:paraId="42E80C0D" w14:textId="77777777" w:rsidR="001217C2" w:rsidRPr="00C66D8D" w:rsidRDefault="001217C2" w:rsidP="003752EA">
                            <w:pPr>
                              <w:rPr>
                                <w:rFonts w:ascii="Calibri" w:hAnsi="Calibri" w:cs="Arial"/>
                                <w:sz w:val="22"/>
                                <w:szCs w:val="22"/>
                              </w:rPr>
                            </w:pPr>
                          </w:p>
                          <w:p w14:paraId="5B2328DC" w14:textId="77777777" w:rsidR="001217C2" w:rsidRPr="00C66D8D" w:rsidRDefault="001217C2" w:rsidP="003752EA">
                            <w:pPr>
                              <w:rPr>
                                <w:rFonts w:ascii="Calibri" w:hAnsi="Calibri"/>
                                <w:sz w:val="22"/>
                                <w:szCs w:val="22"/>
                              </w:rPr>
                            </w:pPr>
                            <w:r w:rsidRPr="00C66D8D">
                              <w:rPr>
                                <w:rFonts w:ascii="Calibri" w:hAnsi="Calibri" w:cs="Arial"/>
                                <w:sz w:val="22"/>
                                <w:szCs w:val="22"/>
                              </w:rPr>
                              <w:t> </w:t>
                            </w:r>
                            <w:r w:rsidRPr="00C66D8D">
                              <w:rPr>
                                <w:rFonts w:ascii="Calibri" w:hAnsi="Calibri"/>
                                <w:sz w:val="22"/>
                                <w:szCs w:val="22"/>
                              </w:rPr>
                              <w:t xml:space="preserve"> </w:t>
                            </w:r>
                          </w:p>
                          <w:p w14:paraId="6EE36D77" w14:textId="77777777" w:rsidR="001217C2" w:rsidRPr="00C66D8D" w:rsidRDefault="001217C2" w:rsidP="003752EA">
                            <w:pPr>
                              <w:rPr>
                                <w:rFonts w:ascii="Calibri" w:hAnsi="Calibri"/>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E0999C" id="_x0000_t202" coordsize="21600,21600" o:spt="202" path="m0,0l0,21600,21600,21600,21600,0xe">
                <v:stroke joinstyle="miter"/>
                <v:path gradientshapeok="t" o:connecttype="rect"/>
              </v:shapetype>
              <v:shape id="Text Box 6" o:spid="_x0000_s1026" type="#_x0000_t202" style="position:absolute;margin-left:-4.15pt;margin-top:13.15pt;width:170.15pt;height:78.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" stroked="f">
                <v:textbox>
                  <w:txbxContent>
                    <w:p w14:paraId="452BA51F" w14:textId="279B6B23" w:rsidR="001217C2" w:rsidRPr="00C66D8D" w:rsidRDefault="001217C2" w:rsidP="003752EA">
                      <w:pPr>
                        <w:rPr>
                          <w:bCs/>
                          <w:iCs/>
                          <w:sz w:val="22"/>
                          <w:szCs w:val="22"/>
                        </w:rPr>
                      </w:pPr>
                      <w:r>
                        <w:rPr>
                          <w:bCs/>
                          <w:iCs/>
                          <w:sz w:val="22"/>
                          <w:szCs w:val="22"/>
                        </w:rPr>
                        <w:t xml:space="preserve">The </w:t>
                      </w:r>
                      <w:r w:rsidRPr="00C66D8D">
                        <w:rPr>
                          <w:bCs/>
                          <w:iCs/>
                          <w:sz w:val="22"/>
                          <w:szCs w:val="22"/>
                        </w:rPr>
                        <w:t xml:space="preserve">Honorable </w:t>
                      </w:r>
                      <w:r>
                        <w:rPr>
                          <w:bCs/>
                          <w:iCs/>
                          <w:sz w:val="22"/>
                          <w:szCs w:val="22"/>
                        </w:rPr>
                        <w:t>Yvonne Williams</w:t>
                      </w:r>
                    </w:p>
                    <w:p w14:paraId="366A6BC1" w14:textId="714986EB" w:rsidR="001217C2" w:rsidRPr="00C66D8D" w:rsidRDefault="001217C2" w:rsidP="003752EA">
                      <w:pPr>
                        <w:rPr>
                          <w:bCs/>
                          <w:iCs/>
                          <w:sz w:val="22"/>
                          <w:szCs w:val="22"/>
                        </w:rPr>
                      </w:pPr>
                      <w:r>
                        <w:rPr>
                          <w:bCs/>
                          <w:iCs/>
                          <w:sz w:val="22"/>
                          <w:szCs w:val="22"/>
                        </w:rPr>
                        <w:t>Associate Judge, Superior Court</w:t>
                      </w:r>
                    </w:p>
                    <w:p w14:paraId="2F2D7150" w14:textId="243F8473" w:rsidR="001217C2" w:rsidRDefault="001217C2" w:rsidP="003752EA">
                      <w:pPr>
                        <w:rPr>
                          <w:bCs/>
                          <w:iCs/>
                          <w:sz w:val="22"/>
                          <w:szCs w:val="22"/>
                        </w:rPr>
                      </w:pPr>
                      <w:r>
                        <w:rPr>
                          <w:bCs/>
                          <w:iCs/>
                          <w:sz w:val="22"/>
                          <w:szCs w:val="22"/>
                        </w:rPr>
                        <w:t xml:space="preserve">500 Indiana Avenue, NW </w:t>
                      </w:r>
                    </w:p>
                    <w:p w14:paraId="6BF99058" w14:textId="7FAB10ED" w:rsidR="001217C2" w:rsidRPr="00C66D8D" w:rsidRDefault="001217C2" w:rsidP="003752EA">
                      <w:pPr>
                        <w:rPr>
                          <w:bCs/>
                          <w:iCs/>
                          <w:sz w:val="22"/>
                          <w:szCs w:val="22"/>
                        </w:rPr>
                      </w:pPr>
                      <w:r>
                        <w:rPr>
                          <w:bCs/>
                          <w:iCs/>
                          <w:sz w:val="22"/>
                          <w:szCs w:val="22"/>
                        </w:rPr>
                        <w:t xml:space="preserve">  Chambers 1440</w:t>
                      </w:r>
                      <w:r w:rsidRPr="00C66D8D">
                        <w:rPr>
                          <w:bCs/>
                          <w:iCs/>
                          <w:sz w:val="22"/>
                          <w:szCs w:val="22"/>
                        </w:rPr>
                        <w:t xml:space="preserve"> </w:t>
                      </w:r>
                    </w:p>
                    <w:p w14:paraId="60237E85" w14:textId="77777777" w:rsidR="001217C2" w:rsidRPr="00C66D8D" w:rsidRDefault="001217C2" w:rsidP="003752EA">
                      <w:pPr>
                        <w:rPr>
                          <w:bCs/>
                          <w:iCs/>
                          <w:sz w:val="22"/>
                          <w:szCs w:val="22"/>
                        </w:rPr>
                      </w:pPr>
                      <w:r w:rsidRPr="00C66D8D">
                        <w:rPr>
                          <w:bCs/>
                          <w:iCs/>
                          <w:sz w:val="22"/>
                          <w:szCs w:val="22"/>
                        </w:rPr>
                        <w:t>Washington, DC 20001</w:t>
                      </w:r>
                    </w:p>
                    <w:p w14:paraId="0A1E71B3" w14:textId="77777777" w:rsidR="001217C2" w:rsidRPr="00C66D8D" w:rsidRDefault="001217C2" w:rsidP="003752EA">
                      <w:pPr>
                        <w:rPr>
                          <w:bCs/>
                          <w:iCs/>
                          <w:sz w:val="22"/>
                          <w:szCs w:val="22"/>
                        </w:rPr>
                      </w:pPr>
                    </w:p>
                    <w:p w14:paraId="4CFCA1E4" w14:textId="77777777" w:rsidR="001217C2" w:rsidRPr="00C66D8D" w:rsidRDefault="001217C2" w:rsidP="003752EA">
                      <w:pPr>
                        <w:rPr>
                          <w:bCs/>
                          <w:iCs/>
                          <w:sz w:val="22"/>
                          <w:szCs w:val="22"/>
                        </w:rPr>
                      </w:pPr>
                    </w:p>
                    <w:p w14:paraId="12DB74B5" w14:textId="77777777" w:rsidR="001217C2" w:rsidRPr="00C66D8D" w:rsidRDefault="001217C2" w:rsidP="003752EA">
                      <w:pPr>
                        <w:rPr>
                          <w:bCs/>
                          <w:iCs/>
                          <w:sz w:val="22"/>
                          <w:szCs w:val="22"/>
                        </w:rPr>
                      </w:pPr>
                    </w:p>
                    <w:p w14:paraId="0819052C" w14:textId="77777777" w:rsidR="001217C2" w:rsidRPr="00C66D8D" w:rsidRDefault="001217C2" w:rsidP="003752EA">
                      <w:pPr>
                        <w:rPr>
                          <w:rFonts w:ascii="Calibri" w:hAnsi="Calibri" w:cs="Arial"/>
                          <w:bCs/>
                          <w:iCs/>
                          <w:sz w:val="22"/>
                          <w:szCs w:val="22"/>
                        </w:rPr>
                      </w:pPr>
                    </w:p>
                    <w:p w14:paraId="42E80C0D" w14:textId="77777777" w:rsidR="001217C2" w:rsidRPr="00C66D8D" w:rsidRDefault="001217C2" w:rsidP="003752EA">
                      <w:pPr>
                        <w:rPr>
                          <w:rFonts w:ascii="Calibri" w:hAnsi="Calibri" w:cs="Arial"/>
                          <w:sz w:val="22"/>
                          <w:szCs w:val="22"/>
                        </w:rPr>
                      </w:pPr>
                    </w:p>
                    <w:p w14:paraId="5B2328DC" w14:textId="77777777" w:rsidR="001217C2" w:rsidRPr="00C66D8D" w:rsidRDefault="001217C2" w:rsidP="003752EA">
                      <w:pPr>
                        <w:rPr>
                          <w:rFonts w:ascii="Calibri" w:hAnsi="Calibri"/>
                          <w:sz w:val="22"/>
                          <w:szCs w:val="22"/>
                        </w:rPr>
                      </w:pPr>
                      <w:r w:rsidRPr="00C66D8D">
                        <w:rPr>
                          <w:rFonts w:ascii="Calibri" w:hAnsi="Calibri" w:cs="Arial"/>
                          <w:sz w:val="22"/>
                          <w:szCs w:val="22"/>
                        </w:rPr>
                        <w:t> </w:t>
                      </w:r>
                      <w:r w:rsidRPr="00C66D8D">
                        <w:rPr>
                          <w:rFonts w:ascii="Calibri" w:hAnsi="Calibri"/>
                          <w:sz w:val="22"/>
                          <w:szCs w:val="22"/>
                        </w:rPr>
                        <w:t xml:space="preserve"> </w:t>
                      </w:r>
                    </w:p>
                    <w:p w14:paraId="6EE36D77" w14:textId="77777777" w:rsidR="001217C2" w:rsidRPr="00C66D8D" w:rsidRDefault="001217C2" w:rsidP="003752EA">
                      <w:pPr>
                        <w:rPr>
                          <w:rFonts w:ascii="Calibri" w:hAnsi="Calibri"/>
                          <w:sz w:val="22"/>
                          <w:szCs w:val="22"/>
                        </w:rPr>
                      </w:pPr>
                    </w:p>
                  </w:txbxContent>
                </v:textbox>
              </v:shape>
            </w:pict>
          </mc:Fallback>
        </mc:AlternateContent>
      </w:r>
      <w:r w:rsidR="001B5436" w:rsidRPr="001B022E">
        <w:rPr>
          <w:noProof/>
          <w:sz w:val="22"/>
          <w:szCs w:val="22"/>
        </w:rPr>
        <mc:AlternateContent>
          <mc:Choice Requires="wps">
            <w:drawing>
              <wp:anchor distT="0" distB="0" distL="114300" distR="114300" simplePos="0" relativeHeight="251657728" behindDoc="0" locked="0" layoutInCell="1" allowOverlap="1" wp14:anchorId="4F3D27B4" wp14:editId="42EFB828">
                <wp:simplePos x="0" y="0"/>
                <wp:positionH relativeFrom="column">
                  <wp:posOffset>3138170</wp:posOffset>
                </wp:positionH>
                <wp:positionV relativeFrom="paragraph">
                  <wp:posOffset>156210</wp:posOffset>
                </wp:positionV>
                <wp:extent cx="2171700" cy="1232535"/>
                <wp:effectExtent l="0" t="0" r="12700"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232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7EC23E" w14:textId="5958E5D3" w:rsidR="001217C2" w:rsidRPr="00C66D8D" w:rsidRDefault="001217C2" w:rsidP="00AC484D">
                            <w:pPr>
                              <w:rPr>
                                <w:bCs/>
                                <w:iCs/>
                                <w:sz w:val="22"/>
                                <w:szCs w:val="22"/>
                              </w:rPr>
                            </w:pPr>
                            <w:r>
                              <w:rPr>
                                <w:bCs/>
                                <w:iCs/>
                                <w:sz w:val="22"/>
                                <w:szCs w:val="22"/>
                              </w:rPr>
                              <w:t xml:space="preserve">The </w:t>
                            </w:r>
                            <w:r w:rsidRPr="00C66D8D">
                              <w:rPr>
                                <w:bCs/>
                                <w:iCs/>
                                <w:sz w:val="22"/>
                                <w:szCs w:val="22"/>
                              </w:rPr>
                              <w:t>Honorable Eugene Adams</w:t>
                            </w:r>
                          </w:p>
                          <w:p w14:paraId="295788E5" w14:textId="6CC7C1CF" w:rsidR="001217C2" w:rsidRPr="00C66D8D" w:rsidRDefault="001217C2" w:rsidP="00AC484D">
                            <w:pPr>
                              <w:rPr>
                                <w:bCs/>
                                <w:iCs/>
                                <w:sz w:val="22"/>
                                <w:szCs w:val="22"/>
                              </w:rPr>
                            </w:pPr>
                            <w:r w:rsidRPr="00C66D8D">
                              <w:rPr>
                                <w:bCs/>
                                <w:iCs/>
                                <w:sz w:val="22"/>
                                <w:szCs w:val="22"/>
                              </w:rPr>
                              <w:t>Chief Judge</w:t>
                            </w:r>
                          </w:p>
                          <w:p w14:paraId="27EDE71B" w14:textId="46631B95" w:rsidR="001217C2" w:rsidRPr="00C66D8D" w:rsidRDefault="001217C2" w:rsidP="00AC484D">
                            <w:pPr>
                              <w:rPr>
                                <w:bCs/>
                                <w:iCs/>
                                <w:sz w:val="22"/>
                                <w:szCs w:val="22"/>
                              </w:rPr>
                            </w:pPr>
                            <w:r w:rsidRPr="00C66D8D">
                              <w:rPr>
                                <w:bCs/>
                                <w:iCs/>
                                <w:sz w:val="22"/>
                                <w:szCs w:val="22"/>
                              </w:rPr>
                              <w:t>Office of Administrative Hearings</w:t>
                            </w:r>
                          </w:p>
                          <w:p w14:paraId="78E1F921" w14:textId="2BC1DD29" w:rsidR="001217C2" w:rsidRPr="00C66D8D" w:rsidRDefault="001217C2" w:rsidP="00D65BE9">
                            <w:pPr>
                              <w:rPr>
                                <w:bCs/>
                                <w:iCs/>
                                <w:sz w:val="22"/>
                                <w:szCs w:val="22"/>
                              </w:rPr>
                            </w:pPr>
                            <w:r w:rsidRPr="00C66D8D">
                              <w:rPr>
                                <w:bCs/>
                                <w:iCs/>
                                <w:sz w:val="22"/>
                                <w:szCs w:val="22"/>
                              </w:rPr>
                              <w:t>One Judiciary Square</w:t>
                            </w:r>
                          </w:p>
                          <w:p w14:paraId="44E1F6B2" w14:textId="4A97C640" w:rsidR="001217C2" w:rsidRPr="00C66D8D" w:rsidRDefault="001217C2" w:rsidP="00D65BE9">
                            <w:pPr>
                              <w:rPr>
                                <w:bCs/>
                                <w:iCs/>
                                <w:sz w:val="22"/>
                                <w:szCs w:val="22"/>
                              </w:rPr>
                            </w:pPr>
                            <w:r w:rsidRPr="00C66D8D">
                              <w:rPr>
                                <w:bCs/>
                                <w:iCs/>
                                <w:sz w:val="22"/>
                                <w:szCs w:val="22"/>
                              </w:rPr>
                              <w:t>441 4</w:t>
                            </w:r>
                            <w:r w:rsidRPr="00C66D8D">
                              <w:rPr>
                                <w:bCs/>
                                <w:iCs/>
                                <w:sz w:val="22"/>
                                <w:szCs w:val="22"/>
                                <w:vertAlign w:val="superscript"/>
                              </w:rPr>
                              <w:t>th</w:t>
                            </w:r>
                            <w:r w:rsidRPr="00C66D8D">
                              <w:rPr>
                                <w:bCs/>
                                <w:iCs/>
                                <w:sz w:val="22"/>
                                <w:szCs w:val="22"/>
                              </w:rPr>
                              <w:t xml:space="preserve"> Street, NW, Suite 450N</w:t>
                            </w:r>
                          </w:p>
                          <w:p w14:paraId="210EA9E0" w14:textId="3B9D50DA" w:rsidR="001217C2" w:rsidRPr="00C66D8D" w:rsidRDefault="001217C2" w:rsidP="00D65BE9">
                            <w:pPr>
                              <w:rPr>
                                <w:bCs/>
                                <w:iCs/>
                                <w:sz w:val="22"/>
                                <w:szCs w:val="22"/>
                              </w:rPr>
                            </w:pPr>
                            <w:r w:rsidRPr="00C66D8D">
                              <w:rPr>
                                <w:bCs/>
                                <w:iCs/>
                                <w:sz w:val="22"/>
                                <w:szCs w:val="22"/>
                              </w:rPr>
                              <w:t>Washington, DC 20001</w:t>
                            </w:r>
                          </w:p>
                          <w:p w14:paraId="71EFAEF1" w14:textId="2571613F" w:rsidR="001217C2" w:rsidRPr="00C66D8D" w:rsidRDefault="00720630" w:rsidP="00D65BE9">
                            <w:pPr>
                              <w:rPr>
                                <w:bCs/>
                                <w:iCs/>
                                <w:sz w:val="22"/>
                                <w:szCs w:val="22"/>
                              </w:rPr>
                            </w:pPr>
                            <w:hyperlink r:id="rId9" w:history="1">
                              <w:r w:rsidR="001217C2" w:rsidRPr="00C66D8D">
                                <w:rPr>
                                  <w:rStyle w:val="Hyperlink"/>
                                  <w:bCs/>
                                  <w:iCs/>
                                  <w:sz w:val="22"/>
                                  <w:szCs w:val="22"/>
                                </w:rPr>
                                <w:t>eugene.adams@dc.gov</w:t>
                              </w:r>
                            </w:hyperlink>
                          </w:p>
                          <w:p w14:paraId="4DA8F484" w14:textId="77777777" w:rsidR="001217C2" w:rsidRPr="00C66D8D" w:rsidRDefault="001217C2" w:rsidP="00D65BE9">
                            <w:pPr>
                              <w:rPr>
                                <w:bCs/>
                                <w:iCs/>
                                <w:sz w:val="22"/>
                                <w:szCs w:val="22"/>
                              </w:rPr>
                            </w:pPr>
                          </w:p>
                          <w:p w14:paraId="1FDCB21E" w14:textId="77777777" w:rsidR="001217C2" w:rsidRPr="00C66D8D" w:rsidRDefault="001217C2" w:rsidP="00D65BE9">
                            <w:pPr>
                              <w:rPr>
                                <w:bCs/>
                                <w:iCs/>
                                <w:sz w:val="22"/>
                                <w:szCs w:val="22"/>
                              </w:rPr>
                            </w:pPr>
                          </w:p>
                          <w:p w14:paraId="2EFA0B95" w14:textId="77777777" w:rsidR="001217C2" w:rsidRPr="00C66D8D" w:rsidRDefault="001217C2" w:rsidP="00D65BE9">
                            <w:pPr>
                              <w:rPr>
                                <w:bCs/>
                                <w:iCs/>
                                <w:sz w:val="22"/>
                                <w:szCs w:val="22"/>
                              </w:rPr>
                            </w:pPr>
                          </w:p>
                          <w:p w14:paraId="323B1C14" w14:textId="77777777" w:rsidR="001217C2" w:rsidRPr="00C66D8D" w:rsidRDefault="001217C2" w:rsidP="00EF1C63">
                            <w:pPr>
                              <w:rPr>
                                <w:rFonts w:ascii="Calibri" w:hAnsi="Calibri" w:cs="Arial"/>
                                <w:bCs/>
                                <w:iCs/>
                                <w:sz w:val="22"/>
                                <w:szCs w:val="22"/>
                              </w:rPr>
                            </w:pPr>
                          </w:p>
                          <w:p w14:paraId="20B0F346" w14:textId="77777777" w:rsidR="001217C2" w:rsidRPr="00C66D8D" w:rsidRDefault="001217C2" w:rsidP="00EF1C63">
                            <w:pPr>
                              <w:rPr>
                                <w:rFonts w:ascii="Calibri" w:hAnsi="Calibri" w:cs="Arial"/>
                                <w:sz w:val="22"/>
                                <w:szCs w:val="22"/>
                              </w:rPr>
                            </w:pPr>
                          </w:p>
                          <w:p w14:paraId="3F718D43" w14:textId="77777777" w:rsidR="001217C2" w:rsidRPr="00C66D8D" w:rsidRDefault="001217C2" w:rsidP="006455A7">
                            <w:pPr>
                              <w:rPr>
                                <w:rFonts w:ascii="Calibri" w:hAnsi="Calibri"/>
                                <w:sz w:val="22"/>
                                <w:szCs w:val="22"/>
                              </w:rPr>
                            </w:pPr>
                            <w:r w:rsidRPr="00C66D8D">
                              <w:rPr>
                                <w:rFonts w:ascii="Calibri" w:hAnsi="Calibri" w:cs="Arial"/>
                                <w:sz w:val="22"/>
                                <w:szCs w:val="22"/>
                              </w:rPr>
                              <w:t> </w:t>
                            </w:r>
                            <w:r w:rsidRPr="00C66D8D">
                              <w:rPr>
                                <w:rFonts w:ascii="Calibri" w:hAnsi="Calibri"/>
                                <w:sz w:val="22"/>
                                <w:szCs w:val="22"/>
                              </w:rPr>
                              <w:t xml:space="preserve"> </w:t>
                            </w:r>
                          </w:p>
                          <w:p w14:paraId="02450C19" w14:textId="77777777" w:rsidR="001217C2" w:rsidRPr="00C66D8D" w:rsidRDefault="001217C2">
                            <w:pPr>
                              <w:rPr>
                                <w:rFonts w:ascii="Calibri" w:hAnsi="Calibri"/>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3D27B4" id="Text Box 2" o:spid="_x0000_s1027" type="#_x0000_t202" style="position:absolute;margin-left:247.1pt;margin-top:12.3pt;width:171pt;height:97.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" stroked="f">
                <v:textbox>
                  <w:txbxContent>
                    <w:p w14:paraId="477EC23E" w14:textId="5958E5D3" w:rsidR="001217C2" w:rsidRPr="00C66D8D" w:rsidRDefault="001217C2" w:rsidP="00AC484D">
                      <w:pPr>
                        <w:rPr>
                          <w:bCs/>
                          <w:iCs/>
                          <w:sz w:val="22"/>
                          <w:szCs w:val="22"/>
                        </w:rPr>
                      </w:pPr>
                      <w:r>
                        <w:rPr>
                          <w:bCs/>
                          <w:iCs/>
                          <w:sz w:val="22"/>
                          <w:szCs w:val="22"/>
                        </w:rPr>
                        <w:t xml:space="preserve">The </w:t>
                      </w:r>
                      <w:r w:rsidRPr="00C66D8D">
                        <w:rPr>
                          <w:bCs/>
                          <w:iCs/>
                          <w:sz w:val="22"/>
                          <w:szCs w:val="22"/>
                        </w:rPr>
                        <w:t>Honorable Eugene Adams</w:t>
                      </w:r>
                    </w:p>
                    <w:p w14:paraId="295788E5" w14:textId="6CC7C1CF" w:rsidR="001217C2" w:rsidRPr="00C66D8D" w:rsidRDefault="001217C2" w:rsidP="00AC484D">
                      <w:pPr>
                        <w:rPr>
                          <w:bCs/>
                          <w:iCs/>
                          <w:sz w:val="22"/>
                          <w:szCs w:val="22"/>
                        </w:rPr>
                      </w:pPr>
                      <w:r w:rsidRPr="00C66D8D">
                        <w:rPr>
                          <w:bCs/>
                          <w:iCs/>
                          <w:sz w:val="22"/>
                          <w:szCs w:val="22"/>
                        </w:rPr>
                        <w:t>Chief Judge</w:t>
                      </w:r>
                    </w:p>
                    <w:p w14:paraId="27EDE71B" w14:textId="46631B95" w:rsidR="001217C2" w:rsidRPr="00C66D8D" w:rsidRDefault="001217C2" w:rsidP="00AC484D">
                      <w:pPr>
                        <w:rPr>
                          <w:bCs/>
                          <w:iCs/>
                          <w:sz w:val="22"/>
                          <w:szCs w:val="22"/>
                        </w:rPr>
                      </w:pPr>
                      <w:r w:rsidRPr="00C66D8D">
                        <w:rPr>
                          <w:bCs/>
                          <w:iCs/>
                          <w:sz w:val="22"/>
                          <w:szCs w:val="22"/>
                        </w:rPr>
                        <w:t>Office of Administrative Hearings</w:t>
                      </w:r>
                    </w:p>
                    <w:p w14:paraId="78E1F921" w14:textId="2BC1DD29" w:rsidR="001217C2" w:rsidRPr="00C66D8D" w:rsidRDefault="001217C2" w:rsidP="00D65BE9">
                      <w:pPr>
                        <w:rPr>
                          <w:bCs/>
                          <w:iCs/>
                          <w:sz w:val="22"/>
                          <w:szCs w:val="22"/>
                        </w:rPr>
                      </w:pPr>
                      <w:r w:rsidRPr="00C66D8D">
                        <w:rPr>
                          <w:bCs/>
                          <w:iCs/>
                          <w:sz w:val="22"/>
                          <w:szCs w:val="22"/>
                        </w:rPr>
                        <w:t>One Judiciary Square</w:t>
                      </w:r>
                    </w:p>
                    <w:p w14:paraId="44E1F6B2" w14:textId="4A97C640" w:rsidR="001217C2" w:rsidRPr="00C66D8D" w:rsidRDefault="001217C2" w:rsidP="00D65BE9">
                      <w:pPr>
                        <w:rPr>
                          <w:bCs/>
                          <w:iCs/>
                          <w:sz w:val="22"/>
                          <w:szCs w:val="22"/>
                        </w:rPr>
                      </w:pPr>
                      <w:r w:rsidRPr="00C66D8D">
                        <w:rPr>
                          <w:bCs/>
                          <w:iCs/>
                          <w:sz w:val="22"/>
                          <w:szCs w:val="22"/>
                        </w:rPr>
                        <w:t>441 4</w:t>
                      </w:r>
                      <w:r w:rsidRPr="00C66D8D">
                        <w:rPr>
                          <w:bCs/>
                          <w:iCs/>
                          <w:sz w:val="22"/>
                          <w:szCs w:val="22"/>
                          <w:vertAlign w:val="superscript"/>
                        </w:rPr>
                        <w:t>th</w:t>
                      </w:r>
                      <w:r w:rsidRPr="00C66D8D">
                        <w:rPr>
                          <w:bCs/>
                          <w:iCs/>
                          <w:sz w:val="22"/>
                          <w:szCs w:val="22"/>
                        </w:rPr>
                        <w:t xml:space="preserve"> Street, NW, Suite 450N</w:t>
                      </w:r>
                    </w:p>
                    <w:p w14:paraId="210EA9E0" w14:textId="3B9D50DA" w:rsidR="001217C2" w:rsidRPr="00C66D8D" w:rsidRDefault="001217C2" w:rsidP="00D65BE9">
                      <w:pPr>
                        <w:rPr>
                          <w:bCs/>
                          <w:iCs/>
                          <w:sz w:val="22"/>
                          <w:szCs w:val="22"/>
                        </w:rPr>
                      </w:pPr>
                      <w:r w:rsidRPr="00C66D8D">
                        <w:rPr>
                          <w:bCs/>
                          <w:iCs/>
                          <w:sz w:val="22"/>
                          <w:szCs w:val="22"/>
                        </w:rPr>
                        <w:t>Washington, DC 20001</w:t>
                      </w:r>
                    </w:p>
                    <w:p w14:paraId="71EFAEF1" w14:textId="2571613F" w:rsidR="001217C2" w:rsidRPr="00C66D8D" w:rsidRDefault="00720630" w:rsidP="00D65BE9">
                      <w:pPr>
                        <w:rPr>
                          <w:bCs/>
                          <w:iCs/>
                          <w:sz w:val="22"/>
                          <w:szCs w:val="22"/>
                        </w:rPr>
                      </w:pPr>
                      <w:hyperlink r:id="rId10" w:history="1">
                        <w:r w:rsidR="001217C2" w:rsidRPr="00C66D8D">
                          <w:rPr>
                            <w:rStyle w:val="Hyperlink"/>
                            <w:bCs/>
                            <w:iCs/>
                            <w:sz w:val="22"/>
                            <w:szCs w:val="22"/>
                          </w:rPr>
                          <w:t>eugene.adams@dc.gov</w:t>
                        </w:r>
                      </w:hyperlink>
                    </w:p>
                    <w:p w14:paraId="4DA8F484" w14:textId="77777777" w:rsidR="001217C2" w:rsidRPr="00C66D8D" w:rsidRDefault="001217C2" w:rsidP="00D65BE9">
                      <w:pPr>
                        <w:rPr>
                          <w:bCs/>
                          <w:iCs/>
                          <w:sz w:val="22"/>
                          <w:szCs w:val="22"/>
                        </w:rPr>
                      </w:pPr>
                    </w:p>
                    <w:p w14:paraId="1FDCB21E" w14:textId="77777777" w:rsidR="001217C2" w:rsidRPr="00C66D8D" w:rsidRDefault="001217C2" w:rsidP="00D65BE9">
                      <w:pPr>
                        <w:rPr>
                          <w:bCs/>
                          <w:iCs/>
                          <w:sz w:val="22"/>
                          <w:szCs w:val="22"/>
                        </w:rPr>
                      </w:pPr>
                    </w:p>
                    <w:p w14:paraId="2EFA0B95" w14:textId="77777777" w:rsidR="001217C2" w:rsidRPr="00C66D8D" w:rsidRDefault="001217C2" w:rsidP="00D65BE9">
                      <w:pPr>
                        <w:rPr>
                          <w:bCs/>
                          <w:iCs/>
                          <w:sz w:val="22"/>
                          <w:szCs w:val="22"/>
                        </w:rPr>
                      </w:pPr>
                    </w:p>
                    <w:p w14:paraId="323B1C14" w14:textId="77777777" w:rsidR="001217C2" w:rsidRPr="00C66D8D" w:rsidRDefault="001217C2" w:rsidP="00EF1C63">
                      <w:pPr>
                        <w:rPr>
                          <w:rFonts w:ascii="Calibri" w:hAnsi="Calibri" w:cs="Arial"/>
                          <w:bCs/>
                          <w:iCs/>
                          <w:sz w:val="22"/>
                          <w:szCs w:val="22"/>
                        </w:rPr>
                      </w:pPr>
                    </w:p>
                    <w:p w14:paraId="20B0F346" w14:textId="77777777" w:rsidR="001217C2" w:rsidRPr="00C66D8D" w:rsidRDefault="001217C2" w:rsidP="00EF1C63">
                      <w:pPr>
                        <w:rPr>
                          <w:rFonts w:ascii="Calibri" w:hAnsi="Calibri" w:cs="Arial"/>
                          <w:sz w:val="22"/>
                          <w:szCs w:val="22"/>
                        </w:rPr>
                      </w:pPr>
                    </w:p>
                    <w:p w14:paraId="3F718D43" w14:textId="77777777" w:rsidR="001217C2" w:rsidRPr="00C66D8D" w:rsidRDefault="001217C2" w:rsidP="006455A7">
                      <w:pPr>
                        <w:rPr>
                          <w:rFonts w:ascii="Calibri" w:hAnsi="Calibri"/>
                          <w:sz w:val="22"/>
                          <w:szCs w:val="22"/>
                        </w:rPr>
                      </w:pPr>
                      <w:r w:rsidRPr="00C66D8D">
                        <w:rPr>
                          <w:rFonts w:ascii="Calibri" w:hAnsi="Calibri" w:cs="Arial"/>
                          <w:sz w:val="22"/>
                          <w:szCs w:val="22"/>
                        </w:rPr>
                        <w:t> </w:t>
                      </w:r>
                      <w:r w:rsidRPr="00C66D8D">
                        <w:rPr>
                          <w:rFonts w:ascii="Calibri" w:hAnsi="Calibri"/>
                          <w:sz w:val="22"/>
                          <w:szCs w:val="22"/>
                        </w:rPr>
                        <w:t xml:space="preserve"> </w:t>
                      </w:r>
                    </w:p>
                    <w:p w14:paraId="02450C19" w14:textId="77777777" w:rsidR="001217C2" w:rsidRPr="00C66D8D" w:rsidRDefault="001217C2">
                      <w:pPr>
                        <w:rPr>
                          <w:rFonts w:ascii="Calibri" w:hAnsi="Calibri"/>
                          <w:sz w:val="22"/>
                          <w:szCs w:val="22"/>
                        </w:rPr>
                      </w:pPr>
                    </w:p>
                  </w:txbxContent>
                </v:textbox>
              </v:shape>
            </w:pict>
          </mc:Fallback>
        </mc:AlternateContent>
      </w:r>
      <w:r w:rsidR="003752EA">
        <w:rPr>
          <w:rStyle w:val="st1"/>
          <w:b/>
          <w:bCs/>
          <w:i/>
          <w:color w:val="000000"/>
          <w:sz w:val="22"/>
          <w:szCs w:val="22"/>
        </w:rPr>
        <w:t xml:space="preserve"> </w:t>
      </w:r>
      <w:r w:rsidR="00AC4872">
        <w:rPr>
          <w:rStyle w:val="st1"/>
          <w:b/>
          <w:bCs/>
          <w:i/>
          <w:color w:val="000000"/>
          <w:sz w:val="22"/>
          <w:szCs w:val="22"/>
        </w:rPr>
        <w:t>VIA HAND DE</w:t>
      </w:r>
      <w:r w:rsidR="003752EA">
        <w:rPr>
          <w:rStyle w:val="st1"/>
          <w:b/>
          <w:bCs/>
          <w:i/>
          <w:color w:val="000000"/>
          <w:sz w:val="22"/>
          <w:szCs w:val="22"/>
        </w:rPr>
        <w:t>L</w:t>
      </w:r>
      <w:r w:rsidR="00AC4872">
        <w:rPr>
          <w:rStyle w:val="st1"/>
          <w:b/>
          <w:bCs/>
          <w:i/>
          <w:color w:val="000000"/>
          <w:sz w:val="22"/>
          <w:szCs w:val="22"/>
        </w:rPr>
        <w:t>IVERY</w:t>
      </w:r>
      <w:r w:rsidR="003752EA" w:rsidRPr="001B022E">
        <w:rPr>
          <w:rStyle w:val="st1"/>
          <w:b/>
          <w:bCs/>
          <w:i/>
          <w:color w:val="000000"/>
          <w:sz w:val="22"/>
          <w:szCs w:val="22"/>
        </w:rPr>
        <w:t xml:space="preserve"> </w:t>
      </w:r>
      <w:r w:rsidR="003752EA">
        <w:rPr>
          <w:rStyle w:val="st1"/>
          <w:b/>
          <w:bCs/>
          <w:i/>
          <w:color w:val="000000"/>
          <w:sz w:val="22"/>
          <w:szCs w:val="22"/>
        </w:rPr>
        <w:t xml:space="preserve">                        </w:t>
      </w:r>
      <w:r w:rsidR="00F3022A">
        <w:rPr>
          <w:rStyle w:val="st1"/>
          <w:b/>
          <w:bCs/>
          <w:i/>
          <w:color w:val="000000"/>
          <w:sz w:val="22"/>
          <w:szCs w:val="22"/>
        </w:rPr>
        <w:t xml:space="preserve">      </w:t>
      </w:r>
      <w:r w:rsidR="00AC4872">
        <w:rPr>
          <w:rStyle w:val="st1"/>
          <w:b/>
          <w:bCs/>
          <w:i/>
          <w:color w:val="000000"/>
          <w:sz w:val="22"/>
          <w:szCs w:val="22"/>
        </w:rPr>
        <w:t xml:space="preserve">                    </w:t>
      </w:r>
      <w:r w:rsidR="003752EA" w:rsidRPr="001B022E">
        <w:rPr>
          <w:rStyle w:val="st1"/>
          <w:b/>
          <w:bCs/>
          <w:i/>
          <w:color w:val="000000"/>
          <w:sz w:val="22"/>
          <w:szCs w:val="22"/>
        </w:rPr>
        <w:t>VIA ELECTRONIC MAIL</w:t>
      </w:r>
      <w:r w:rsidR="00F3022A">
        <w:rPr>
          <w:rStyle w:val="st1"/>
          <w:b/>
          <w:bCs/>
          <w:i/>
          <w:color w:val="000000"/>
          <w:sz w:val="22"/>
          <w:szCs w:val="22"/>
        </w:rPr>
        <w:tab/>
      </w:r>
      <w:r w:rsidR="00F4536D" w:rsidRPr="001B022E">
        <w:rPr>
          <w:rStyle w:val="st1"/>
          <w:b/>
          <w:bCs/>
          <w:i/>
          <w:color w:val="000000"/>
          <w:sz w:val="22"/>
          <w:szCs w:val="22"/>
        </w:rPr>
        <w:br/>
      </w:r>
    </w:p>
    <w:p w14:paraId="42634C1C" w14:textId="3B919521" w:rsidR="003752EA" w:rsidRDefault="003752EA" w:rsidP="00B403DE">
      <w:pPr>
        <w:rPr>
          <w:rStyle w:val="st1"/>
          <w:b/>
          <w:bCs/>
          <w:color w:val="000000"/>
          <w:sz w:val="22"/>
          <w:szCs w:val="22"/>
        </w:rPr>
      </w:pPr>
    </w:p>
    <w:p w14:paraId="766BB499" w14:textId="7B2C32F1" w:rsidR="003752EA" w:rsidRDefault="003752EA" w:rsidP="007251D8">
      <w:pPr>
        <w:jc w:val="center"/>
        <w:rPr>
          <w:rStyle w:val="st1"/>
          <w:b/>
          <w:bCs/>
          <w:color w:val="000000"/>
          <w:sz w:val="22"/>
          <w:szCs w:val="22"/>
        </w:rPr>
      </w:pPr>
    </w:p>
    <w:p w14:paraId="1CFC370A" w14:textId="23CF902D" w:rsidR="003752EA" w:rsidRDefault="003752EA" w:rsidP="007251D8">
      <w:pPr>
        <w:jc w:val="center"/>
        <w:rPr>
          <w:rStyle w:val="st1"/>
          <w:b/>
          <w:bCs/>
          <w:color w:val="000000"/>
          <w:sz w:val="22"/>
          <w:szCs w:val="22"/>
        </w:rPr>
      </w:pPr>
    </w:p>
    <w:p w14:paraId="12D82C03" w14:textId="669BFF0B" w:rsidR="003752EA" w:rsidRDefault="003752EA" w:rsidP="007251D8">
      <w:pPr>
        <w:jc w:val="center"/>
        <w:rPr>
          <w:rStyle w:val="st1"/>
          <w:b/>
          <w:bCs/>
          <w:color w:val="000000"/>
          <w:sz w:val="22"/>
          <w:szCs w:val="22"/>
        </w:rPr>
      </w:pPr>
    </w:p>
    <w:p w14:paraId="10B8E537" w14:textId="63274DC1" w:rsidR="003752EA" w:rsidRDefault="003752EA" w:rsidP="007251D8">
      <w:pPr>
        <w:jc w:val="center"/>
        <w:rPr>
          <w:rStyle w:val="st1"/>
          <w:b/>
          <w:bCs/>
          <w:color w:val="000000"/>
          <w:sz w:val="22"/>
          <w:szCs w:val="22"/>
        </w:rPr>
      </w:pPr>
    </w:p>
    <w:p w14:paraId="203E23E2" w14:textId="0864F9B5" w:rsidR="003752EA" w:rsidRDefault="003752EA" w:rsidP="007251D8">
      <w:pPr>
        <w:jc w:val="center"/>
        <w:rPr>
          <w:rStyle w:val="st1"/>
          <w:b/>
          <w:bCs/>
          <w:color w:val="000000"/>
          <w:sz w:val="22"/>
          <w:szCs w:val="22"/>
        </w:rPr>
      </w:pPr>
    </w:p>
    <w:p w14:paraId="0AF351B9" w14:textId="77777777" w:rsidR="003752EA" w:rsidRDefault="003752EA" w:rsidP="007251D8">
      <w:pPr>
        <w:jc w:val="center"/>
        <w:rPr>
          <w:rStyle w:val="st1"/>
          <w:b/>
          <w:bCs/>
          <w:color w:val="000000"/>
          <w:sz w:val="22"/>
          <w:szCs w:val="22"/>
        </w:rPr>
      </w:pPr>
    </w:p>
    <w:p w14:paraId="635DF9F5" w14:textId="77777777" w:rsidR="00AC4872" w:rsidRDefault="00AC4872" w:rsidP="007251D8">
      <w:pPr>
        <w:jc w:val="center"/>
        <w:rPr>
          <w:rStyle w:val="st1"/>
          <w:b/>
          <w:bCs/>
          <w:color w:val="000000"/>
          <w:sz w:val="22"/>
          <w:szCs w:val="22"/>
        </w:rPr>
      </w:pPr>
    </w:p>
    <w:p w14:paraId="4EF2E54A" w14:textId="19E773E0" w:rsidR="00C235F6" w:rsidRPr="001B022E" w:rsidRDefault="00C235F6" w:rsidP="007251D8">
      <w:pPr>
        <w:jc w:val="center"/>
        <w:rPr>
          <w:b/>
          <w:sz w:val="22"/>
          <w:szCs w:val="22"/>
        </w:rPr>
      </w:pPr>
      <w:r w:rsidRPr="001B022E">
        <w:rPr>
          <w:rStyle w:val="st1"/>
          <w:b/>
          <w:bCs/>
          <w:color w:val="000000"/>
          <w:sz w:val="22"/>
          <w:szCs w:val="22"/>
        </w:rPr>
        <w:t xml:space="preserve">RE: </w:t>
      </w:r>
      <w:r w:rsidR="00657F48" w:rsidRPr="008C5CAA">
        <w:rPr>
          <w:b/>
          <w:sz w:val="22"/>
          <w:szCs w:val="22"/>
        </w:rPr>
        <w:t>#OOG-0003</w:t>
      </w:r>
      <w:r w:rsidR="006455A7" w:rsidRPr="008C5CAA">
        <w:rPr>
          <w:b/>
          <w:sz w:val="22"/>
          <w:szCs w:val="22"/>
        </w:rPr>
        <w:t>_</w:t>
      </w:r>
      <w:r w:rsidR="00657F48" w:rsidRPr="008C5CAA">
        <w:rPr>
          <w:b/>
          <w:sz w:val="22"/>
          <w:szCs w:val="22"/>
        </w:rPr>
        <w:t>7</w:t>
      </w:r>
      <w:r w:rsidR="00AA3FAD" w:rsidRPr="008C5CAA">
        <w:rPr>
          <w:b/>
          <w:sz w:val="22"/>
          <w:szCs w:val="22"/>
        </w:rPr>
        <w:t>.</w:t>
      </w:r>
      <w:r w:rsidR="00657F48" w:rsidRPr="008C5CAA">
        <w:rPr>
          <w:b/>
          <w:sz w:val="22"/>
          <w:szCs w:val="22"/>
        </w:rPr>
        <w:t>03</w:t>
      </w:r>
      <w:r w:rsidR="00413475" w:rsidRPr="008C5CAA">
        <w:rPr>
          <w:b/>
          <w:sz w:val="22"/>
          <w:szCs w:val="22"/>
        </w:rPr>
        <w:t>.17</w:t>
      </w:r>
      <w:r w:rsidR="00AF2D52" w:rsidRPr="008C5CAA">
        <w:rPr>
          <w:b/>
          <w:sz w:val="22"/>
          <w:szCs w:val="22"/>
        </w:rPr>
        <w:t xml:space="preserve"> OMA</w:t>
      </w:r>
      <w:r w:rsidR="00AF2D52">
        <w:rPr>
          <w:b/>
          <w:sz w:val="22"/>
          <w:szCs w:val="22"/>
        </w:rPr>
        <w:t xml:space="preserve"> </w:t>
      </w:r>
      <w:r w:rsidR="00DF0B41">
        <w:rPr>
          <w:b/>
          <w:sz w:val="22"/>
          <w:szCs w:val="22"/>
        </w:rPr>
        <w:t>Complaint_</w:t>
      </w:r>
      <w:r w:rsidR="00AF2D52">
        <w:rPr>
          <w:b/>
          <w:sz w:val="22"/>
          <w:szCs w:val="22"/>
        </w:rPr>
        <w:t>COST_AO</w:t>
      </w:r>
    </w:p>
    <w:p w14:paraId="3FDDC1CB" w14:textId="77777777" w:rsidR="008F56A3" w:rsidRPr="001B022E" w:rsidRDefault="008F56A3">
      <w:pPr>
        <w:rPr>
          <w:rStyle w:val="st1"/>
          <w:bCs/>
          <w:color w:val="000000"/>
          <w:sz w:val="22"/>
          <w:szCs w:val="22"/>
        </w:rPr>
      </w:pPr>
    </w:p>
    <w:p w14:paraId="2CA8D7B7" w14:textId="01DD837D" w:rsidR="00261E37" w:rsidRPr="001B022E" w:rsidRDefault="00134C5D">
      <w:pPr>
        <w:rPr>
          <w:rStyle w:val="st1"/>
          <w:bCs/>
          <w:color w:val="000000"/>
          <w:sz w:val="22"/>
          <w:szCs w:val="22"/>
        </w:rPr>
      </w:pPr>
      <w:r w:rsidRPr="001B022E">
        <w:rPr>
          <w:rStyle w:val="st1"/>
          <w:bCs/>
          <w:color w:val="000000"/>
          <w:sz w:val="22"/>
          <w:szCs w:val="22"/>
        </w:rPr>
        <w:t xml:space="preserve">Dear </w:t>
      </w:r>
      <w:r w:rsidR="003752EA">
        <w:rPr>
          <w:rStyle w:val="st1"/>
          <w:bCs/>
          <w:color w:val="000000"/>
          <w:sz w:val="22"/>
          <w:szCs w:val="22"/>
        </w:rPr>
        <w:t xml:space="preserve">Judge Williams and </w:t>
      </w:r>
      <w:r w:rsidR="0050770A">
        <w:rPr>
          <w:rStyle w:val="st1"/>
          <w:bCs/>
          <w:color w:val="000000"/>
          <w:sz w:val="22"/>
          <w:szCs w:val="22"/>
        </w:rPr>
        <w:t>Judge Adams</w:t>
      </w:r>
      <w:r w:rsidR="00261E37" w:rsidRPr="001B022E">
        <w:rPr>
          <w:rStyle w:val="st1"/>
          <w:bCs/>
          <w:color w:val="000000"/>
          <w:sz w:val="22"/>
          <w:szCs w:val="22"/>
        </w:rPr>
        <w:t>:</w:t>
      </w:r>
    </w:p>
    <w:p w14:paraId="64685075" w14:textId="77777777" w:rsidR="00261E37" w:rsidRPr="001B022E" w:rsidRDefault="00261E37">
      <w:pPr>
        <w:rPr>
          <w:rStyle w:val="st1"/>
          <w:bCs/>
          <w:color w:val="000000"/>
          <w:sz w:val="22"/>
          <w:szCs w:val="22"/>
        </w:rPr>
      </w:pPr>
    </w:p>
    <w:p w14:paraId="57EFF48C" w14:textId="4B7F66B9" w:rsidR="00E644AC" w:rsidRDefault="0018355A" w:rsidP="00523708">
      <w:pPr>
        <w:jc w:val="both"/>
        <w:rPr>
          <w:sz w:val="22"/>
          <w:szCs w:val="22"/>
        </w:rPr>
      </w:pPr>
      <w:r w:rsidRPr="001B022E">
        <w:rPr>
          <w:sz w:val="22"/>
          <w:szCs w:val="22"/>
        </w:rPr>
        <w:t xml:space="preserve">The Director of the Office of Open Government (OOG), pursuant to the authority set forth in § 503(a)(4) of the District of Columbia Administrative Procedure Act, effective March 31, 2011, (D.C. Law 18-350); D.C. Official Code § 2-593  </w:t>
      </w:r>
      <w:r w:rsidRPr="001B022E">
        <w:rPr>
          <w:i/>
          <w:sz w:val="22"/>
          <w:szCs w:val="22"/>
        </w:rPr>
        <w:t>et seq</w:t>
      </w:r>
      <w:r w:rsidRPr="001B022E">
        <w:rPr>
          <w:sz w:val="22"/>
          <w:szCs w:val="22"/>
        </w:rPr>
        <w:t xml:space="preserve">. </w:t>
      </w:r>
      <w:r w:rsidR="0066647B" w:rsidRPr="001B022E">
        <w:rPr>
          <w:sz w:val="22"/>
          <w:szCs w:val="22"/>
        </w:rPr>
        <w:t>(2017</w:t>
      </w:r>
      <w:r w:rsidR="006160AD">
        <w:rPr>
          <w:sz w:val="22"/>
          <w:szCs w:val="22"/>
        </w:rPr>
        <w:t xml:space="preserve">), and 3 DCMR </w:t>
      </w:r>
      <w:r w:rsidRPr="001B022E">
        <w:rPr>
          <w:sz w:val="22"/>
          <w:szCs w:val="22"/>
        </w:rPr>
        <w:t xml:space="preserve">§ 10400  </w:t>
      </w:r>
      <w:r w:rsidRPr="001B022E">
        <w:rPr>
          <w:i/>
          <w:sz w:val="22"/>
          <w:szCs w:val="22"/>
        </w:rPr>
        <w:t>et seq</w:t>
      </w:r>
      <w:r w:rsidR="004B1344">
        <w:rPr>
          <w:sz w:val="22"/>
          <w:szCs w:val="22"/>
        </w:rPr>
        <w:t>. (2017</w:t>
      </w:r>
      <w:r w:rsidR="00C624E3">
        <w:rPr>
          <w:sz w:val="22"/>
          <w:szCs w:val="22"/>
        </w:rPr>
        <w:t>), has investigated</w:t>
      </w:r>
      <w:r w:rsidRPr="001B022E">
        <w:rPr>
          <w:sz w:val="22"/>
          <w:szCs w:val="22"/>
        </w:rPr>
        <w:t xml:space="preserve"> an Open Meetings</w:t>
      </w:r>
      <w:r w:rsidR="00AC4872">
        <w:rPr>
          <w:sz w:val="22"/>
          <w:szCs w:val="22"/>
        </w:rPr>
        <w:t xml:space="preserve"> Act (OMA) (D.C. Official Code </w:t>
      </w:r>
      <w:r w:rsidRPr="001B022E">
        <w:rPr>
          <w:sz w:val="22"/>
          <w:szCs w:val="22"/>
        </w:rPr>
        <w:t xml:space="preserve">§ 2-571 </w:t>
      </w:r>
      <w:r w:rsidRPr="001B022E">
        <w:rPr>
          <w:i/>
          <w:sz w:val="22"/>
          <w:szCs w:val="22"/>
        </w:rPr>
        <w:t>et seq.</w:t>
      </w:r>
      <w:r w:rsidR="00022BA2" w:rsidRPr="001B022E">
        <w:rPr>
          <w:sz w:val="22"/>
          <w:szCs w:val="22"/>
        </w:rPr>
        <w:t xml:space="preserve"> (2017</w:t>
      </w:r>
      <w:r w:rsidRPr="001B022E">
        <w:rPr>
          <w:sz w:val="22"/>
          <w:szCs w:val="22"/>
        </w:rPr>
        <w:t xml:space="preserve">)) </w:t>
      </w:r>
      <w:r w:rsidR="0050770A">
        <w:rPr>
          <w:sz w:val="22"/>
          <w:szCs w:val="22"/>
        </w:rPr>
        <w:t>complaint regarding the June 29</w:t>
      </w:r>
      <w:r w:rsidR="0025453E">
        <w:rPr>
          <w:sz w:val="22"/>
          <w:szCs w:val="22"/>
        </w:rPr>
        <w:t>, 2017</w:t>
      </w:r>
      <w:r w:rsidR="00AC4872">
        <w:rPr>
          <w:sz w:val="22"/>
          <w:szCs w:val="22"/>
        </w:rPr>
        <w:t>,</w:t>
      </w:r>
      <w:r w:rsidR="0025453E">
        <w:rPr>
          <w:sz w:val="22"/>
          <w:szCs w:val="22"/>
        </w:rPr>
        <w:t xml:space="preserve"> meeting of the District of Columbia </w:t>
      </w:r>
      <w:r w:rsidR="0050770A">
        <w:rPr>
          <w:sz w:val="22"/>
          <w:szCs w:val="22"/>
        </w:rPr>
        <w:t>Commission on Selection and Tenure of Administrative Law Judges (COST)</w:t>
      </w:r>
      <w:r w:rsidR="00C624E3">
        <w:rPr>
          <w:sz w:val="22"/>
          <w:szCs w:val="22"/>
        </w:rPr>
        <w:t>.</w:t>
      </w:r>
      <w:r w:rsidR="004B1344">
        <w:rPr>
          <w:sz w:val="22"/>
          <w:szCs w:val="22"/>
        </w:rPr>
        <w:t xml:space="preserve"> </w:t>
      </w:r>
      <w:r w:rsidR="00AF2D52">
        <w:rPr>
          <w:sz w:val="22"/>
          <w:szCs w:val="22"/>
        </w:rPr>
        <w:t xml:space="preserve">Specifically, the </w:t>
      </w:r>
      <w:r w:rsidRPr="001B022E">
        <w:rPr>
          <w:sz w:val="22"/>
          <w:szCs w:val="22"/>
        </w:rPr>
        <w:t>complaint</w:t>
      </w:r>
      <w:r w:rsidR="004B1344">
        <w:rPr>
          <w:sz w:val="22"/>
          <w:szCs w:val="22"/>
        </w:rPr>
        <w:t>,</w:t>
      </w:r>
      <w:r w:rsidR="006160AD">
        <w:rPr>
          <w:sz w:val="22"/>
          <w:szCs w:val="22"/>
        </w:rPr>
        <w:t xml:space="preserve"> </w:t>
      </w:r>
      <w:r w:rsidR="00C624E3" w:rsidRPr="00251944">
        <w:rPr>
          <w:b/>
          <w:i/>
          <w:sz w:val="22"/>
          <w:szCs w:val="22"/>
        </w:rPr>
        <w:t>#OOG-0003_7.03.17</w:t>
      </w:r>
      <w:r w:rsidR="004B1344">
        <w:rPr>
          <w:sz w:val="22"/>
          <w:szCs w:val="22"/>
        </w:rPr>
        <w:t>,</w:t>
      </w:r>
      <w:r w:rsidRPr="001B022E">
        <w:rPr>
          <w:sz w:val="22"/>
          <w:szCs w:val="22"/>
        </w:rPr>
        <w:t xml:space="preserve"> alleges</w:t>
      </w:r>
      <w:r w:rsidR="00B43B2B" w:rsidRPr="001B022E">
        <w:rPr>
          <w:sz w:val="22"/>
          <w:szCs w:val="22"/>
        </w:rPr>
        <w:t xml:space="preserve"> the </w:t>
      </w:r>
      <w:r w:rsidR="0091101C">
        <w:rPr>
          <w:sz w:val="22"/>
          <w:szCs w:val="22"/>
        </w:rPr>
        <w:t>COST failed</w:t>
      </w:r>
      <w:r w:rsidR="00CA6A6C">
        <w:rPr>
          <w:sz w:val="22"/>
          <w:szCs w:val="22"/>
        </w:rPr>
        <w:t xml:space="preserve"> to properly notice </w:t>
      </w:r>
      <w:r w:rsidR="00AF2D52">
        <w:rPr>
          <w:sz w:val="22"/>
          <w:szCs w:val="22"/>
        </w:rPr>
        <w:t xml:space="preserve">a </w:t>
      </w:r>
      <w:r w:rsidR="00CA6A6C">
        <w:rPr>
          <w:sz w:val="22"/>
          <w:szCs w:val="22"/>
        </w:rPr>
        <w:t>June 2</w:t>
      </w:r>
      <w:r w:rsidR="007E473C">
        <w:rPr>
          <w:sz w:val="22"/>
          <w:szCs w:val="22"/>
        </w:rPr>
        <w:t>9, 2017</w:t>
      </w:r>
      <w:r w:rsidR="009C2DF1">
        <w:rPr>
          <w:sz w:val="22"/>
          <w:szCs w:val="22"/>
        </w:rPr>
        <w:t>,</w:t>
      </w:r>
      <w:r w:rsidR="00CA6A6C">
        <w:rPr>
          <w:sz w:val="22"/>
          <w:szCs w:val="22"/>
        </w:rPr>
        <w:t xml:space="preserve"> meeting</w:t>
      </w:r>
      <w:r w:rsidR="00EA6DA5">
        <w:rPr>
          <w:sz w:val="22"/>
          <w:szCs w:val="22"/>
        </w:rPr>
        <w:t xml:space="preserve"> in violation of </w:t>
      </w:r>
      <w:r w:rsidR="00A06017">
        <w:rPr>
          <w:sz w:val="22"/>
          <w:szCs w:val="22"/>
        </w:rPr>
        <w:t xml:space="preserve">D.C. Official Code § 2-576(1)(2)(A)(B). </w:t>
      </w:r>
      <w:r w:rsidR="003B094F">
        <w:rPr>
          <w:sz w:val="22"/>
          <w:szCs w:val="22"/>
        </w:rPr>
        <w:t>The complaint is properly filed with OOG</w:t>
      </w:r>
      <w:r w:rsidR="009B2E1D">
        <w:rPr>
          <w:sz w:val="22"/>
          <w:szCs w:val="22"/>
        </w:rPr>
        <w:t>, as this agency</w:t>
      </w:r>
      <w:r w:rsidR="003B094F">
        <w:rPr>
          <w:sz w:val="22"/>
          <w:szCs w:val="22"/>
        </w:rPr>
        <w:t xml:space="preserve"> has previously determined the COST is a public body </w:t>
      </w:r>
      <w:r w:rsidR="00AC4872">
        <w:rPr>
          <w:sz w:val="22"/>
          <w:szCs w:val="22"/>
        </w:rPr>
        <w:t>that</w:t>
      </w:r>
      <w:r w:rsidR="003B094F">
        <w:rPr>
          <w:sz w:val="22"/>
          <w:szCs w:val="22"/>
        </w:rPr>
        <w:t xml:space="preserve"> must abide by the </w:t>
      </w:r>
      <w:r w:rsidR="00712A98">
        <w:rPr>
          <w:sz w:val="22"/>
          <w:szCs w:val="22"/>
        </w:rPr>
        <w:t>requirements</w:t>
      </w:r>
      <w:r w:rsidR="003B094F">
        <w:rPr>
          <w:sz w:val="22"/>
          <w:szCs w:val="22"/>
        </w:rPr>
        <w:t xml:space="preserve"> of the OMA.</w:t>
      </w:r>
      <w:r w:rsidR="003B094F">
        <w:rPr>
          <w:rStyle w:val="FootnoteReference"/>
          <w:sz w:val="22"/>
          <w:szCs w:val="22"/>
        </w:rPr>
        <w:footnoteReference w:id="1"/>
      </w:r>
    </w:p>
    <w:p w14:paraId="7988DA22" w14:textId="77777777" w:rsidR="000201C1" w:rsidRPr="001B022E" w:rsidRDefault="000201C1" w:rsidP="008F56A3">
      <w:pPr>
        <w:jc w:val="both"/>
        <w:rPr>
          <w:sz w:val="22"/>
          <w:szCs w:val="22"/>
        </w:rPr>
      </w:pPr>
    </w:p>
    <w:p w14:paraId="23B46A9A" w14:textId="4CD6B2E4" w:rsidR="00790AF1" w:rsidRDefault="00C624E3" w:rsidP="00C66D8D">
      <w:pPr>
        <w:jc w:val="both"/>
        <w:rPr>
          <w:sz w:val="22"/>
          <w:szCs w:val="22"/>
        </w:rPr>
      </w:pPr>
      <w:r>
        <w:rPr>
          <w:sz w:val="22"/>
          <w:szCs w:val="22"/>
        </w:rPr>
        <w:t xml:space="preserve">In the course of its investigation of </w:t>
      </w:r>
      <w:r w:rsidR="009B2E1D">
        <w:rPr>
          <w:sz w:val="22"/>
          <w:szCs w:val="22"/>
        </w:rPr>
        <w:t xml:space="preserve">the alleged </w:t>
      </w:r>
      <w:r>
        <w:rPr>
          <w:sz w:val="22"/>
          <w:szCs w:val="22"/>
        </w:rPr>
        <w:t xml:space="preserve">OMA violations </w:t>
      </w:r>
      <w:r w:rsidR="009C2DF1">
        <w:rPr>
          <w:sz w:val="22"/>
          <w:szCs w:val="22"/>
        </w:rPr>
        <w:t xml:space="preserve">pertaining to the June 29, 2017, </w:t>
      </w:r>
      <w:r>
        <w:rPr>
          <w:sz w:val="22"/>
          <w:szCs w:val="22"/>
        </w:rPr>
        <w:t>meeting of the COST, the OOG found it necessary to undertake an exhaustive review of the</w:t>
      </w:r>
      <w:r w:rsidR="00060C61">
        <w:rPr>
          <w:sz w:val="22"/>
          <w:szCs w:val="22"/>
        </w:rPr>
        <w:t xml:space="preserve"> following: (1) the</w:t>
      </w:r>
      <w:r>
        <w:rPr>
          <w:sz w:val="22"/>
          <w:szCs w:val="22"/>
        </w:rPr>
        <w:t xml:space="preserve"> legislativ</w:t>
      </w:r>
      <w:r w:rsidR="00060C61">
        <w:rPr>
          <w:sz w:val="22"/>
          <w:szCs w:val="22"/>
        </w:rPr>
        <w:t>e history of the COST;</w:t>
      </w:r>
      <w:r w:rsidR="006342DE">
        <w:rPr>
          <w:sz w:val="22"/>
          <w:szCs w:val="22"/>
        </w:rPr>
        <w:t xml:space="preserve"> </w:t>
      </w:r>
      <w:r w:rsidR="00060C61">
        <w:rPr>
          <w:sz w:val="22"/>
          <w:szCs w:val="22"/>
        </w:rPr>
        <w:t xml:space="preserve">(3) the </w:t>
      </w:r>
      <w:r w:rsidR="006342DE">
        <w:rPr>
          <w:sz w:val="22"/>
          <w:szCs w:val="22"/>
        </w:rPr>
        <w:t>term</w:t>
      </w:r>
      <w:r>
        <w:rPr>
          <w:sz w:val="22"/>
          <w:szCs w:val="22"/>
        </w:rPr>
        <w:t xml:space="preserve"> appointm</w:t>
      </w:r>
      <w:r w:rsidR="00972A90">
        <w:rPr>
          <w:sz w:val="22"/>
          <w:szCs w:val="22"/>
        </w:rPr>
        <w:t xml:space="preserve">ents of all members of the COST; </w:t>
      </w:r>
      <w:r w:rsidR="009C2DF1">
        <w:rPr>
          <w:sz w:val="22"/>
          <w:szCs w:val="22"/>
        </w:rPr>
        <w:t>and</w:t>
      </w:r>
      <w:r w:rsidR="00060C61">
        <w:rPr>
          <w:sz w:val="22"/>
          <w:szCs w:val="22"/>
        </w:rPr>
        <w:t xml:space="preserve"> (3)</w:t>
      </w:r>
      <w:r w:rsidR="009C2DF1">
        <w:rPr>
          <w:sz w:val="22"/>
          <w:szCs w:val="22"/>
        </w:rPr>
        <w:t xml:space="preserve"> </w:t>
      </w:r>
      <w:r>
        <w:rPr>
          <w:sz w:val="22"/>
          <w:szCs w:val="22"/>
        </w:rPr>
        <w:t>all COST records pertaining to meeting</w:t>
      </w:r>
      <w:r w:rsidR="004B1344">
        <w:rPr>
          <w:sz w:val="22"/>
          <w:szCs w:val="22"/>
        </w:rPr>
        <w:t>s</w:t>
      </w:r>
      <w:r>
        <w:rPr>
          <w:sz w:val="22"/>
          <w:szCs w:val="22"/>
        </w:rPr>
        <w:t xml:space="preserve"> occurring between </w:t>
      </w:r>
      <w:r w:rsidR="00972A90">
        <w:rPr>
          <w:sz w:val="22"/>
          <w:szCs w:val="22"/>
        </w:rPr>
        <w:t>January 1,</w:t>
      </w:r>
      <w:r>
        <w:rPr>
          <w:sz w:val="22"/>
          <w:szCs w:val="22"/>
        </w:rPr>
        <w:t xml:space="preserve"> 2014 to </w:t>
      </w:r>
      <w:r w:rsidR="00972A90">
        <w:rPr>
          <w:sz w:val="22"/>
          <w:szCs w:val="22"/>
        </w:rPr>
        <w:t>July 30, 2017</w:t>
      </w:r>
      <w:r w:rsidR="009C2DF1">
        <w:rPr>
          <w:sz w:val="22"/>
          <w:szCs w:val="22"/>
        </w:rPr>
        <w:t>.</w:t>
      </w:r>
      <w:r w:rsidR="00972A90">
        <w:rPr>
          <w:sz w:val="22"/>
          <w:szCs w:val="22"/>
        </w:rPr>
        <w:t xml:space="preserve"> </w:t>
      </w:r>
      <w:r w:rsidR="0031235B">
        <w:rPr>
          <w:sz w:val="22"/>
          <w:szCs w:val="22"/>
        </w:rPr>
        <w:t xml:space="preserve">As the Office of Administrative Hearings (OAH) is the repository for many of the records pertaining to the COST, the OOG during the course of its investigation, submitted voluminous requests to the general counsel for the OAH, and found Chief Administrative Law Judge (ALJ) Eugene Adams, General Counsel Vanessa Natale, and Deputy General Counsel, Louis Neal to be eminently responsive and candid. </w:t>
      </w:r>
      <w:r w:rsidR="006342DE">
        <w:rPr>
          <w:sz w:val="22"/>
          <w:szCs w:val="22"/>
        </w:rPr>
        <w:t>The OOG thanks them for their cooperation.</w:t>
      </w:r>
    </w:p>
    <w:p w14:paraId="14ACB0CC" w14:textId="77777777" w:rsidR="009B2E1D" w:rsidRDefault="009B2E1D" w:rsidP="0018355A">
      <w:pPr>
        <w:rPr>
          <w:sz w:val="22"/>
          <w:szCs w:val="22"/>
        </w:rPr>
      </w:pPr>
    </w:p>
    <w:p w14:paraId="6D9F5160" w14:textId="1CF0A3B7" w:rsidR="001D1C87" w:rsidRDefault="006342DE" w:rsidP="001D1C87">
      <w:pPr>
        <w:jc w:val="both"/>
        <w:rPr>
          <w:sz w:val="22"/>
          <w:szCs w:val="22"/>
        </w:rPr>
      </w:pPr>
      <w:r>
        <w:rPr>
          <w:sz w:val="22"/>
          <w:szCs w:val="22"/>
        </w:rPr>
        <w:lastRenderedPageBreak/>
        <w:t>The OOG bases</w:t>
      </w:r>
      <w:r w:rsidR="009C2DF1">
        <w:rPr>
          <w:sz w:val="22"/>
          <w:szCs w:val="22"/>
        </w:rPr>
        <w:t xml:space="preserve"> the foregoing findings on meetings which occurred between Novem</w:t>
      </w:r>
      <w:r>
        <w:rPr>
          <w:sz w:val="22"/>
          <w:szCs w:val="22"/>
        </w:rPr>
        <w:t>ber 10, 2014 and September 30, 2017.</w:t>
      </w:r>
      <w:r w:rsidR="009C2DF1">
        <w:rPr>
          <w:rStyle w:val="FootnoteReference"/>
          <w:sz w:val="22"/>
          <w:szCs w:val="22"/>
        </w:rPr>
        <w:footnoteReference w:id="2"/>
      </w:r>
      <w:r w:rsidR="009C2DF1">
        <w:rPr>
          <w:sz w:val="22"/>
          <w:szCs w:val="22"/>
        </w:rPr>
        <w:t xml:space="preserve"> </w:t>
      </w:r>
      <w:r>
        <w:rPr>
          <w:sz w:val="22"/>
          <w:szCs w:val="22"/>
        </w:rPr>
        <w:t xml:space="preserve"> Accordingly, </w:t>
      </w:r>
      <w:r w:rsidR="001D1C87">
        <w:rPr>
          <w:sz w:val="22"/>
          <w:szCs w:val="22"/>
        </w:rPr>
        <w:t xml:space="preserve">the OOG finds the COST failed to provide proper notice of the June 29, 2017 meeting in violation of D.C. Official Code § 2-576(1); failed to comply with OMA </w:t>
      </w:r>
      <w:r w:rsidR="00060C61">
        <w:rPr>
          <w:sz w:val="22"/>
          <w:szCs w:val="22"/>
        </w:rPr>
        <w:t xml:space="preserve">meeting </w:t>
      </w:r>
      <w:r w:rsidR="001D1C87">
        <w:rPr>
          <w:sz w:val="22"/>
          <w:szCs w:val="22"/>
        </w:rPr>
        <w:t>notice requirements in violation of D.C. Official Code § 2-576(2-3); failed to properly enter into closed session in violation of D.C. Official Code §§ 2</w:t>
      </w:r>
      <w:r w:rsidR="00AC4872">
        <w:rPr>
          <w:sz w:val="22"/>
          <w:szCs w:val="22"/>
        </w:rPr>
        <w:t xml:space="preserve">-575(c) and 2-575(b); </w:t>
      </w:r>
      <w:r w:rsidR="001D1C87">
        <w:rPr>
          <w:sz w:val="22"/>
          <w:szCs w:val="22"/>
        </w:rPr>
        <w:t>failed to take a roll call vote in violation of D.C. Off</w:t>
      </w:r>
      <w:r w:rsidR="00AC4872">
        <w:rPr>
          <w:sz w:val="22"/>
          <w:szCs w:val="22"/>
        </w:rPr>
        <w:t>icial Code § 2-577(3); and failed to make detailed meeting minutes available in violation of D.C. Official Code § 2-578.</w:t>
      </w:r>
      <w:r w:rsidR="001D1C87">
        <w:rPr>
          <w:sz w:val="22"/>
          <w:szCs w:val="22"/>
        </w:rPr>
        <w:t xml:space="preserve"> </w:t>
      </w:r>
    </w:p>
    <w:p w14:paraId="1401B315" w14:textId="77777777" w:rsidR="001D1C87" w:rsidRDefault="001D1C87" w:rsidP="001D1C87">
      <w:pPr>
        <w:jc w:val="both"/>
        <w:rPr>
          <w:sz w:val="22"/>
          <w:szCs w:val="22"/>
        </w:rPr>
      </w:pPr>
    </w:p>
    <w:p w14:paraId="203FF2FD" w14:textId="2DBC60EA" w:rsidR="001D1C87" w:rsidRDefault="001D1C87" w:rsidP="001D1C87">
      <w:pPr>
        <w:jc w:val="both"/>
        <w:rPr>
          <w:sz w:val="22"/>
          <w:szCs w:val="22"/>
        </w:rPr>
      </w:pPr>
      <w:r>
        <w:rPr>
          <w:sz w:val="22"/>
          <w:szCs w:val="22"/>
        </w:rPr>
        <w:t xml:space="preserve">The OOG finds also that the COST, has over the course of nearly three years and </w:t>
      </w:r>
      <w:r w:rsidR="00E05164">
        <w:rPr>
          <w:sz w:val="22"/>
          <w:szCs w:val="22"/>
        </w:rPr>
        <w:t>eleven</w:t>
      </w:r>
      <w:r>
        <w:rPr>
          <w:sz w:val="22"/>
          <w:szCs w:val="22"/>
        </w:rPr>
        <w:t xml:space="preserve"> meetings, consistently fai</w:t>
      </w:r>
      <w:r w:rsidR="00225040">
        <w:rPr>
          <w:sz w:val="22"/>
          <w:szCs w:val="22"/>
        </w:rPr>
        <w:t>led to meet notice requirements; closed session protocols; recording of roll call votes;</w:t>
      </w:r>
      <w:r>
        <w:rPr>
          <w:sz w:val="22"/>
          <w:szCs w:val="22"/>
        </w:rPr>
        <w:t xml:space="preserve"> recording of detailed </w:t>
      </w:r>
      <w:r w:rsidR="00225040">
        <w:rPr>
          <w:sz w:val="22"/>
          <w:szCs w:val="22"/>
        </w:rPr>
        <w:t xml:space="preserve">meeting </w:t>
      </w:r>
      <w:r>
        <w:rPr>
          <w:sz w:val="22"/>
          <w:szCs w:val="22"/>
        </w:rPr>
        <w:t>minutes in violation of D.C. Official Code § 2</w:t>
      </w:r>
      <w:r w:rsidR="00225040">
        <w:rPr>
          <w:sz w:val="22"/>
          <w:szCs w:val="22"/>
        </w:rPr>
        <w:t xml:space="preserve">-578; </w:t>
      </w:r>
      <w:r>
        <w:rPr>
          <w:sz w:val="22"/>
          <w:szCs w:val="22"/>
        </w:rPr>
        <w:t xml:space="preserve">making </w:t>
      </w:r>
      <w:r w:rsidR="00225040">
        <w:rPr>
          <w:sz w:val="22"/>
          <w:szCs w:val="22"/>
        </w:rPr>
        <w:t xml:space="preserve">meeting minutes </w:t>
      </w:r>
      <w:r>
        <w:rPr>
          <w:sz w:val="22"/>
          <w:szCs w:val="22"/>
        </w:rPr>
        <w:t>available to the public pursuant to D.C. Official Code § 2-</w:t>
      </w:r>
      <w:r w:rsidR="00225040">
        <w:rPr>
          <w:sz w:val="22"/>
          <w:szCs w:val="22"/>
        </w:rPr>
        <w:t>536(a)(7);</w:t>
      </w:r>
      <w:r>
        <w:rPr>
          <w:sz w:val="22"/>
          <w:szCs w:val="22"/>
        </w:rPr>
        <w:t xml:space="preserve"> and </w:t>
      </w:r>
      <w:r w:rsidR="00225040">
        <w:rPr>
          <w:sz w:val="22"/>
          <w:szCs w:val="22"/>
        </w:rPr>
        <w:t>to properly</w:t>
      </w:r>
      <w:r>
        <w:rPr>
          <w:sz w:val="22"/>
          <w:szCs w:val="22"/>
        </w:rPr>
        <w:t xml:space="preserve"> cancel</w:t>
      </w:r>
      <w:r w:rsidR="00225040">
        <w:rPr>
          <w:sz w:val="22"/>
          <w:szCs w:val="22"/>
        </w:rPr>
        <w:t xml:space="preserve"> a meeting</w:t>
      </w:r>
      <w:r>
        <w:rPr>
          <w:sz w:val="22"/>
          <w:szCs w:val="22"/>
        </w:rPr>
        <w:t xml:space="preserve"> under D.C. Official Code § 2-576(1).</w:t>
      </w:r>
    </w:p>
    <w:p w14:paraId="60C1ECCD" w14:textId="77777777" w:rsidR="00225040" w:rsidRDefault="00225040" w:rsidP="001D1C87">
      <w:pPr>
        <w:jc w:val="both"/>
        <w:rPr>
          <w:sz w:val="22"/>
          <w:szCs w:val="22"/>
        </w:rPr>
      </w:pPr>
    </w:p>
    <w:p w14:paraId="0AA6682A" w14:textId="217AED2D" w:rsidR="00225040" w:rsidRDefault="00225040" w:rsidP="001D1C87">
      <w:pPr>
        <w:jc w:val="both"/>
        <w:rPr>
          <w:sz w:val="22"/>
          <w:szCs w:val="22"/>
        </w:rPr>
      </w:pPr>
      <w:r>
        <w:rPr>
          <w:sz w:val="22"/>
          <w:szCs w:val="22"/>
        </w:rPr>
        <w:t>A review of the legislative record and terms of the member of the COST show there are discrepancies in term periods for which the members are appointed, potentially impacting quorum requirements in the OMA pursuant to D.C. Official Code D.C. Official Code § 2-576.</w:t>
      </w:r>
    </w:p>
    <w:p w14:paraId="0242A1A8" w14:textId="161CE58F" w:rsidR="00492251" w:rsidRPr="009B2E1D" w:rsidRDefault="00492251" w:rsidP="0018355A">
      <w:pPr>
        <w:rPr>
          <w:sz w:val="22"/>
          <w:szCs w:val="22"/>
        </w:rPr>
      </w:pPr>
    </w:p>
    <w:p w14:paraId="3A2551FE" w14:textId="144F69AC" w:rsidR="00FE11F6" w:rsidRDefault="00790AF1" w:rsidP="00BA1436">
      <w:pPr>
        <w:rPr>
          <w:b/>
          <w:sz w:val="22"/>
          <w:szCs w:val="22"/>
          <w:u w:val="single"/>
        </w:rPr>
      </w:pPr>
      <w:r w:rsidRPr="00790AF1">
        <w:rPr>
          <w:b/>
          <w:sz w:val="22"/>
          <w:szCs w:val="22"/>
          <w:u w:val="single"/>
        </w:rPr>
        <w:t>BACKGROUND</w:t>
      </w:r>
    </w:p>
    <w:p w14:paraId="4595AC4C" w14:textId="77777777" w:rsidR="00BA1436" w:rsidRDefault="00BA1436" w:rsidP="00BA1436">
      <w:pPr>
        <w:rPr>
          <w:b/>
          <w:sz w:val="22"/>
          <w:szCs w:val="22"/>
        </w:rPr>
      </w:pPr>
    </w:p>
    <w:p w14:paraId="25839130" w14:textId="30BEBC10" w:rsidR="006C3EDD" w:rsidRPr="006C3EDD" w:rsidRDefault="006342DE" w:rsidP="006C3EDD">
      <w:pPr>
        <w:ind w:left="720"/>
        <w:jc w:val="both"/>
        <w:rPr>
          <w:i/>
          <w:sz w:val="22"/>
          <w:szCs w:val="22"/>
        </w:rPr>
      </w:pPr>
      <w:r>
        <w:rPr>
          <w:i/>
          <w:sz w:val="22"/>
          <w:szCs w:val="22"/>
        </w:rPr>
        <w:t>The C</w:t>
      </w:r>
      <w:r w:rsidR="006C3EDD" w:rsidRPr="006C3EDD">
        <w:rPr>
          <w:i/>
          <w:sz w:val="22"/>
          <w:szCs w:val="22"/>
        </w:rPr>
        <w:t xml:space="preserve">harge </w:t>
      </w:r>
      <w:r>
        <w:rPr>
          <w:i/>
          <w:sz w:val="22"/>
          <w:szCs w:val="22"/>
        </w:rPr>
        <w:t xml:space="preserve">and Actions </w:t>
      </w:r>
      <w:r w:rsidR="006C3EDD" w:rsidRPr="006C3EDD">
        <w:rPr>
          <w:i/>
          <w:sz w:val="22"/>
          <w:szCs w:val="22"/>
        </w:rPr>
        <w:t xml:space="preserve">of the COST </w:t>
      </w:r>
      <w:r>
        <w:rPr>
          <w:i/>
          <w:sz w:val="22"/>
          <w:szCs w:val="22"/>
        </w:rPr>
        <w:t>Deliver Far-Reaching and S</w:t>
      </w:r>
      <w:r w:rsidR="006C3EDD" w:rsidRPr="006C3EDD">
        <w:rPr>
          <w:i/>
          <w:sz w:val="22"/>
          <w:szCs w:val="22"/>
        </w:rPr>
        <w:t>ignific</w:t>
      </w:r>
      <w:r>
        <w:rPr>
          <w:i/>
          <w:sz w:val="22"/>
          <w:szCs w:val="22"/>
        </w:rPr>
        <w:t>ant I</w:t>
      </w:r>
      <w:r w:rsidR="006C3EDD" w:rsidRPr="006C3EDD">
        <w:rPr>
          <w:i/>
          <w:sz w:val="22"/>
          <w:szCs w:val="22"/>
        </w:rPr>
        <w:t>mpact</w:t>
      </w:r>
      <w:r>
        <w:rPr>
          <w:i/>
          <w:sz w:val="22"/>
          <w:szCs w:val="22"/>
        </w:rPr>
        <w:t>s</w:t>
      </w:r>
      <w:r w:rsidR="006C3EDD" w:rsidRPr="006C3EDD">
        <w:rPr>
          <w:i/>
          <w:sz w:val="22"/>
          <w:szCs w:val="22"/>
        </w:rPr>
        <w:t xml:space="preserve"> on</w:t>
      </w:r>
      <w:r>
        <w:rPr>
          <w:i/>
          <w:sz w:val="22"/>
          <w:szCs w:val="22"/>
        </w:rPr>
        <w:t xml:space="preserve"> the C</w:t>
      </w:r>
      <w:r w:rsidR="006C3EDD" w:rsidRPr="006C3EDD">
        <w:rPr>
          <w:i/>
          <w:sz w:val="22"/>
          <w:szCs w:val="22"/>
        </w:rPr>
        <w:t>itizen</w:t>
      </w:r>
      <w:r w:rsidR="00AC4872">
        <w:rPr>
          <w:i/>
          <w:sz w:val="22"/>
          <w:szCs w:val="22"/>
        </w:rPr>
        <w:t>s</w:t>
      </w:r>
      <w:r w:rsidR="006C3EDD" w:rsidRPr="006C3EDD">
        <w:rPr>
          <w:i/>
          <w:sz w:val="22"/>
          <w:szCs w:val="22"/>
        </w:rPr>
        <w:t xml:space="preserve"> of the District of Columbia</w:t>
      </w:r>
      <w:r w:rsidR="006C3EDD">
        <w:rPr>
          <w:i/>
          <w:sz w:val="22"/>
          <w:szCs w:val="22"/>
        </w:rPr>
        <w:t>.</w:t>
      </w:r>
    </w:p>
    <w:p w14:paraId="4365A5C5" w14:textId="77777777" w:rsidR="006C3EDD" w:rsidRDefault="006C3EDD" w:rsidP="00BB66C2">
      <w:pPr>
        <w:jc w:val="both"/>
        <w:rPr>
          <w:sz w:val="22"/>
          <w:szCs w:val="22"/>
        </w:rPr>
      </w:pPr>
    </w:p>
    <w:p w14:paraId="1BAA3413" w14:textId="6A3A31C7" w:rsidR="00C54742" w:rsidRDefault="006160AD" w:rsidP="00BB66C2">
      <w:pPr>
        <w:jc w:val="both"/>
        <w:rPr>
          <w:sz w:val="22"/>
          <w:szCs w:val="22"/>
        </w:rPr>
      </w:pPr>
      <w:r>
        <w:rPr>
          <w:sz w:val="22"/>
          <w:szCs w:val="22"/>
        </w:rPr>
        <w:t>The COST</w:t>
      </w:r>
      <w:r w:rsidR="00BB66C2" w:rsidRPr="00CD3405">
        <w:rPr>
          <w:sz w:val="22"/>
          <w:szCs w:val="22"/>
        </w:rPr>
        <w:t xml:space="preserve"> is a public body statutorily created by the Council of the District of Columbia pursuant to section 9 of the Office of Administrative Hearings Establishment Act of 2001, effective March 6, 2002 (D.C. Law 14-076; D.C. Official Code § 2-1831.06(a))</w:t>
      </w:r>
      <w:r>
        <w:rPr>
          <w:sz w:val="22"/>
          <w:szCs w:val="22"/>
        </w:rPr>
        <w:t>(OAH Establishment Act)</w:t>
      </w:r>
      <w:r w:rsidR="00BB66C2" w:rsidRPr="00CD3405">
        <w:rPr>
          <w:sz w:val="22"/>
          <w:szCs w:val="22"/>
        </w:rPr>
        <w:t>. Its mission is “to ensure the recruitment and retention of a well-qualified, efficient, and effective corps of Administrative Law Judges in the Office” (</w:t>
      </w:r>
      <w:r w:rsidR="00060C61">
        <w:rPr>
          <w:i/>
          <w:sz w:val="22"/>
          <w:szCs w:val="22"/>
        </w:rPr>
        <w:t>I</w:t>
      </w:r>
      <w:r w:rsidR="00BB66C2" w:rsidRPr="00CD3405">
        <w:rPr>
          <w:i/>
          <w:sz w:val="22"/>
          <w:szCs w:val="22"/>
        </w:rPr>
        <w:t>d)</w:t>
      </w:r>
      <w:r w:rsidR="00BB66C2" w:rsidRPr="00CD3405">
        <w:rPr>
          <w:sz w:val="22"/>
          <w:szCs w:val="22"/>
        </w:rPr>
        <w:t xml:space="preserve">. </w:t>
      </w:r>
    </w:p>
    <w:p w14:paraId="7C3424A5" w14:textId="77777777" w:rsidR="00273532" w:rsidRDefault="00273532" w:rsidP="00BB66C2">
      <w:pPr>
        <w:jc w:val="both"/>
        <w:rPr>
          <w:sz w:val="22"/>
          <w:szCs w:val="22"/>
        </w:rPr>
      </w:pPr>
    </w:p>
    <w:p w14:paraId="3A122335" w14:textId="65AD407B" w:rsidR="00BB66C2" w:rsidRPr="00CD3405" w:rsidRDefault="006342DE" w:rsidP="00BB66C2">
      <w:pPr>
        <w:jc w:val="both"/>
        <w:rPr>
          <w:sz w:val="22"/>
          <w:szCs w:val="22"/>
        </w:rPr>
      </w:pPr>
      <w:r>
        <w:rPr>
          <w:sz w:val="22"/>
          <w:szCs w:val="22"/>
        </w:rPr>
        <w:t xml:space="preserve">The </w:t>
      </w:r>
      <w:r w:rsidR="00BB66C2" w:rsidRPr="00CD3405">
        <w:rPr>
          <w:sz w:val="22"/>
          <w:szCs w:val="22"/>
        </w:rPr>
        <w:t xml:space="preserve">COST’s enabling legislation empowers its members with the “final authority, to appoint, reappoint, discipline, and remove Administrative Law Judges” (D.C. Official Code § 2-1831.06(b)). </w:t>
      </w:r>
      <w:r w:rsidR="00712A98" w:rsidRPr="00CD3405">
        <w:rPr>
          <w:sz w:val="22"/>
          <w:szCs w:val="22"/>
        </w:rPr>
        <w:t>The enabling</w:t>
      </w:r>
      <w:r w:rsidR="00BB66C2" w:rsidRPr="00CD3405">
        <w:rPr>
          <w:sz w:val="22"/>
          <w:szCs w:val="22"/>
        </w:rPr>
        <w:t xml:space="preserve"> statute authorizes </w:t>
      </w:r>
      <w:r>
        <w:rPr>
          <w:sz w:val="22"/>
          <w:szCs w:val="22"/>
        </w:rPr>
        <w:t xml:space="preserve">the </w:t>
      </w:r>
      <w:r w:rsidR="00BB66C2" w:rsidRPr="00CD3405">
        <w:rPr>
          <w:sz w:val="22"/>
          <w:szCs w:val="22"/>
        </w:rPr>
        <w:t>COST to “amend or repeal, in whole or in part, add to the rules “govern[ing] the process of selecting Administrative Law Judges.” (D.C.</w:t>
      </w:r>
      <w:r w:rsidR="00AC4872">
        <w:rPr>
          <w:sz w:val="22"/>
          <w:szCs w:val="22"/>
        </w:rPr>
        <w:t xml:space="preserve"> Official Code §§ 2-1831.11(b),</w:t>
      </w:r>
      <w:r w:rsidR="00BB66C2" w:rsidRPr="00CD3405">
        <w:rPr>
          <w:sz w:val="22"/>
          <w:szCs w:val="22"/>
        </w:rPr>
        <w:t>(d)).</w:t>
      </w:r>
      <w:r w:rsidR="00CD3405" w:rsidRPr="00CD3405">
        <w:rPr>
          <w:sz w:val="22"/>
          <w:szCs w:val="22"/>
        </w:rPr>
        <w:t xml:space="preserve"> </w:t>
      </w:r>
      <w:r w:rsidR="006160AD">
        <w:rPr>
          <w:sz w:val="22"/>
          <w:szCs w:val="22"/>
        </w:rPr>
        <w:t xml:space="preserve">The </w:t>
      </w:r>
      <w:r w:rsidR="00102F82">
        <w:rPr>
          <w:sz w:val="22"/>
          <w:szCs w:val="22"/>
        </w:rPr>
        <w:t>COST consists of three voting and two</w:t>
      </w:r>
      <w:r w:rsidR="00BB66C2" w:rsidRPr="00CD3405">
        <w:rPr>
          <w:sz w:val="22"/>
          <w:szCs w:val="22"/>
        </w:rPr>
        <w:t xml:space="preserve"> </w:t>
      </w:r>
      <w:r w:rsidR="00BB66C2" w:rsidRPr="00CD3405">
        <w:rPr>
          <w:i/>
          <w:sz w:val="22"/>
          <w:szCs w:val="22"/>
        </w:rPr>
        <w:t>ex officio</w:t>
      </w:r>
      <w:r w:rsidR="00BB66C2" w:rsidRPr="00CD3405">
        <w:rPr>
          <w:sz w:val="22"/>
          <w:szCs w:val="22"/>
        </w:rPr>
        <w:t xml:space="preserve"> non-voting members.</w:t>
      </w:r>
      <w:r w:rsidR="00BB66C2" w:rsidRPr="00CD3405">
        <w:rPr>
          <w:rStyle w:val="FootnoteReference"/>
          <w:sz w:val="22"/>
          <w:szCs w:val="22"/>
        </w:rPr>
        <w:footnoteReference w:id="3"/>
      </w:r>
      <w:r w:rsidR="00BB66C2" w:rsidRPr="00CD3405">
        <w:rPr>
          <w:sz w:val="22"/>
          <w:szCs w:val="22"/>
        </w:rPr>
        <w:t xml:space="preserve"> The</w:t>
      </w:r>
      <w:r w:rsidR="00102F82">
        <w:rPr>
          <w:sz w:val="22"/>
          <w:szCs w:val="22"/>
        </w:rPr>
        <w:t xml:space="preserve"> three</w:t>
      </w:r>
      <w:r w:rsidR="00BB66C2" w:rsidRPr="00CD3405">
        <w:rPr>
          <w:sz w:val="22"/>
          <w:szCs w:val="22"/>
        </w:rPr>
        <w:t xml:space="preserve"> </w:t>
      </w:r>
      <w:r w:rsidR="00102F82">
        <w:rPr>
          <w:sz w:val="22"/>
          <w:szCs w:val="22"/>
        </w:rPr>
        <w:t>voting members serve staggered three</w:t>
      </w:r>
      <w:r w:rsidR="00BB66C2" w:rsidRPr="00CD3405">
        <w:rPr>
          <w:sz w:val="22"/>
          <w:szCs w:val="22"/>
        </w:rPr>
        <w:t xml:space="preserve">-year terms with one appointment each respectively by: the Mayor; the Chairman of the Council of the District of Columbia, with approval of a majority of the Council; and the Chief Judge of the Superior Court of the District of Columbia. The two remaining COST members who serve as non-voting </w:t>
      </w:r>
      <w:r w:rsidR="00BB66C2" w:rsidRPr="00CD3405">
        <w:rPr>
          <w:i/>
          <w:sz w:val="22"/>
          <w:szCs w:val="22"/>
        </w:rPr>
        <w:t>ex officio</w:t>
      </w:r>
      <w:r w:rsidR="00BB66C2" w:rsidRPr="00CD3405">
        <w:rPr>
          <w:sz w:val="22"/>
          <w:szCs w:val="22"/>
        </w:rPr>
        <w:t xml:space="preserve"> members are the District’s Attorney General,</w:t>
      </w:r>
      <w:r w:rsidR="00BB66C2" w:rsidRPr="00CD3405">
        <w:rPr>
          <w:rStyle w:val="FootnoteReference"/>
          <w:sz w:val="22"/>
          <w:szCs w:val="22"/>
        </w:rPr>
        <w:footnoteReference w:id="4"/>
      </w:r>
      <w:r w:rsidR="00BB66C2" w:rsidRPr="00CD3405">
        <w:rPr>
          <w:sz w:val="22"/>
          <w:szCs w:val="22"/>
        </w:rPr>
        <w:t xml:space="preserve"> or his or her designee from within the </w:t>
      </w:r>
      <w:r w:rsidR="00BB66C2" w:rsidRPr="00CD3405">
        <w:rPr>
          <w:sz w:val="22"/>
          <w:szCs w:val="22"/>
        </w:rPr>
        <w:lastRenderedPageBreak/>
        <w:t xml:space="preserve">Senior Executive Attorney Service and the Chief Administrative Law Judge of the Office of Administrative Hearings (OAH) (D.C. Official Code § 2-1831.07(a)).  </w:t>
      </w:r>
    </w:p>
    <w:p w14:paraId="64DD86A9" w14:textId="77777777" w:rsidR="00BB66C2" w:rsidRPr="00CD3405" w:rsidRDefault="00BB66C2" w:rsidP="00BB66C2">
      <w:pPr>
        <w:contextualSpacing/>
        <w:jc w:val="both"/>
        <w:rPr>
          <w:sz w:val="22"/>
          <w:szCs w:val="22"/>
        </w:rPr>
      </w:pPr>
    </w:p>
    <w:p w14:paraId="7029D500" w14:textId="5B6FC87E" w:rsidR="00BB66C2" w:rsidRDefault="00102F82" w:rsidP="00CD3405">
      <w:pPr>
        <w:contextualSpacing/>
        <w:jc w:val="both"/>
        <w:rPr>
          <w:sz w:val="22"/>
          <w:szCs w:val="22"/>
        </w:rPr>
      </w:pPr>
      <w:r>
        <w:rPr>
          <w:sz w:val="22"/>
          <w:szCs w:val="22"/>
        </w:rPr>
        <w:t>The three</w:t>
      </w:r>
      <w:r w:rsidR="00BB66C2" w:rsidRPr="00CD3405">
        <w:rPr>
          <w:sz w:val="22"/>
          <w:szCs w:val="22"/>
        </w:rPr>
        <w:t xml:space="preserve"> current voting members of </w:t>
      </w:r>
      <w:r w:rsidR="006342DE">
        <w:rPr>
          <w:sz w:val="22"/>
          <w:szCs w:val="22"/>
        </w:rPr>
        <w:t xml:space="preserve">the </w:t>
      </w:r>
      <w:r w:rsidR="00BB66C2" w:rsidRPr="00CD3405">
        <w:rPr>
          <w:sz w:val="22"/>
          <w:szCs w:val="22"/>
        </w:rPr>
        <w:t>COST are: (1)</w:t>
      </w:r>
      <w:r w:rsidR="00BA1436">
        <w:rPr>
          <w:sz w:val="22"/>
          <w:szCs w:val="22"/>
        </w:rPr>
        <w:t xml:space="preserve"> the Honorable</w:t>
      </w:r>
      <w:r w:rsidR="00BB66C2" w:rsidRPr="00CD3405">
        <w:rPr>
          <w:sz w:val="22"/>
          <w:szCs w:val="22"/>
        </w:rPr>
        <w:t xml:space="preserve"> Judge Yvonne Williams, the Chief Judge of the D.C. Superior Court’s appointee and who serves as </w:t>
      </w:r>
      <w:r w:rsidR="00AC4872">
        <w:rPr>
          <w:sz w:val="22"/>
          <w:szCs w:val="22"/>
        </w:rPr>
        <w:t>the</w:t>
      </w:r>
      <w:r w:rsidR="00BD05BC">
        <w:rPr>
          <w:sz w:val="22"/>
          <w:szCs w:val="22"/>
        </w:rPr>
        <w:t xml:space="preserve"> Chair</w:t>
      </w:r>
      <w:r w:rsidR="00AC4872">
        <w:rPr>
          <w:sz w:val="22"/>
          <w:szCs w:val="22"/>
        </w:rPr>
        <w:t xml:space="preserve"> of the COST</w:t>
      </w:r>
      <w:r w:rsidR="00BB66C2" w:rsidRPr="00CD3405">
        <w:rPr>
          <w:sz w:val="22"/>
          <w:szCs w:val="22"/>
        </w:rPr>
        <w:t>; (2) Rob Hawkins, the Mayoral appointee; and Joseph N. Onek, the appointee by the Council Chairman.</w:t>
      </w:r>
      <w:r w:rsidR="00BB66C2" w:rsidRPr="00CD3405">
        <w:rPr>
          <w:rStyle w:val="FootnoteReference"/>
          <w:sz w:val="22"/>
          <w:szCs w:val="22"/>
        </w:rPr>
        <w:footnoteReference w:id="5"/>
      </w:r>
      <w:r>
        <w:rPr>
          <w:sz w:val="22"/>
          <w:szCs w:val="22"/>
        </w:rPr>
        <w:t xml:space="preserve">  The current two</w:t>
      </w:r>
      <w:r w:rsidR="00BB66C2" w:rsidRPr="00CD3405">
        <w:rPr>
          <w:sz w:val="22"/>
          <w:szCs w:val="22"/>
        </w:rPr>
        <w:t xml:space="preserve"> </w:t>
      </w:r>
      <w:r w:rsidR="00BB66C2" w:rsidRPr="00CD3405">
        <w:rPr>
          <w:i/>
          <w:sz w:val="22"/>
          <w:szCs w:val="22"/>
        </w:rPr>
        <w:t>ex officio</w:t>
      </w:r>
      <w:r>
        <w:rPr>
          <w:sz w:val="22"/>
          <w:szCs w:val="22"/>
        </w:rPr>
        <w:t xml:space="preserve"> non-voting members of </w:t>
      </w:r>
      <w:r w:rsidR="006342DE">
        <w:rPr>
          <w:sz w:val="22"/>
          <w:szCs w:val="22"/>
        </w:rPr>
        <w:t xml:space="preserve">the </w:t>
      </w:r>
      <w:r>
        <w:rPr>
          <w:sz w:val="22"/>
          <w:szCs w:val="22"/>
        </w:rPr>
        <w:t xml:space="preserve">COST are </w:t>
      </w:r>
      <w:r w:rsidR="00BB66C2" w:rsidRPr="00CD3405">
        <w:rPr>
          <w:sz w:val="22"/>
          <w:szCs w:val="22"/>
        </w:rPr>
        <w:t xml:space="preserve">Chief </w:t>
      </w:r>
      <w:r>
        <w:rPr>
          <w:sz w:val="22"/>
          <w:szCs w:val="22"/>
        </w:rPr>
        <w:t xml:space="preserve">Administrative Law </w:t>
      </w:r>
      <w:r w:rsidR="00BB66C2" w:rsidRPr="00CD3405">
        <w:rPr>
          <w:sz w:val="22"/>
          <w:szCs w:val="22"/>
        </w:rPr>
        <w:t>Judge Eugene A. Adams</w:t>
      </w:r>
      <w:r w:rsidR="00BD05BC">
        <w:rPr>
          <w:sz w:val="22"/>
          <w:szCs w:val="22"/>
        </w:rPr>
        <w:t>,</w:t>
      </w:r>
      <w:r w:rsidR="00BB66C2" w:rsidRPr="00CD3405">
        <w:rPr>
          <w:sz w:val="22"/>
          <w:szCs w:val="22"/>
        </w:rPr>
        <w:t xml:space="preserve"> and Nadine C. Wilburn, representing the Office of the Attorney General.</w:t>
      </w:r>
    </w:p>
    <w:p w14:paraId="144BE84B" w14:textId="77777777" w:rsidR="00CD3405" w:rsidRDefault="00CD3405" w:rsidP="00CD3405">
      <w:pPr>
        <w:contextualSpacing/>
        <w:jc w:val="both"/>
        <w:rPr>
          <w:b/>
          <w:sz w:val="22"/>
          <w:szCs w:val="22"/>
        </w:rPr>
      </w:pPr>
    </w:p>
    <w:p w14:paraId="6E0A3417" w14:textId="1E8264FD" w:rsidR="00273532" w:rsidRDefault="00273532" w:rsidP="00CD3405">
      <w:pPr>
        <w:contextualSpacing/>
        <w:jc w:val="both"/>
        <w:rPr>
          <w:sz w:val="22"/>
          <w:szCs w:val="22"/>
        </w:rPr>
      </w:pPr>
      <w:r w:rsidRPr="00BA2C56">
        <w:rPr>
          <w:sz w:val="22"/>
          <w:szCs w:val="22"/>
        </w:rPr>
        <w:t xml:space="preserve">The COST appoints all Administrative Law Judges to the OAH, who have jurisdiction </w:t>
      </w:r>
      <w:r w:rsidR="006342DE" w:rsidRPr="00BA2C56">
        <w:rPr>
          <w:sz w:val="22"/>
          <w:szCs w:val="22"/>
        </w:rPr>
        <w:t xml:space="preserve">to </w:t>
      </w:r>
      <w:r w:rsidRPr="00BA2C56">
        <w:rPr>
          <w:sz w:val="22"/>
          <w:szCs w:val="22"/>
        </w:rPr>
        <w:t>adjudicate</w:t>
      </w:r>
      <w:r w:rsidR="00505538" w:rsidRPr="00BA2C56">
        <w:rPr>
          <w:rStyle w:val="FootnoteReference"/>
          <w:sz w:val="22"/>
          <w:szCs w:val="22"/>
        </w:rPr>
        <w:footnoteReference w:id="6"/>
      </w:r>
      <w:r w:rsidRPr="00BA2C56">
        <w:rPr>
          <w:sz w:val="22"/>
          <w:szCs w:val="22"/>
        </w:rPr>
        <w:t xml:space="preserve"> cases arising </w:t>
      </w:r>
      <w:r w:rsidR="00415E7E">
        <w:rPr>
          <w:sz w:val="22"/>
          <w:szCs w:val="22"/>
        </w:rPr>
        <w:t>from</w:t>
      </w:r>
      <w:r w:rsidR="006342DE">
        <w:rPr>
          <w:sz w:val="22"/>
          <w:szCs w:val="22"/>
        </w:rPr>
        <w:t xml:space="preserve"> the</w:t>
      </w:r>
      <w:r w:rsidR="00415E7E">
        <w:rPr>
          <w:sz w:val="22"/>
          <w:szCs w:val="22"/>
        </w:rPr>
        <w:t>:</w:t>
      </w:r>
    </w:p>
    <w:p w14:paraId="38FBB106" w14:textId="77777777" w:rsidR="00415E7E" w:rsidRDefault="00415E7E" w:rsidP="00CD3405">
      <w:pPr>
        <w:contextualSpacing/>
        <w:jc w:val="both"/>
        <w:rPr>
          <w:sz w:val="22"/>
          <w:szCs w:val="22"/>
        </w:rPr>
      </w:pPr>
    </w:p>
    <w:p w14:paraId="1924BB7D" w14:textId="1D0E7881" w:rsidR="00415E7E" w:rsidRDefault="00415E7E" w:rsidP="00505538">
      <w:pPr>
        <w:pStyle w:val="ListParagraph"/>
        <w:numPr>
          <w:ilvl w:val="0"/>
          <w:numId w:val="7"/>
        </w:numPr>
        <w:ind w:left="900" w:hanging="540"/>
        <w:jc w:val="both"/>
        <w:rPr>
          <w:sz w:val="22"/>
          <w:szCs w:val="22"/>
        </w:rPr>
      </w:pPr>
      <w:r>
        <w:rPr>
          <w:sz w:val="22"/>
          <w:szCs w:val="22"/>
        </w:rPr>
        <w:t>Department of Health</w:t>
      </w:r>
      <w:r w:rsidR="00BA2C56">
        <w:rPr>
          <w:sz w:val="22"/>
          <w:szCs w:val="22"/>
        </w:rPr>
        <w:t>;</w:t>
      </w:r>
    </w:p>
    <w:p w14:paraId="119D6EDA" w14:textId="4F31AB0E" w:rsidR="00415E7E" w:rsidRDefault="00415E7E" w:rsidP="00505538">
      <w:pPr>
        <w:pStyle w:val="ListParagraph"/>
        <w:numPr>
          <w:ilvl w:val="0"/>
          <w:numId w:val="7"/>
        </w:numPr>
        <w:ind w:left="900" w:hanging="540"/>
        <w:jc w:val="both"/>
        <w:rPr>
          <w:sz w:val="22"/>
          <w:szCs w:val="22"/>
        </w:rPr>
      </w:pPr>
      <w:r>
        <w:rPr>
          <w:sz w:val="22"/>
          <w:szCs w:val="22"/>
        </w:rPr>
        <w:t>Department of Human Services</w:t>
      </w:r>
      <w:r w:rsidR="00BA2C56">
        <w:rPr>
          <w:sz w:val="22"/>
          <w:szCs w:val="22"/>
        </w:rPr>
        <w:t>;</w:t>
      </w:r>
    </w:p>
    <w:p w14:paraId="20526DF8" w14:textId="3F7C08C9" w:rsidR="00415E7E" w:rsidRDefault="00415E7E" w:rsidP="00505538">
      <w:pPr>
        <w:pStyle w:val="ListParagraph"/>
        <w:numPr>
          <w:ilvl w:val="0"/>
          <w:numId w:val="7"/>
        </w:numPr>
        <w:ind w:left="900" w:hanging="540"/>
        <w:jc w:val="both"/>
        <w:rPr>
          <w:sz w:val="22"/>
          <w:szCs w:val="22"/>
        </w:rPr>
      </w:pPr>
      <w:r>
        <w:rPr>
          <w:sz w:val="22"/>
          <w:szCs w:val="22"/>
        </w:rPr>
        <w:t>Board of Appeals and Review</w:t>
      </w:r>
      <w:r w:rsidR="00BA2C56">
        <w:rPr>
          <w:sz w:val="22"/>
          <w:szCs w:val="22"/>
        </w:rPr>
        <w:t>;</w:t>
      </w:r>
    </w:p>
    <w:p w14:paraId="05CED25A" w14:textId="1469D28D" w:rsidR="00415E7E" w:rsidRDefault="00415E7E" w:rsidP="00505538">
      <w:pPr>
        <w:pStyle w:val="ListParagraph"/>
        <w:numPr>
          <w:ilvl w:val="0"/>
          <w:numId w:val="7"/>
        </w:numPr>
        <w:ind w:left="900" w:hanging="540"/>
        <w:jc w:val="both"/>
        <w:rPr>
          <w:sz w:val="22"/>
          <w:szCs w:val="22"/>
        </w:rPr>
      </w:pPr>
      <w:r>
        <w:rPr>
          <w:sz w:val="22"/>
          <w:szCs w:val="22"/>
        </w:rPr>
        <w:t>Adjudications of Youth</w:t>
      </w:r>
      <w:r w:rsidR="00505538">
        <w:rPr>
          <w:sz w:val="22"/>
          <w:szCs w:val="22"/>
        </w:rPr>
        <w:t xml:space="preserve"> Residential Facilities licensing and enforcement matters (Child and Family Services Agency)</w:t>
      </w:r>
      <w:r w:rsidR="00BA2C56">
        <w:rPr>
          <w:sz w:val="22"/>
          <w:szCs w:val="22"/>
        </w:rPr>
        <w:t>;</w:t>
      </w:r>
    </w:p>
    <w:p w14:paraId="6A68766C" w14:textId="3ABF224C" w:rsidR="00415E7E" w:rsidRDefault="00415E7E" w:rsidP="00505538">
      <w:pPr>
        <w:pStyle w:val="ListParagraph"/>
        <w:numPr>
          <w:ilvl w:val="0"/>
          <w:numId w:val="7"/>
        </w:numPr>
        <w:ind w:left="900" w:hanging="540"/>
        <w:jc w:val="both"/>
        <w:rPr>
          <w:sz w:val="22"/>
          <w:szCs w:val="22"/>
        </w:rPr>
      </w:pPr>
      <w:r>
        <w:rPr>
          <w:sz w:val="22"/>
          <w:szCs w:val="22"/>
        </w:rPr>
        <w:t>Adjudications of violations of the Solid Waste Management and Multi-Material Recycling Act; and illegal dumping of waste</w:t>
      </w:r>
      <w:r w:rsidR="00BA2C56">
        <w:rPr>
          <w:sz w:val="22"/>
          <w:szCs w:val="22"/>
        </w:rPr>
        <w:t>;</w:t>
      </w:r>
    </w:p>
    <w:p w14:paraId="7D2246E2" w14:textId="5193847E" w:rsidR="00415E7E" w:rsidRDefault="00415E7E" w:rsidP="00505538">
      <w:pPr>
        <w:pStyle w:val="ListParagraph"/>
        <w:numPr>
          <w:ilvl w:val="0"/>
          <w:numId w:val="7"/>
        </w:numPr>
        <w:ind w:left="900" w:hanging="540"/>
        <w:jc w:val="both"/>
        <w:rPr>
          <w:sz w:val="22"/>
          <w:szCs w:val="22"/>
        </w:rPr>
      </w:pPr>
      <w:r>
        <w:rPr>
          <w:sz w:val="22"/>
          <w:szCs w:val="22"/>
        </w:rPr>
        <w:t>Department of Insurance, Securities and Banking</w:t>
      </w:r>
      <w:r w:rsidR="00BA2C56">
        <w:rPr>
          <w:sz w:val="22"/>
          <w:szCs w:val="22"/>
        </w:rPr>
        <w:t>;</w:t>
      </w:r>
    </w:p>
    <w:p w14:paraId="38DDB052" w14:textId="234EA92C" w:rsidR="00415E7E" w:rsidRDefault="00415E7E" w:rsidP="00505538">
      <w:pPr>
        <w:pStyle w:val="ListParagraph"/>
        <w:numPr>
          <w:ilvl w:val="0"/>
          <w:numId w:val="7"/>
        </w:numPr>
        <w:ind w:left="900" w:hanging="540"/>
        <w:jc w:val="both"/>
        <w:rPr>
          <w:sz w:val="22"/>
          <w:szCs w:val="22"/>
        </w:rPr>
      </w:pPr>
      <w:r>
        <w:rPr>
          <w:sz w:val="22"/>
          <w:szCs w:val="22"/>
        </w:rPr>
        <w:t>Adjudications of violations of Inclusionary Zoning for low-income and moderate-income residents</w:t>
      </w:r>
      <w:r w:rsidR="00BA2C56">
        <w:rPr>
          <w:sz w:val="22"/>
          <w:szCs w:val="22"/>
        </w:rPr>
        <w:t>;</w:t>
      </w:r>
    </w:p>
    <w:p w14:paraId="4EA6029A" w14:textId="1BBCB6D5" w:rsidR="00415E7E" w:rsidRDefault="00415E7E" w:rsidP="00505538">
      <w:pPr>
        <w:pStyle w:val="ListParagraph"/>
        <w:numPr>
          <w:ilvl w:val="0"/>
          <w:numId w:val="7"/>
        </w:numPr>
        <w:ind w:left="900" w:hanging="540"/>
        <w:jc w:val="both"/>
        <w:rPr>
          <w:sz w:val="22"/>
          <w:szCs w:val="22"/>
        </w:rPr>
      </w:pPr>
      <w:r>
        <w:rPr>
          <w:sz w:val="22"/>
          <w:szCs w:val="22"/>
        </w:rPr>
        <w:t xml:space="preserve">Department of Employment Services </w:t>
      </w:r>
      <w:r w:rsidR="00712A98">
        <w:rPr>
          <w:sz w:val="22"/>
          <w:szCs w:val="22"/>
        </w:rPr>
        <w:t>public</w:t>
      </w:r>
      <w:r>
        <w:rPr>
          <w:sz w:val="22"/>
          <w:szCs w:val="22"/>
        </w:rPr>
        <w:t xml:space="preserve"> worker’s compensation</w:t>
      </w:r>
      <w:r w:rsidR="00BA2C56">
        <w:rPr>
          <w:sz w:val="22"/>
          <w:szCs w:val="22"/>
        </w:rPr>
        <w:t>;</w:t>
      </w:r>
    </w:p>
    <w:p w14:paraId="39B43389" w14:textId="31BEC58C" w:rsidR="00505538" w:rsidRDefault="00415E7E" w:rsidP="00505538">
      <w:pPr>
        <w:pStyle w:val="ListParagraph"/>
        <w:numPr>
          <w:ilvl w:val="0"/>
          <w:numId w:val="7"/>
        </w:numPr>
        <w:ind w:left="900" w:hanging="540"/>
        <w:jc w:val="both"/>
        <w:rPr>
          <w:sz w:val="22"/>
          <w:szCs w:val="22"/>
        </w:rPr>
      </w:pPr>
      <w:r>
        <w:rPr>
          <w:sz w:val="22"/>
          <w:szCs w:val="22"/>
        </w:rPr>
        <w:t>Department of Consumer and Regulatory Affairs, including Rent Administrator matters</w:t>
      </w:r>
      <w:r w:rsidR="00BA2C56">
        <w:rPr>
          <w:sz w:val="22"/>
          <w:szCs w:val="22"/>
        </w:rPr>
        <w:t>;</w:t>
      </w:r>
      <w:r>
        <w:rPr>
          <w:rStyle w:val="FootnoteReference"/>
          <w:sz w:val="22"/>
          <w:szCs w:val="22"/>
        </w:rPr>
        <w:footnoteReference w:id="7"/>
      </w:r>
    </w:p>
    <w:p w14:paraId="06AED805" w14:textId="7EAD603A" w:rsidR="00505538" w:rsidRDefault="00505538" w:rsidP="00505538">
      <w:pPr>
        <w:pStyle w:val="ListParagraph"/>
        <w:numPr>
          <w:ilvl w:val="0"/>
          <w:numId w:val="7"/>
        </w:numPr>
        <w:ind w:left="900" w:hanging="540"/>
        <w:jc w:val="both"/>
        <w:rPr>
          <w:sz w:val="22"/>
          <w:szCs w:val="22"/>
        </w:rPr>
      </w:pPr>
      <w:r w:rsidRPr="00505538">
        <w:rPr>
          <w:sz w:val="22"/>
          <w:szCs w:val="22"/>
        </w:rPr>
        <w:t>Department of For-Hire Vehicles</w:t>
      </w:r>
      <w:r w:rsidR="00BA2C56">
        <w:rPr>
          <w:sz w:val="22"/>
          <w:szCs w:val="22"/>
        </w:rPr>
        <w:t>;</w:t>
      </w:r>
    </w:p>
    <w:p w14:paraId="4E1E4DBE" w14:textId="5C517F23" w:rsidR="00505538" w:rsidRDefault="00505538" w:rsidP="00505538">
      <w:pPr>
        <w:pStyle w:val="ListParagraph"/>
        <w:numPr>
          <w:ilvl w:val="0"/>
          <w:numId w:val="7"/>
        </w:numPr>
        <w:ind w:left="900" w:hanging="540"/>
        <w:jc w:val="both"/>
        <w:rPr>
          <w:sz w:val="22"/>
          <w:szCs w:val="22"/>
        </w:rPr>
      </w:pPr>
      <w:r>
        <w:rPr>
          <w:sz w:val="22"/>
          <w:szCs w:val="22"/>
        </w:rPr>
        <w:t>Adjudication of Office of Tax and Revenue protests</w:t>
      </w:r>
      <w:r w:rsidR="00BA2C56">
        <w:rPr>
          <w:sz w:val="22"/>
          <w:szCs w:val="22"/>
        </w:rPr>
        <w:t>;</w:t>
      </w:r>
    </w:p>
    <w:p w14:paraId="5F63C8DB" w14:textId="3D875B79" w:rsidR="00505538" w:rsidRDefault="00505538" w:rsidP="00505538">
      <w:pPr>
        <w:pStyle w:val="ListParagraph"/>
        <w:numPr>
          <w:ilvl w:val="0"/>
          <w:numId w:val="7"/>
        </w:numPr>
        <w:ind w:left="900" w:hanging="540"/>
        <w:jc w:val="both"/>
        <w:rPr>
          <w:sz w:val="22"/>
          <w:szCs w:val="22"/>
        </w:rPr>
      </w:pPr>
      <w:r>
        <w:rPr>
          <w:sz w:val="22"/>
          <w:szCs w:val="22"/>
        </w:rPr>
        <w:t>Adjudication of enforcement actions brought by the Historic Preservation Review Board</w:t>
      </w:r>
      <w:r w:rsidR="00BA2C56">
        <w:rPr>
          <w:sz w:val="22"/>
          <w:szCs w:val="22"/>
        </w:rPr>
        <w:t>;</w:t>
      </w:r>
    </w:p>
    <w:p w14:paraId="0D59BC19" w14:textId="0CCD112B" w:rsidR="00505538" w:rsidRDefault="00505538" w:rsidP="00505538">
      <w:pPr>
        <w:pStyle w:val="ListParagraph"/>
        <w:numPr>
          <w:ilvl w:val="0"/>
          <w:numId w:val="7"/>
        </w:numPr>
        <w:ind w:left="900" w:hanging="540"/>
        <w:jc w:val="both"/>
        <w:rPr>
          <w:sz w:val="22"/>
          <w:szCs w:val="22"/>
        </w:rPr>
      </w:pPr>
      <w:r>
        <w:rPr>
          <w:sz w:val="22"/>
          <w:szCs w:val="22"/>
        </w:rPr>
        <w:t>Adjudication of fines for violations of firearm registration requirements</w:t>
      </w:r>
      <w:r w:rsidR="00BA2C56">
        <w:rPr>
          <w:sz w:val="22"/>
          <w:szCs w:val="22"/>
        </w:rPr>
        <w:t>;</w:t>
      </w:r>
    </w:p>
    <w:p w14:paraId="49077A3A" w14:textId="32185ACA" w:rsidR="00505538" w:rsidRDefault="00505538" w:rsidP="00505538">
      <w:pPr>
        <w:pStyle w:val="ListParagraph"/>
        <w:numPr>
          <w:ilvl w:val="0"/>
          <w:numId w:val="7"/>
        </w:numPr>
        <w:ind w:left="900" w:hanging="540"/>
        <w:jc w:val="both"/>
        <w:rPr>
          <w:sz w:val="22"/>
          <w:szCs w:val="22"/>
        </w:rPr>
      </w:pPr>
      <w:r>
        <w:rPr>
          <w:sz w:val="22"/>
          <w:szCs w:val="22"/>
        </w:rPr>
        <w:t>Adjudication regarding denials or revocations of firearm registration certificates</w:t>
      </w:r>
      <w:r w:rsidR="00BA2C56">
        <w:rPr>
          <w:sz w:val="22"/>
          <w:szCs w:val="22"/>
        </w:rPr>
        <w:t>;</w:t>
      </w:r>
    </w:p>
    <w:p w14:paraId="161784C2" w14:textId="6B5FCBC0" w:rsidR="00505538" w:rsidRDefault="00505538" w:rsidP="00505538">
      <w:pPr>
        <w:pStyle w:val="ListParagraph"/>
        <w:numPr>
          <w:ilvl w:val="0"/>
          <w:numId w:val="7"/>
        </w:numPr>
        <w:ind w:left="900" w:hanging="540"/>
        <w:jc w:val="both"/>
        <w:rPr>
          <w:sz w:val="22"/>
          <w:szCs w:val="22"/>
        </w:rPr>
      </w:pPr>
      <w:r>
        <w:rPr>
          <w:sz w:val="22"/>
          <w:szCs w:val="22"/>
        </w:rPr>
        <w:t>Adjudication regarding denials or revocations of firearm dealer licenses</w:t>
      </w:r>
      <w:r w:rsidR="00BA2C56">
        <w:rPr>
          <w:sz w:val="22"/>
          <w:szCs w:val="22"/>
        </w:rPr>
        <w:t>;</w:t>
      </w:r>
    </w:p>
    <w:p w14:paraId="60103A15" w14:textId="25F9B5B0" w:rsidR="00505538" w:rsidRDefault="00505538" w:rsidP="00505538">
      <w:pPr>
        <w:pStyle w:val="ListParagraph"/>
        <w:numPr>
          <w:ilvl w:val="0"/>
          <w:numId w:val="7"/>
        </w:numPr>
        <w:ind w:left="900" w:hanging="540"/>
        <w:jc w:val="both"/>
        <w:rPr>
          <w:sz w:val="22"/>
          <w:szCs w:val="22"/>
        </w:rPr>
      </w:pPr>
      <w:r>
        <w:rPr>
          <w:sz w:val="22"/>
          <w:szCs w:val="22"/>
        </w:rPr>
        <w:t xml:space="preserve">Adjudication regarding the imposition of fines for violations of the </w:t>
      </w:r>
      <w:r w:rsidR="00EF3AB7">
        <w:rPr>
          <w:sz w:val="22"/>
          <w:szCs w:val="22"/>
        </w:rPr>
        <w:t>Americans wit</w:t>
      </w:r>
      <w:r w:rsidR="00BA2C56">
        <w:rPr>
          <w:sz w:val="22"/>
          <w:szCs w:val="22"/>
        </w:rPr>
        <w:t>h Disabilities Act of 1990;</w:t>
      </w:r>
    </w:p>
    <w:p w14:paraId="33E16FE5" w14:textId="77BBDAC7" w:rsidR="00EF3AB7" w:rsidRDefault="00EF3AB7" w:rsidP="00505538">
      <w:pPr>
        <w:pStyle w:val="ListParagraph"/>
        <w:numPr>
          <w:ilvl w:val="0"/>
          <w:numId w:val="7"/>
        </w:numPr>
        <w:ind w:left="900" w:hanging="540"/>
        <w:jc w:val="both"/>
        <w:rPr>
          <w:sz w:val="22"/>
          <w:szCs w:val="22"/>
        </w:rPr>
      </w:pPr>
      <w:r>
        <w:rPr>
          <w:sz w:val="22"/>
          <w:szCs w:val="22"/>
        </w:rPr>
        <w:t>Adjudi</w:t>
      </w:r>
      <w:r w:rsidR="006342DE">
        <w:rPr>
          <w:sz w:val="22"/>
          <w:szCs w:val="22"/>
        </w:rPr>
        <w:t>cation regarding failures to abate</w:t>
      </w:r>
      <w:r>
        <w:rPr>
          <w:sz w:val="22"/>
          <w:szCs w:val="22"/>
        </w:rPr>
        <w:t xml:space="preserve"> graffiti</w:t>
      </w:r>
      <w:r w:rsidR="00BA2C56">
        <w:rPr>
          <w:sz w:val="22"/>
          <w:szCs w:val="22"/>
        </w:rPr>
        <w:t>;</w:t>
      </w:r>
    </w:p>
    <w:p w14:paraId="60FF25C6" w14:textId="7CC50D2F" w:rsidR="00EF3AB7" w:rsidRDefault="00EF3AB7" w:rsidP="00505538">
      <w:pPr>
        <w:pStyle w:val="ListParagraph"/>
        <w:numPr>
          <w:ilvl w:val="0"/>
          <w:numId w:val="7"/>
        </w:numPr>
        <w:ind w:left="900" w:hanging="540"/>
        <w:jc w:val="both"/>
        <w:rPr>
          <w:sz w:val="22"/>
          <w:szCs w:val="22"/>
        </w:rPr>
      </w:pPr>
      <w:r>
        <w:rPr>
          <w:sz w:val="22"/>
          <w:szCs w:val="22"/>
        </w:rPr>
        <w:t>Adjudication regarding vehicle impoundments as a result of prostitution-related offenses</w:t>
      </w:r>
      <w:r w:rsidR="00BA2C56">
        <w:rPr>
          <w:sz w:val="22"/>
          <w:szCs w:val="22"/>
        </w:rPr>
        <w:t>;</w:t>
      </w:r>
    </w:p>
    <w:p w14:paraId="2A78B4C9" w14:textId="62D7B0FB" w:rsidR="00EF3AB7" w:rsidRDefault="00EF3AB7" w:rsidP="00505538">
      <w:pPr>
        <w:pStyle w:val="ListParagraph"/>
        <w:numPr>
          <w:ilvl w:val="0"/>
          <w:numId w:val="7"/>
        </w:numPr>
        <w:ind w:left="900" w:hanging="540"/>
        <w:jc w:val="both"/>
        <w:rPr>
          <w:sz w:val="22"/>
          <w:szCs w:val="22"/>
        </w:rPr>
      </w:pPr>
      <w:r>
        <w:rPr>
          <w:sz w:val="22"/>
          <w:szCs w:val="22"/>
        </w:rPr>
        <w:t>Adjudication regarding tax abatements for new residential developments</w:t>
      </w:r>
    </w:p>
    <w:p w14:paraId="75629AC0" w14:textId="2E97BEE2" w:rsidR="00EF3AB7" w:rsidRDefault="00EF3AB7" w:rsidP="00505538">
      <w:pPr>
        <w:pStyle w:val="ListParagraph"/>
        <w:numPr>
          <w:ilvl w:val="0"/>
          <w:numId w:val="7"/>
        </w:numPr>
        <w:ind w:left="900" w:hanging="540"/>
        <w:jc w:val="both"/>
        <w:rPr>
          <w:sz w:val="22"/>
          <w:szCs w:val="22"/>
        </w:rPr>
      </w:pPr>
      <w:r>
        <w:rPr>
          <w:sz w:val="22"/>
          <w:szCs w:val="22"/>
        </w:rPr>
        <w:t>Adjudication regarding failures to report child sex abuse</w:t>
      </w:r>
      <w:r w:rsidR="00BA2C56">
        <w:rPr>
          <w:sz w:val="22"/>
          <w:szCs w:val="22"/>
        </w:rPr>
        <w:t>;</w:t>
      </w:r>
    </w:p>
    <w:p w14:paraId="2780675D" w14:textId="0E82B2DB" w:rsidR="00EF3AB7" w:rsidRDefault="00EF3AB7" w:rsidP="00505538">
      <w:pPr>
        <w:pStyle w:val="ListParagraph"/>
        <w:numPr>
          <w:ilvl w:val="0"/>
          <w:numId w:val="7"/>
        </w:numPr>
        <w:ind w:left="900" w:hanging="540"/>
        <w:jc w:val="both"/>
        <w:rPr>
          <w:sz w:val="22"/>
          <w:szCs w:val="22"/>
        </w:rPr>
      </w:pPr>
      <w:r>
        <w:rPr>
          <w:sz w:val="22"/>
          <w:szCs w:val="22"/>
        </w:rPr>
        <w:t>Adjudication regarding possession or transfer of marijuana in the amounts of one ounce or less</w:t>
      </w:r>
      <w:r w:rsidR="00BA2C56">
        <w:rPr>
          <w:sz w:val="22"/>
          <w:szCs w:val="22"/>
        </w:rPr>
        <w:t>;</w:t>
      </w:r>
    </w:p>
    <w:p w14:paraId="061BD257" w14:textId="72CC4495" w:rsidR="00EF3AB7" w:rsidRDefault="00EF3AB7" w:rsidP="00505538">
      <w:pPr>
        <w:pStyle w:val="ListParagraph"/>
        <w:numPr>
          <w:ilvl w:val="0"/>
          <w:numId w:val="7"/>
        </w:numPr>
        <w:ind w:left="900" w:hanging="540"/>
        <w:jc w:val="both"/>
        <w:rPr>
          <w:sz w:val="22"/>
          <w:szCs w:val="22"/>
        </w:rPr>
      </w:pPr>
      <w:r>
        <w:rPr>
          <w:sz w:val="22"/>
          <w:szCs w:val="22"/>
        </w:rPr>
        <w:t>Adjudic</w:t>
      </w:r>
      <w:r w:rsidR="00BD05BC">
        <w:rPr>
          <w:sz w:val="22"/>
          <w:szCs w:val="22"/>
        </w:rPr>
        <w:t>ation regarding revocations of Certified Business E</w:t>
      </w:r>
      <w:r>
        <w:rPr>
          <w:sz w:val="22"/>
          <w:szCs w:val="22"/>
        </w:rPr>
        <w:t>nterprise registrations</w:t>
      </w:r>
      <w:r w:rsidR="00BA2C56">
        <w:rPr>
          <w:sz w:val="22"/>
          <w:szCs w:val="22"/>
        </w:rPr>
        <w:t>;</w:t>
      </w:r>
    </w:p>
    <w:p w14:paraId="04AD7D54" w14:textId="6BD06447" w:rsidR="00EF3AB7" w:rsidRDefault="00EF3AB7" w:rsidP="00505538">
      <w:pPr>
        <w:pStyle w:val="ListParagraph"/>
        <w:numPr>
          <w:ilvl w:val="0"/>
          <w:numId w:val="7"/>
        </w:numPr>
        <w:ind w:left="900" w:hanging="540"/>
        <w:jc w:val="both"/>
        <w:rPr>
          <w:sz w:val="22"/>
          <w:szCs w:val="22"/>
        </w:rPr>
      </w:pPr>
      <w:r>
        <w:rPr>
          <w:sz w:val="22"/>
          <w:szCs w:val="22"/>
        </w:rPr>
        <w:t>District Department of Transportation</w:t>
      </w:r>
      <w:r w:rsidR="00BA2C56">
        <w:rPr>
          <w:sz w:val="22"/>
          <w:szCs w:val="22"/>
        </w:rPr>
        <w:t>;</w:t>
      </w:r>
    </w:p>
    <w:p w14:paraId="3EAA69CA" w14:textId="34A3DB4C" w:rsidR="00EF3AB7" w:rsidRDefault="00EF3AB7" w:rsidP="00505538">
      <w:pPr>
        <w:pStyle w:val="ListParagraph"/>
        <w:numPr>
          <w:ilvl w:val="0"/>
          <w:numId w:val="7"/>
        </w:numPr>
        <w:ind w:left="900" w:hanging="540"/>
        <w:jc w:val="both"/>
        <w:rPr>
          <w:sz w:val="22"/>
          <w:szCs w:val="22"/>
        </w:rPr>
      </w:pPr>
      <w:r>
        <w:rPr>
          <w:sz w:val="22"/>
          <w:szCs w:val="22"/>
        </w:rPr>
        <w:t>Adjudication regarding civil fines or penalties imposed by the Higher Education Licensure Commission</w:t>
      </w:r>
      <w:r w:rsidR="00BA2C56">
        <w:rPr>
          <w:sz w:val="22"/>
          <w:szCs w:val="22"/>
        </w:rPr>
        <w:t>;</w:t>
      </w:r>
    </w:p>
    <w:p w14:paraId="0372E4CF" w14:textId="56C557A1" w:rsidR="00EF3AB7" w:rsidRDefault="00EF3AB7" w:rsidP="00505538">
      <w:pPr>
        <w:pStyle w:val="ListParagraph"/>
        <w:numPr>
          <w:ilvl w:val="0"/>
          <w:numId w:val="7"/>
        </w:numPr>
        <w:ind w:left="900" w:hanging="540"/>
        <w:jc w:val="both"/>
        <w:rPr>
          <w:sz w:val="22"/>
          <w:szCs w:val="22"/>
        </w:rPr>
      </w:pPr>
      <w:r>
        <w:rPr>
          <w:sz w:val="22"/>
          <w:szCs w:val="22"/>
        </w:rPr>
        <w:t>Adjudication regarding the reimbursement of emergency housing and relocation assistance</w:t>
      </w:r>
      <w:r w:rsidR="00BA2C56">
        <w:rPr>
          <w:sz w:val="22"/>
          <w:szCs w:val="22"/>
        </w:rPr>
        <w:t>;</w:t>
      </w:r>
      <w:r w:rsidR="00060C61">
        <w:rPr>
          <w:sz w:val="22"/>
          <w:szCs w:val="22"/>
        </w:rPr>
        <w:t xml:space="preserve"> and</w:t>
      </w:r>
    </w:p>
    <w:p w14:paraId="26A5DA46" w14:textId="323D6D41" w:rsidR="00EF3AB7" w:rsidRPr="00AC4872" w:rsidRDefault="00EF3AB7" w:rsidP="00505538">
      <w:pPr>
        <w:pStyle w:val="ListParagraph"/>
        <w:numPr>
          <w:ilvl w:val="0"/>
          <w:numId w:val="7"/>
        </w:numPr>
        <w:ind w:left="900" w:hanging="540"/>
        <w:jc w:val="both"/>
        <w:rPr>
          <w:sz w:val="22"/>
          <w:szCs w:val="22"/>
        </w:rPr>
      </w:pPr>
      <w:r w:rsidRPr="00AC4872">
        <w:rPr>
          <w:sz w:val="22"/>
          <w:szCs w:val="22"/>
        </w:rPr>
        <w:t>Adjudication of cases arising under subchapter IV of Chapter 5 of Title 32</w:t>
      </w:r>
      <w:r w:rsidR="00060C61">
        <w:rPr>
          <w:sz w:val="22"/>
          <w:szCs w:val="22"/>
        </w:rPr>
        <w:t>.</w:t>
      </w:r>
      <w:r w:rsidR="00AC4872" w:rsidRPr="00AC4872">
        <w:rPr>
          <w:sz w:val="22"/>
          <w:szCs w:val="22"/>
        </w:rPr>
        <w:t xml:space="preserve"> </w:t>
      </w:r>
    </w:p>
    <w:p w14:paraId="55DDD5DA" w14:textId="77777777" w:rsidR="00505538" w:rsidRPr="00505538" w:rsidRDefault="00505538" w:rsidP="00505538">
      <w:pPr>
        <w:ind w:left="360"/>
        <w:jc w:val="both"/>
        <w:rPr>
          <w:sz w:val="22"/>
          <w:szCs w:val="22"/>
        </w:rPr>
      </w:pPr>
    </w:p>
    <w:p w14:paraId="7FFF2380" w14:textId="703A0E93" w:rsidR="00492E22" w:rsidRDefault="00EF3AB7" w:rsidP="00CD3405">
      <w:pPr>
        <w:contextualSpacing/>
        <w:jc w:val="both"/>
        <w:rPr>
          <w:sz w:val="22"/>
          <w:szCs w:val="22"/>
        </w:rPr>
      </w:pPr>
      <w:r>
        <w:rPr>
          <w:sz w:val="22"/>
          <w:szCs w:val="22"/>
        </w:rPr>
        <w:t>Additionally, the Chief A</w:t>
      </w:r>
      <w:r w:rsidR="00BD05BC">
        <w:rPr>
          <w:sz w:val="22"/>
          <w:szCs w:val="22"/>
        </w:rPr>
        <w:t>LJ has the discretion to accept</w:t>
      </w:r>
      <w:r>
        <w:rPr>
          <w:sz w:val="22"/>
          <w:szCs w:val="22"/>
        </w:rPr>
        <w:t xml:space="preserve"> referrals of cases from agencies, boards and c</w:t>
      </w:r>
      <w:r w:rsidR="006342DE">
        <w:rPr>
          <w:sz w:val="22"/>
          <w:szCs w:val="22"/>
        </w:rPr>
        <w:t>ommissions that are not included</w:t>
      </w:r>
      <w:r>
        <w:rPr>
          <w:sz w:val="22"/>
          <w:szCs w:val="22"/>
        </w:rPr>
        <w:t xml:space="preserve"> in the above listing. Alternatively, agencies, boards and commissions may elect </w:t>
      </w:r>
      <w:r w:rsidR="001F7B16">
        <w:rPr>
          <w:sz w:val="22"/>
          <w:szCs w:val="22"/>
        </w:rPr>
        <w:t>to be covered under the jurisdiction of the OAH. (</w:t>
      </w:r>
      <w:r>
        <w:rPr>
          <w:sz w:val="22"/>
          <w:szCs w:val="22"/>
        </w:rPr>
        <w:t>D.C. Official Code § 2-1831.03(</w:t>
      </w:r>
      <w:r w:rsidR="001F7B16">
        <w:rPr>
          <w:sz w:val="22"/>
          <w:szCs w:val="22"/>
        </w:rPr>
        <w:t>c)(1-2)</w:t>
      </w:r>
      <w:r w:rsidR="00BD05BC">
        <w:rPr>
          <w:sz w:val="22"/>
          <w:szCs w:val="22"/>
        </w:rPr>
        <w:t>)</w:t>
      </w:r>
      <w:r w:rsidR="001F7B16">
        <w:rPr>
          <w:sz w:val="22"/>
          <w:szCs w:val="22"/>
        </w:rPr>
        <w:t>. Board</w:t>
      </w:r>
      <w:r w:rsidR="006342DE">
        <w:rPr>
          <w:sz w:val="22"/>
          <w:szCs w:val="22"/>
        </w:rPr>
        <w:t>s</w:t>
      </w:r>
      <w:r w:rsidR="001F7B16">
        <w:rPr>
          <w:sz w:val="22"/>
          <w:szCs w:val="22"/>
        </w:rPr>
        <w:t xml:space="preserve"> and commissions with the authority to issue occupational or professional licensing may delegate hearing authority to OAH. (Id. at (i)(1))</w:t>
      </w:r>
      <w:r w:rsidR="001F7B16">
        <w:rPr>
          <w:rStyle w:val="FootnoteReference"/>
          <w:sz w:val="22"/>
          <w:szCs w:val="22"/>
        </w:rPr>
        <w:footnoteReference w:id="8"/>
      </w:r>
    </w:p>
    <w:p w14:paraId="32ED7D8F" w14:textId="77777777" w:rsidR="00492E22" w:rsidRDefault="00492E22" w:rsidP="00CD3405">
      <w:pPr>
        <w:contextualSpacing/>
        <w:jc w:val="both"/>
        <w:rPr>
          <w:sz w:val="22"/>
          <w:szCs w:val="22"/>
        </w:rPr>
      </w:pPr>
    </w:p>
    <w:p w14:paraId="41C119F2" w14:textId="5A5B66E7" w:rsidR="001F7B16" w:rsidRDefault="00712A98" w:rsidP="00CD3405">
      <w:pPr>
        <w:contextualSpacing/>
        <w:jc w:val="both"/>
        <w:rPr>
          <w:sz w:val="22"/>
          <w:szCs w:val="22"/>
        </w:rPr>
      </w:pPr>
      <w:r>
        <w:rPr>
          <w:sz w:val="22"/>
          <w:szCs w:val="22"/>
        </w:rPr>
        <w:t>Consequently</w:t>
      </w:r>
      <w:r w:rsidR="001F7B16">
        <w:rPr>
          <w:sz w:val="22"/>
          <w:szCs w:val="22"/>
        </w:rPr>
        <w:t>, the reach of the OAH and the findings of ALJs reach into nearly every</w:t>
      </w:r>
      <w:r w:rsidR="00060C61">
        <w:rPr>
          <w:sz w:val="22"/>
          <w:szCs w:val="22"/>
        </w:rPr>
        <w:t xml:space="preserve"> corner of District government, leaving the </w:t>
      </w:r>
      <w:r w:rsidR="001F7B16">
        <w:rPr>
          <w:sz w:val="22"/>
          <w:szCs w:val="22"/>
        </w:rPr>
        <w:t xml:space="preserve">COST with the weighty charge of determining the appointments or reappointments of ALJs hearing matters that are impacting the public </w:t>
      </w:r>
      <w:r w:rsidR="006C3EDD">
        <w:rPr>
          <w:sz w:val="22"/>
          <w:szCs w:val="22"/>
        </w:rPr>
        <w:t>in innumerable ways.</w:t>
      </w:r>
    </w:p>
    <w:p w14:paraId="394E9CA6" w14:textId="77777777" w:rsidR="00B75984" w:rsidRDefault="00B75984" w:rsidP="00CD3405">
      <w:pPr>
        <w:contextualSpacing/>
        <w:jc w:val="both"/>
        <w:rPr>
          <w:sz w:val="22"/>
          <w:szCs w:val="22"/>
        </w:rPr>
      </w:pPr>
    </w:p>
    <w:p w14:paraId="17DC60D4" w14:textId="7C7B544B" w:rsidR="00B75984" w:rsidRPr="00B75984" w:rsidRDefault="00B75984" w:rsidP="00CD3405">
      <w:pPr>
        <w:contextualSpacing/>
        <w:jc w:val="both"/>
        <w:rPr>
          <w:b/>
          <w:sz w:val="22"/>
          <w:szCs w:val="22"/>
          <w:u w:val="single"/>
        </w:rPr>
      </w:pPr>
      <w:r>
        <w:rPr>
          <w:b/>
          <w:sz w:val="22"/>
          <w:szCs w:val="22"/>
          <w:u w:val="single"/>
        </w:rPr>
        <w:t>DISCUSSION</w:t>
      </w:r>
    </w:p>
    <w:p w14:paraId="1E2098C1" w14:textId="77777777" w:rsidR="006C3EDD" w:rsidRDefault="006C3EDD" w:rsidP="006E4FA7">
      <w:pPr>
        <w:jc w:val="both"/>
        <w:rPr>
          <w:sz w:val="22"/>
          <w:szCs w:val="22"/>
        </w:rPr>
      </w:pPr>
    </w:p>
    <w:p w14:paraId="225DB2B1" w14:textId="7560127A" w:rsidR="00B75984" w:rsidRDefault="00B75984" w:rsidP="006E4FA7">
      <w:pPr>
        <w:jc w:val="both"/>
        <w:rPr>
          <w:sz w:val="22"/>
          <w:szCs w:val="22"/>
        </w:rPr>
      </w:pPr>
      <w:r>
        <w:rPr>
          <w:sz w:val="22"/>
          <w:szCs w:val="22"/>
        </w:rPr>
        <w:t>The purpose of the OMA is to provide the public with full and complete information regarding the affairs of government and the official actions taken by government officials.</w:t>
      </w:r>
      <w:r>
        <w:rPr>
          <w:rStyle w:val="FootnoteReference"/>
          <w:sz w:val="22"/>
          <w:szCs w:val="22"/>
        </w:rPr>
        <w:footnoteReference w:id="9"/>
      </w:r>
      <w:r>
        <w:rPr>
          <w:sz w:val="22"/>
          <w:szCs w:val="22"/>
        </w:rPr>
        <w:t xml:space="preserve"> Therefore, all OMA complaints are reviewed by the OOG with the aim of supporting the policy of the OMA, and will strictly construe the application of exceptions to the Act. The issues concerning COST compliance with the OMA are numerous.  The OOG will, however, deal first </w:t>
      </w:r>
      <w:r w:rsidR="006342DE">
        <w:rPr>
          <w:sz w:val="22"/>
          <w:szCs w:val="22"/>
        </w:rPr>
        <w:t>with the primary matter at hand</w:t>
      </w:r>
      <w:r>
        <w:rPr>
          <w:sz w:val="22"/>
          <w:szCs w:val="22"/>
        </w:rPr>
        <w:t xml:space="preserve"> which is whether the COST failed to properly notice its June 29, 2017</w:t>
      </w:r>
      <w:r w:rsidR="006342DE">
        <w:rPr>
          <w:sz w:val="22"/>
          <w:szCs w:val="22"/>
        </w:rPr>
        <w:t>,</w:t>
      </w:r>
      <w:r>
        <w:rPr>
          <w:sz w:val="22"/>
          <w:szCs w:val="22"/>
        </w:rPr>
        <w:t xml:space="preserve"> meeting.</w:t>
      </w:r>
    </w:p>
    <w:p w14:paraId="56BA312F" w14:textId="77777777" w:rsidR="00B75984" w:rsidRDefault="00B75984" w:rsidP="006E4FA7">
      <w:pPr>
        <w:jc w:val="both"/>
        <w:rPr>
          <w:sz w:val="22"/>
          <w:szCs w:val="22"/>
        </w:rPr>
      </w:pPr>
    </w:p>
    <w:p w14:paraId="04F56F44" w14:textId="7E4E2219" w:rsidR="00B75984" w:rsidRPr="006C3EDD" w:rsidRDefault="006342DE" w:rsidP="00B75984">
      <w:pPr>
        <w:ind w:left="720"/>
        <w:contextualSpacing/>
        <w:jc w:val="both"/>
        <w:rPr>
          <w:i/>
          <w:sz w:val="22"/>
          <w:szCs w:val="22"/>
        </w:rPr>
      </w:pPr>
      <w:r>
        <w:rPr>
          <w:i/>
          <w:sz w:val="22"/>
          <w:szCs w:val="22"/>
        </w:rPr>
        <w:t>The Matter Giving Rise to This OMA Complaint R</w:t>
      </w:r>
      <w:r w:rsidR="00B75984" w:rsidRPr="006C3EDD">
        <w:rPr>
          <w:i/>
          <w:sz w:val="22"/>
          <w:szCs w:val="22"/>
        </w:rPr>
        <w:t>eveals</w:t>
      </w:r>
      <w:r w:rsidR="00BD05BC">
        <w:rPr>
          <w:i/>
          <w:sz w:val="22"/>
          <w:szCs w:val="22"/>
        </w:rPr>
        <w:t xml:space="preserve"> Several</w:t>
      </w:r>
      <w:r w:rsidR="00B75984" w:rsidRPr="006C3EDD">
        <w:rPr>
          <w:i/>
          <w:sz w:val="22"/>
          <w:szCs w:val="22"/>
        </w:rPr>
        <w:t xml:space="preserve"> </w:t>
      </w:r>
      <w:r>
        <w:rPr>
          <w:i/>
          <w:sz w:val="22"/>
          <w:szCs w:val="22"/>
        </w:rPr>
        <w:t>V</w:t>
      </w:r>
      <w:r w:rsidR="00937C99">
        <w:rPr>
          <w:i/>
          <w:sz w:val="22"/>
          <w:szCs w:val="22"/>
        </w:rPr>
        <w:t>iolations</w:t>
      </w:r>
      <w:r>
        <w:rPr>
          <w:i/>
          <w:sz w:val="22"/>
          <w:szCs w:val="22"/>
        </w:rPr>
        <w:t xml:space="preserve"> R</w:t>
      </w:r>
      <w:r w:rsidR="00F12825">
        <w:rPr>
          <w:i/>
          <w:sz w:val="22"/>
          <w:szCs w:val="22"/>
        </w:rPr>
        <w:t>egarding COST C</w:t>
      </w:r>
      <w:r w:rsidR="00B75984" w:rsidRPr="006C3EDD">
        <w:rPr>
          <w:i/>
          <w:sz w:val="22"/>
          <w:szCs w:val="22"/>
        </w:rPr>
        <w:t xml:space="preserve">ompliance with the OMA. </w:t>
      </w:r>
    </w:p>
    <w:p w14:paraId="7F9CE413" w14:textId="77777777" w:rsidR="00B75984" w:rsidRDefault="00B75984" w:rsidP="006E4FA7">
      <w:pPr>
        <w:jc w:val="both"/>
        <w:rPr>
          <w:sz w:val="22"/>
          <w:szCs w:val="22"/>
        </w:rPr>
      </w:pPr>
    </w:p>
    <w:p w14:paraId="782C26B5" w14:textId="01B1BD3F" w:rsidR="00C95577" w:rsidRDefault="00C95577" w:rsidP="006E4FA7">
      <w:pPr>
        <w:jc w:val="both"/>
        <w:rPr>
          <w:sz w:val="22"/>
          <w:szCs w:val="22"/>
        </w:rPr>
      </w:pPr>
      <w:r>
        <w:rPr>
          <w:sz w:val="22"/>
          <w:szCs w:val="22"/>
        </w:rPr>
        <w:t>On June 29, 2017</w:t>
      </w:r>
      <w:r w:rsidR="006342DE">
        <w:rPr>
          <w:sz w:val="22"/>
          <w:szCs w:val="22"/>
        </w:rPr>
        <w:t>,</w:t>
      </w:r>
      <w:r>
        <w:rPr>
          <w:sz w:val="22"/>
          <w:szCs w:val="22"/>
        </w:rPr>
        <w:t xml:space="preserve"> </w:t>
      </w:r>
      <w:r w:rsidR="002664FA">
        <w:rPr>
          <w:sz w:val="22"/>
          <w:szCs w:val="22"/>
        </w:rPr>
        <w:t xml:space="preserve">the following </w:t>
      </w:r>
      <w:r w:rsidR="00D42567">
        <w:rPr>
          <w:sz w:val="22"/>
          <w:szCs w:val="22"/>
        </w:rPr>
        <w:t>COST</w:t>
      </w:r>
      <w:r w:rsidR="002664FA">
        <w:rPr>
          <w:sz w:val="22"/>
          <w:szCs w:val="22"/>
        </w:rPr>
        <w:t xml:space="preserve"> members </w:t>
      </w:r>
      <w:r w:rsidR="00B75984">
        <w:rPr>
          <w:sz w:val="22"/>
          <w:szCs w:val="22"/>
        </w:rPr>
        <w:t xml:space="preserve">convened </w:t>
      </w:r>
      <w:r w:rsidR="00B655B2">
        <w:rPr>
          <w:sz w:val="22"/>
          <w:szCs w:val="22"/>
        </w:rPr>
        <w:t xml:space="preserve">for the purpose of considering the reappointment </w:t>
      </w:r>
      <w:r w:rsidR="009B2E1D">
        <w:rPr>
          <w:sz w:val="22"/>
          <w:szCs w:val="22"/>
        </w:rPr>
        <w:t xml:space="preserve">of </w:t>
      </w:r>
      <w:r w:rsidR="002664FA">
        <w:rPr>
          <w:sz w:val="22"/>
          <w:szCs w:val="22"/>
        </w:rPr>
        <w:t xml:space="preserve">five </w:t>
      </w:r>
      <w:r w:rsidR="009B2E1D">
        <w:rPr>
          <w:sz w:val="22"/>
          <w:szCs w:val="22"/>
        </w:rPr>
        <w:t xml:space="preserve">ALJs: Judge Yvonne Williams, </w:t>
      </w:r>
      <w:r w:rsidR="002664FA">
        <w:rPr>
          <w:sz w:val="22"/>
          <w:szCs w:val="22"/>
        </w:rPr>
        <w:t xml:space="preserve">Chair; Mr. Joseph Onek; Chief </w:t>
      </w:r>
      <w:r w:rsidR="009B2E1D">
        <w:rPr>
          <w:sz w:val="22"/>
          <w:szCs w:val="22"/>
        </w:rPr>
        <w:t xml:space="preserve">ALJ Adams; </w:t>
      </w:r>
      <w:r w:rsidR="002664FA">
        <w:rPr>
          <w:sz w:val="22"/>
          <w:szCs w:val="22"/>
        </w:rPr>
        <w:t>Ms. Nadine Wilburn</w:t>
      </w:r>
      <w:r w:rsidR="006C3EDD">
        <w:rPr>
          <w:sz w:val="22"/>
          <w:szCs w:val="22"/>
        </w:rPr>
        <w:t>;</w:t>
      </w:r>
      <w:r w:rsidR="00D7417A">
        <w:rPr>
          <w:rStyle w:val="FootnoteReference"/>
          <w:sz w:val="22"/>
          <w:szCs w:val="22"/>
        </w:rPr>
        <w:footnoteReference w:id="10"/>
      </w:r>
      <w:r w:rsidR="009B2E1D">
        <w:rPr>
          <w:sz w:val="22"/>
          <w:szCs w:val="22"/>
        </w:rPr>
        <w:t xml:space="preserve"> and Ms. Natale.</w:t>
      </w:r>
      <w:r w:rsidR="00D7417A">
        <w:rPr>
          <w:sz w:val="22"/>
          <w:szCs w:val="22"/>
        </w:rPr>
        <w:t xml:space="preserve"> The ALJs to be considered for reappointment were: Nicholas Cobbs, Sharon Goodie, Scott Harvey, Mary Masulla and Arabella Teal.</w:t>
      </w:r>
    </w:p>
    <w:p w14:paraId="03535F98" w14:textId="77777777" w:rsidR="00D7417A" w:rsidRDefault="00D7417A" w:rsidP="006E4FA7">
      <w:pPr>
        <w:jc w:val="both"/>
        <w:rPr>
          <w:sz w:val="22"/>
          <w:szCs w:val="22"/>
        </w:rPr>
      </w:pPr>
    </w:p>
    <w:p w14:paraId="42CE9850" w14:textId="34290B7A" w:rsidR="00C66D8D" w:rsidRDefault="006E4FA7" w:rsidP="006E4FA7">
      <w:pPr>
        <w:jc w:val="both"/>
        <w:rPr>
          <w:sz w:val="22"/>
          <w:szCs w:val="22"/>
        </w:rPr>
      </w:pPr>
      <w:r>
        <w:rPr>
          <w:sz w:val="22"/>
          <w:szCs w:val="22"/>
        </w:rPr>
        <w:t xml:space="preserve">As it relates to </w:t>
      </w:r>
      <w:r w:rsidR="00937C99">
        <w:rPr>
          <w:sz w:val="22"/>
          <w:szCs w:val="22"/>
        </w:rPr>
        <w:t>this</w:t>
      </w:r>
      <w:r>
        <w:rPr>
          <w:sz w:val="22"/>
          <w:szCs w:val="22"/>
        </w:rPr>
        <w:t xml:space="preserve"> meeting, the OOG finds </w:t>
      </w:r>
      <w:r w:rsidR="00C66D8D">
        <w:rPr>
          <w:sz w:val="22"/>
          <w:szCs w:val="22"/>
        </w:rPr>
        <w:t>numerous violation</w:t>
      </w:r>
      <w:r w:rsidR="00346E4A">
        <w:rPr>
          <w:sz w:val="22"/>
          <w:szCs w:val="22"/>
        </w:rPr>
        <w:t>s</w:t>
      </w:r>
      <w:r w:rsidR="00C66D8D">
        <w:rPr>
          <w:sz w:val="22"/>
          <w:szCs w:val="22"/>
        </w:rPr>
        <w:t xml:space="preserve"> of the OMA. First, </w:t>
      </w:r>
      <w:r>
        <w:rPr>
          <w:sz w:val="22"/>
          <w:szCs w:val="22"/>
        </w:rPr>
        <w:t>the COST failed to properly notice the meeting</w:t>
      </w:r>
      <w:r w:rsidR="003B094F">
        <w:rPr>
          <w:sz w:val="22"/>
          <w:szCs w:val="22"/>
        </w:rPr>
        <w:t xml:space="preserve"> in violation of </w:t>
      </w:r>
      <w:r w:rsidR="00BD05BC">
        <w:rPr>
          <w:sz w:val="22"/>
          <w:szCs w:val="22"/>
        </w:rPr>
        <w:t>the OMA “Notice of meeting”</w:t>
      </w:r>
      <w:r w:rsidR="00C66D8D">
        <w:rPr>
          <w:sz w:val="22"/>
          <w:szCs w:val="22"/>
        </w:rPr>
        <w:t xml:space="preserve"> provision (</w:t>
      </w:r>
      <w:r w:rsidR="003B094F">
        <w:rPr>
          <w:sz w:val="22"/>
          <w:szCs w:val="22"/>
        </w:rPr>
        <w:t>D.C. Official Code § 2-576</w:t>
      </w:r>
      <w:r w:rsidR="00C66D8D">
        <w:rPr>
          <w:sz w:val="22"/>
          <w:szCs w:val="22"/>
        </w:rPr>
        <w:t>) which states:</w:t>
      </w:r>
    </w:p>
    <w:p w14:paraId="066939F4" w14:textId="77777777" w:rsidR="00C66D8D" w:rsidRDefault="00C66D8D" w:rsidP="006E4FA7">
      <w:pPr>
        <w:jc w:val="both"/>
        <w:rPr>
          <w:sz w:val="22"/>
          <w:szCs w:val="22"/>
        </w:rPr>
      </w:pPr>
    </w:p>
    <w:p w14:paraId="74E5D075" w14:textId="77777777" w:rsidR="00C66D8D" w:rsidRPr="00C66D8D" w:rsidRDefault="00C66D8D" w:rsidP="00C66D8D">
      <w:pPr>
        <w:ind w:left="720"/>
        <w:jc w:val="both"/>
        <w:rPr>
          <w:sz w:val="22"/>
          <w:szCs w:val="22"/>
        </w:rPr>
      </w:pPr>
      <w:r w:rsidRPr="00C66D8D">
        <w:rPr>
          <w:sz w:val="22"/>
          <w:szCs w:val="22"/>
        </w:rPr>
        <w:t xml:space="preserve">Before meeting in open or closed session, a public body shall provide advance public notice as follows: </w:t>
      </w:r>
    </w:p>
    <w:p w14:paraId="1C259AE8" w14:textId="77777777" w:rsidR="00C66D8D" w:rsidRPr="00C66D8D" w:rsidRDefault="00C66D8D" w:rsidP="00C66D8D">
      <w:pPr>
        <w:ind w:left="720"/>
        <w:jc w:val="both"/>
        <w:rPr>
          <w:sz w:val="22"/>
          <w:szCs w:val="22"/>
        </w:rPr>
      </w:pPr>
      <w:r w:rsidRPr="00C66D8D">
        <w:rPr>
          <w:sz w:val="22"/>
          <w:szCs w:val="22"/>
        </w:rPr>
        <w:t xml:space="preserve">(1) Notice shall be provided when meetings are scheduled and when the schedule is changed. A public body shall establish an annual schedule of its meetings, if feasible, and shall update the schedule throughout the year. Except for emergency meetings, a public body shall provide notice </w:t>
      </w:r>
      <w:r w:rsidRPr="00C66D8D">
        <w:rPr>
          <w:sz w:val="22"/>
          <w:szCs w:val="22"/>
        </w:rPr>
        <w:lastRenderedPageBreak/>
        <w:t xml:space="preserve">as early as possible, but not less than 48 hours or 2 business days, whichever is greater, before a meeting. </w:t>
      </w:r>
    </w:p>
    <w:p w14:paraId="4A77DB92" w14:textId="77777777" w:rsidR="00C66D8D" w:rsidRPr="00C66D8D" w:rsidRDefault="00C66D8D" w:rsidP="00C66D8D">
      <w:pPr>
        <w:ind w:left="720"/>
        <w:jc w:val="both"/>
        <w:rPr>
          <w:sz w:val="22"/>
          <w:szCs w:val="22"/>
        </w:rPr>
      </w:pPr>
      <w:r w:rsidRPr="00C66D8D">
        <w:rPr>
          <w:sz w:val="22"/>
          <w:szCs w:val="22"/>
        </w:rPr>
        <w:t xml:space="preserve">(2) Notice shall be provided by posting: </w:t>
      </w:r>
    </w:p>
    <w:p w14:paraId="7685C1AD" w14:textId="77777777" w:rsidR="00C66D8D" w:rsidRPr="00C66D8D" w:rsidRDefault="00C66D8D" w:rsidP="00C66D8D">
      <w:pPr>
        <w:ind w:left="720"/>
        <w:jc w:val="both"/>
        <w:rPr>
          <w:sz w:val="22"/>
          <w:szCs w:val="22"/>
        </w:rPr>
      </w:pPr>
      <w:r w:rsidRPr="00C66D8D">
        <w:rPr>
          <w:sz w:val="22"/>
          <w:szCs w:val="22"/>
        </w:rPr>
        <w:t xml:space="preserve">(A) In the office of the public body or a location that is readily accessible to the public; and </w:t>
      </w:r>
    </w:p>
    <w:p w14:paraId="0CDCA6BB" w14:textId="77777777" w:rsidR="00C66D8D" w:rsidRPr="00C66D8D" w:rsidRDefault="00C66D8D" w:rsidP="00C66D8D">
      <w:pPr>
        <w:ind w:left="720"/>
        <w:jc w:val="both"/>
        <w:rPr>
          <w:sz w:val="22"/>
          <w:szCs w:val="22"/>
        </w:rPr>
      </w:pPr>
      <w:r w:rsidRPr="00C66D8D">
        <w:rPr>
          <w:sz w:val="22"/>
          <w:szCs w:val="22"/>
        </w:rPr>
        <w:t xml:space="preserve">(B) On the website of the public body or the District government. </w:t>
      </w:r>
    </w:p>
    <w:p w14:paraId="60605F56" w14:textId="77777777" w:rsidR="00C66D8D" w:rsidRPr="00C66D8D" w:rsidRDefault="00C66D8D" w:rsidP="00C66D8D">
      <w:pPr>
        <w:ind w:left="720"/>
        <w:jc w:val="both"/>
        <w:rPr>
          <w:sz w:val="22"/>
          <w:szCs w:val="22"/>
        </w:rPr>
      </w:pPr>
      <w:r w:rsidRPr="00C66D8D">
        <w:rPr>
          <w:sz w:val="22"/>
          <w:szCs w:val="22"/>
        </w:rPr>
        <w:t xml:space="preserve">(3) Notwithstanding the notice requirement of paragraph (2) of this subsection, notice of meetings shall be published in the District of Columbia Register as timely as practicable. </w:t>
      </w:r>
    </w:p>
    <w:p w14:paraId="7E3DD506" w14:textId="4EC229DB" w:rsidR="00C66D8D" w:rsidRDefault="00C66D8D" w:rsidP="00C66D8D">
      <w:pPr>
        <w:ind w:left="720"/>
        <w:jc w:val="both"/>
        <w:rPr>
          <w:sz w:val="22"/>
          <w:szCs w:val="22"/>
        </w:rPr>
      </w:pPr>
      <w:r w:rsidRPr="00C66D8D">
        <w:rPr>
          <w:sz w:val="22"/>
          <w:szCs w:val="22"/>
        </w:rPr>
        <w:t>(4) When a public body finds it necessary to call an emergency meeting to address an urgent matter, notice shall be provided at the same time notice is provided to members and may be provided pursuant to any method in paragraph (2) of this subsection.</w:t>
      </w:r>
    </w:p>
    <w:p w14:paraId="06371CF7" w14:textId="77777777" w:rsidR="00C66D8D" w:rsidRDefault="00C66D8D" w:rsidP="00C66D8D">
      <w:pPr>
        <w:jc w:val="both"/>
        <w:rPr>
          <w:sz w:val="22"/>
          <w:szCs w:val="22"/>
        </w:rPr>
      </w:pPr>
    </w:p>
    <w:p w14:paraId="3187B257" w14:textId="590CABAB" w:rsidR="006E4FA7" w:rsidRDefault="00C66D8D" w:rsidP="006E4FA7">
      <w:pPr>
        <w:jc w:val="both"/>
        <w:rPr>
          <w:sz w:val="22"/>
          <w:szCs w:val="22"/>
        </w:rPr>
      </w:pPr>
      <w:r>
        <w:rPr>
          <w:sz w:val="22"/>
          <w:szCs w:val="22"/>
        </w:rPr>
        <w:t>Failure to provide proper notice</w:t>
      </w:r>
      <w:r w:rsidR="00060C61">
        <w:rPr>
          <w:sz w:val="22"/>
          <w:szCs w:val="22"/>
        </w:rPr>
        <w:t xml:space="preserve"> of the June 29, 2017, meeting</w:t>
      </w:r>
      <w:r>
        <w:rPr>
          <w:sz w:val="22"/>
          <w:szCs w:val="22"/>
        </w:rPr>
        <w:t xml:space="preserve"> is </w:t>
      </w:r>
      <w:r w:rsidR="006E4FA7">
        <w:rPr>
          <w:sz w:val="22"/>
          <w:szCs w:val="22"/>
        </w:rPr>
        <w:t xml:space="preserve">a fact that was </w:t>
      </w:r>
      <w:r w:rsidR="00712A98">
        <w:rPr>
          <w:sz w:val="22"/>
          <w:szCs w:val="22"/>
        </w:rPr>
        <w:t>duly</w:t>
      </w:r>
      <w:r w:rsidR="006E4FA7">
        <w:rPr>
          <w:sz w:val="22"/>
          <w:szCs w:val="22"/>
        </w:rPr>
        <w:t xml:space="preserve"> acknowledged by the </w:t>
      </w:r>
      <w:r w:rsidR="001607FF">
        <w:rPr>
          <w:sz w:val="22"/>
          <w:szCs w:val="22"/>
        </w:rPr>
        <w:t>OAH</w:t>
      </w:r>
      <w:r w:rsidR="006E4FA7">
        <w:rPr>
          <w:sz w:val="22"/>
          <w:szCs w:val="22"/>
        </w:rPr>
        <w:t xml:space="preserve"> Office of General Counsel (OGC)</w:t>
      </w:r>
      <w:r w:rsidR="006E4FA7">
        <w:rPr>
          <w:rStyle w:val="FootnoteReference"/>
          <w:sz w:val="22"/>
          <w:szCs w:val="22"/>
        </w:rPr>
        <w:footnoteReference w:id="11"/>
      </w:r>
      <w:r w:rsidR="006E4FA7">
        <w:rPr>
          <w:sz w:val="22"/>
          <w:szCs w:val="22"/>
        </w:rPr>
        <w:t xml:space="preserve"> in response to the OOG’s July 5</w:t>
      </w:r>
      <w:r w:rsidR="001607FF">
        <w:rPr>
          <w:sz w:val="22"/>
          <w:szCs w:val="22"/>
        </w:rPr>
        <w:t>,</w:t>
      </w:r>
      <w:r w:rsidR="006E4FA7">
        <w:rPr>
          <w:sz w:val="22"/>
          <w:szCs w:val="22"/>
        </w:rPr>
        <w:t xml:space="preserve"> 2017</w:t>
      </w:r>
      <w:r w:rsidR="001607FF">
        <w:rPr>
          <w:sz w:val="22"/>
          <w:szCs w:val="22"/>
        </w:rPr>
        <w:t>,</w:t>
      </w:r>
      <w:r w:rsidR="006E4FA7">
        <w:rPr>
          <w:sz w:val="22"/>
          <w:szCs w:val="22"/>
        </w:rPr>
        <w:t xml:space="preserve"> Notice of Complaint.</w:t>
      </w:r>
      <w:r w:rsidR="006E4FA7">
        <w:rPr>
          <w:rStyle w:val="FootnoteReference"/>
          <w:sz w:val="22"/>
          <w:szCs w:val="22"/>
        </w:rPr>
        <w:footnoteReference w:id="12"/>
      </w:r>
      <w:r w:rsidR="006E4FA7">
        <w:rPr>
          <w:sz w:val="22"/>
          <w:szCs w:val="22"/>
        </w:rPr>
        <w:t xml:space="preserve"> </w:t>
      </w:r>
      <w:r w:rsidR="000C7AFE">
        <w:rPr>
          <w:sz w:val="22"/>
          <w:szCs w:val="22"/>
        </w:rPr>
        <w:t xml:space="preserve">OAH General Counsel, </w:t>
      </w:r>
      <w:r w:rsidR="006E4FA7">
        <w:rPr>
          <w:sz w:val="22"/>
          <w:szCs w:val="22"/>
        </w:rPr>
        <w:t>Ms. Vanessa Natale wr</w:t>
      </w:r>
      <w:r w:rsidR="00F25EAB">
        <w:rPr>
          <w:sz w:val="22"/>
          <w:szCs w:val="22"/>
        </w:rPr>
        <w:t>ote</w:t>
      </w:r>
      <w:r w:rsidR="006E4FA7">
        <w:rPr>
          <w:sz w:val="22"/>
          <w:szCs w:val="22"/>
        </w:rPr>
        <w:t>:</w:t>
      </w:r>
    </w:p>
    <w:p w14:paraId="3DD18C65" w14:textId="77777777" w:rsidR="006E4FA7" w:rsidRDefault="006E4FA7" w:rsidP="006E4FA7">
      <w:pPr>
        <w:jc w:val="both"/>
        <w:rPr>
          <w:sz w:val="22"/>
          <w:szCs w:val="22"/>
        </w:rPr>
      </w:pPr>
    </w:p>
    <w:p w14:paraId="2B03E1E6" w14:textId="77777777" w:rsidR="006E4FA7" w:rsidRDefault="006E4FA7" w:rsidP="006E4FA7">
      <w:pPr>
        <w:ind w:left="720"/>
        <w:jc w:val="both"/>
        <w:rPr>
          <w:sz w:val="22"/>
          <w:szCs w:val="22"/>
        </w:rPr>
      </w:pPr>
      <w:r>
        <w:rPr>
          <w:sz w:val="22"/>
          <w:szCs w:val="22"/>
        </w:rPr>
        <w:t>“For the June 29, 2017 meeting of the COST, OGC submitted to the [District of Columbia] Register the Notice and agenda for that meeting on June 21</w:t>
      </w:r>
      <w:r w:rsidRPr="00497DD8">
        <w:rPr>
          <w:sz w:val="22"/>
          <w:szCs w:val="22"/>
          <w:vertAlign w:val="superscript"/>
        </w:rPr>
        <w:t>st</w:t>
      </w:r>
      <w:r>
        <w:rPr>
          <w:sz w:val="22"/>
          <w:szCs w:val="22"/>
        </w:rPr>
        <w:t>. Unfortunately, the Notice was returned on June 26, 2017 due to a technical error. When we resubmitted the notice in the correct format, it was too late for that week’s publication. Additionally, on June 22, 2017, OGC sent the Notice and agenda for that meeting to all of OAH personnel.</w:t>
      </w:r>
    </w:p>
    <w:p w14:paraId="552AA205" w14:textId="77777777" w:rsidR="00492251" w:rsidRDefault="00492251" w:rsidP="006E4FA7">
      <w:pPr>
        <w:ind w:left="720"/>
        <w:jc w:val="both"/>
        <w:rPr>
          <w:sz w:val="22"/>
          <w:szCs w:val="22"/>
        </w:rPr>
      </w:pPr>
    </w:p>
    <w:p w14:paraId="5F968B2E" w14:textId="180CF599" w:rsidR="00492251" w:rsidRDefault="00492251" w:rsidP="006E4FA7">
      <w:pPr>
        <w:ind w:left="720"/>
        <w:jc w:val="both"/>
        <w:rPr>
          <w:sz w:val="22"/>
          <w:szCs w:val="22"/>
        </w:rPr>
      </w:pPr>
      <w:r>
        <w:rPr>
          <w:sz w:val="22"/>
          <w:szCs w:val="22"/>
        </w:rPr>
        <w:t xml:space="preserve">We acknowledge </w:t>
      </w:r>
      <w:r w:rsidR="00712A98">
        <w:rPr>
          <w:sz w:val="22"/>
          <w:szCs w:val="22"/>
        </w:rPr>
        <w:t>that</w:t>
      </w:r>
      <w:r>
        <w:rPr>
          <w:sz w:val="22"/>
          <w:szCs w:val="22"/>
        </w:rPr>
        <w:t xml:space="preserve"> this may not be sufficient notice to the public for that meeting and apologize. We have taken affirmative steps to make sure that this does not happen again. We have reached out to the office </w:t>
      </w:r>
      <w:r w:rsidR="00712A98">
        <w:rPr>
          <w:sz w:val="22"/>
          <w:szCs w:val="22"/>
        </w:rPr>
        <w:t>that</w:t>
      </w:r>
      <w:r>
        <w:rPr>
          <w:sz w:val="22"/>
          <w:szCs w:val="22"/>
        </w:rPr>
        <w:t xml:space="preserve"> handles the publication of the DC [</w:t>
      </w:r>
      <w:r w:rsidR="00712A98">
        <w:rPr>
          <w:sz w:val="22"/>
          <w:szCs w:val="22"/>
        </w:rPr>
        <w:t>R]egister and received excellent</w:t>
      </w:r>
      <w:r>
        <w:rPr>
          <w:sz w:val="22"/>
          <w:szCs w:val="22"/>
        </w:rPr>
        <w:t xml:space="preserve"> advice and a schedule for submissions and publication dates.”</w:t>
      </w:r>
    </w:p>
    <w:p w14:paraId="4EFDFAE9" w14:textId="77777777" w:rsidR="006E4FA7" w:rsidRDefault="006E4FA7" w:rsidP="006E4FA7">
      <w:pPr>
        <w:ind w:left="720"/>
        <w:jc w:val="both"/>
        <w:rPr>
          <w:sz w:val="22"/>
          <w:szCs w:val="22"/>
        </w:rPr>
      </w:pPr>
    </w:p>
    <w:p w14:paraId="26BB5D1A" w14:textId="39EFA063" w:rsidR="00241605" w:rsidRDefault="000C7AFE" w:rsidP="000C7AFE">
      <w:pPr>
        <w:spacing w:after="200"/>
        <w:jc w:val="both"/>
        <w:rPr>
          <w:sz w:val="22"/>
          <w:szCs w:val="22"/>
        </w:rPr>
      </w:pPr>
      <w:r>
        <w:rPr>
          <w:sz w:val="22"/>
          <w:szCs w:val="22"/>
        </w:rPr>
        <w:t xml:space="preserve">Upon admission by Ms. Natale, and the findings of the OOG, it is clear </w:t>
      </w:r>
      <w:r w:rsidR="00C5314B">
        <w:rPr>
          <w:sz w:val="22"/>
          <w:szCs w:val="22"/>
        </w:rPr>
        <w:t>t</w:t>
      </w:r>
      <w:r w:rsidR="00241605">
        <w:rPr>
          <w:sz w:val="22"/>
          <w:szCs w:val="22"/>
        </w:rPr>
        <w:t xml:space="preserve">he COST violated D.C. Official Code </w:t>
      </w:r>
      <w:r w:rsidR="00241605" w:rsidRPr="00492251">
        <w:rPr>
          <w:sz w:val="22"/>
          <w:szCs w:val="22"/>
        </w:rPr>
        <w:t>§</w:t>
      </w:r>
      <w:r w:rsidR="00BD05BC">
        <w:rPr>
          <w:sz w:val="22"/>
          <w:szCs w:val="22"/>
        </w:rPr>
        <w:t xml:space="preserve"> </w:t>
      </w:r>
      <w:r w:rsidR="00241605">
        <w:rPr>
          <w:sz w:val="22"/>
          <w:szCs w:val="22"/>
        </w:rPr>
        <w:t>2-576(1) for failing to provide proper notice of its June 29, 2017</w:t>
      </w:r>
      <w:r w:rsidR="00C5314B">
        <w:rPr>
          <w:sz w:val="22"/>
          <w:szCs w:val="22"/>
        </w:rPr>
        <w:t>,</w:t>
      </w:r>
      <w:r w:rsidR="00241605">
        <w:rPr>
          <w:sz w:val="22"/>
          <w:szCs w:val="22"/>
        </w:rPr>
        <w:t xml:space="preserve"> meeting. Notice in the D.C. Register amounted</w:t>
      </w:r>
      <w:r w:rsidR="00060C61">
        <w:rPr>
          <w:sz w:val="22"/>
          <w:szCs w:val="22"/>
        </w:rPr>
        <w:t xml:space="preserve"> </w:t>
      </w:r>
      <w:r w:rsidR="00241605">
        <w:rPr>
          <w:sz w:val="22"/>
          <w:szCs w:val="22"/>
        </w:rPr>
        <w:t xml:space="preserve">at best to a fait </w:t>
      </w:r>
      <w:r w:rsidR="00C5314B">
        <w:rPr>
          <w:sz w:val="22"/>
          <w:szCs w:val="22"/>
        </w:rPr>
        <w:t>a</w:t>
      </w:r>
      <w:r w:rsidR="009D4EC0">
        <w:rPr>
          <w:sz w:val="22"/>
          <w:szCs w:val="22"/>
        </w:rPr>
        <w:t>ccompli</w:t>
      </w:r>
      <w:r w:rsidR="00241605">
        <w:rPr>
          <w:sz w:val="22"/>
          <w:szCs w:val="22"/>
        </w:rPr>
        <w:t xml:space="preserve">, as notice of a past meeting was neither timely nor practicable as afforded under D.C. Official Code </w:t>
      </w:r>
      <w:r w:rsidR="00241605" w:rsidRPr="00492251">
        <w:rPr>
          <w:sz w:val="22"/>
          <w:szCs w:val="22"/>
        </w:rPr>
        <w:t>§</w:t>
      </w:r>
      <w:r w:rsidR="00241605">
        <w:rPr>
          <w:sz w:val="22"/>
          <w:szCs w:val="22"/>
        </w:rPr>
        <w:t xml:space="preserve"> 2-576(3).</w:t>
      </w:r>
    </w:p>
    <w:p w14:paraId="521CF94A" w14:textId="38E8D187" w:rsidR="00241605" w:rsidRPr="00241605" w:rsidRDefault="00BD05BC" w:rsidP="00241605">
      <w:pPr>
        <w:spacing w:after="200"/>
        <w:ind w:left="720"/>
        <w:jc w:val="both"/>
        <w:rPr>
          <w:i/>
          <w:sz w:val="22"/>
          <w:szCs w:val="22"/>
        </w:rPr>
      </w:pPr>
      <w:r>
        <w:rPr>
          <w:i/>
          <w:sz w:val="22"/>
          <w:szCs w:val="22"/>
        </w:rPr>
        <w:t xml:space="preserve">The COST Also Failed to Comply with OMA </w:t>
      </w:r>
      <w:r w:rsidR="00060C61">
        <w:rPr>
          <w:i/>
          <w:sz w:val="22"/>
          <w:szCs w:val="22"/>
        </w:rPr>
        <w:t xml:space="preserve">Meeting </w:t>
      </w:r>
      <w:r>
        <w:rPr>
          <w:i/>
          <w:sz w:val="22"/>
          <w:szCs w:val="22"/>
        </w:rPr>
        <w:t>L</w:t>
      </w:r>
      <w:r w:rsidR="00DA315C">
        <w:rPr>
          <w:i/>
          <w:sz w:val="22"/>
          <w:szCs w:val="22"/>
        </w:rPr>
        <w:t>ocation</w:t>
      </w:r>
      <w:r>
        <w:rPr>
          <w:i/>
          <w:sz w:val="22"/>
          <w:szCs w:val="22"/>
        </w:rPr>
        <w:t xml:space="preserve"> and Means of N</w:t>
      </w:r>
      <w:r w:rsidR="002C44CD">
        <w:rPr>
          <w:i/>
          <w:sz w:val="22"/>
          <w:szCs w:val="22"/>
        </w:rPr>
        <w:t xml:space="preserve">otice </w:t>
      </w:r>
      <w:r>
        <w:rPr>
          <w:i/>
          <w:sz w:val="22"/>
          <w:szCs w:val="22"/>
        </w:rPr>
        <w:t>R</w:t>
      </w:r>
      <w:r w:rsidR="00DA315C">
        <w:rPr>
          <w:i/>
          <w:sz w:val="22"/>
          <w:szCs w:val="22"/>
        </w:rPr>
        <w:t xml:space="preserve">equirements </w:t>
      </w:r>
      <w:r>
        <w:rPr>
          <w:i/>
          <w:sz w:val="22"/>
          <w:szCs w:val="22"/>
        </w:rPr>
        <w:t>P</w:t>
      </w:r>
      <w:r w:rsidR="00712A98">
        <w:rPr>
          <w:i/>
          <w:sz w:val="22"/>
          <w:szCs w:val="22"/>
        </w:rPr>
        <w:t>ursuant</w:t>
      </w:r>
      <w:r w:rsidR="00DA315C">
        <w:rPr>
          <w:i/>
          <w:sz w:val="22"/>
          <w:szCs w:val="22"/>
        </w:rPr>
        <w:t xml:space="preserve"> to </w:t>
      </w:r>
      <w:r w:rsidR="00DA315C" w:rsidRPr="00DA315C">
        <w:rPr>
          <w:i/>
          <w:sz w:val="22"/>
          <w:szCs w:val="22"/>
        </w:rPr>
        <w:t xml:space="preserve">D.C. Official </w:t>
      </w:r>
      <w:proofErr w:type="gramStart"/>
      <w:r w:rsidR="00DA315C" w:rsidRPr="00DA315C">
        <w:rPr>
          <w:i/>
          <w:sz w:val="22"/>
          <w:szCs w:val="22"/>
        </w:rPr>
        <w:t>Code  §</w:t>
      </w:r>
      <w:proofErr w:type="gramEnd"/>
      <w:r w:rsidR="00DA315C" w:rsidRPr="00DA315C">
        <w:rPr>
          <w:i/>
          <w:sz w:val="22"/>
          <w:szCs w:val="22"/>
        </w:rPr>
        <w:t xml:space="preserve"> 2-576(2-3).</w:t>
      </w:r>
    </w:p>
    <w:p w14:paraId="039BDCC0" w14:textId="5F104F1A" w:rsidR="00BD05BC" w:rsidRDefault="00CF526D" w:rsidP="00232D16">
      <w:pPr>
        <w:spacing w:after="200"/>
        <w:jc w:val="both"/>
        <w:rPr>
          <w:sz w:val="22"/>
          <w:szCs w:val="22"/>
        </w:rPr>
      </w:pPr>
      <w:r>
        <w:rPr>
          <w:sz w:val="22"/>
          <w:szCs w:val="22"/>
        </w:rPr>
        <w:t>The OMA requires notice to be p</w:t>
      </w:r>
      <w:r w:rsidR="00292A47">
        <w:rPr>
          <w:sz w:val="22"/>
          <w:szCs w:val="22"/>
        </w:rPr>
        <w:t xml:space="preserve">rovided to the public </w:t>
      </w:r>
      <w:r w:rsidR="00060C61">
        <w:rPr>
          <w:sz w:val="22"/>
          <w:szCs w:val="22"/>
        </w:rPr>
        <w:t xml:space="preserve">as early as possible, but not less that </w:t>
      </w:r>
      <w:r w:rsidR="00292A47">
        <w:rPr>
          <w:sz w:val="22"/>
          <w:szCs w:val="22"/>
        </w:rPr>
        <w:t>48-hours or two</w:t>
      </w:r>
      <w:r>
        <w:rPr>
          <w:sz w:val="22"/>
          <w:szCs w:val="22"/>
        </w:rPr>
        <w:t xml:space="preserve"> business days in advance, whichever is greater</w:t>
      </w:r>
      <w:r w:rsidR="006160AD">
        <w:rPr>
          <w:sz w:val="22"/>
          <w:szCs w:val="22"/>
        </w:rPr>
        <w:t xml:space="preserve"> before a meeting</w:t>
      </w:r>
      <w:r>
        <w:rPr>
          <w:sz w:val="22"/>
          <w:szCs w:val="22"/>
        </w:rPr>
        <w:t>. In this instance, notice</w:t>
      </w:r>
      <w:r w:rsidR="00DA315C">
        <w:rPr>
          <w:sz w:val="22"/>
          <w:szCs w:val="22"/>
        </w:rPr>
        <w:t xml:space="preserve"> (in addition to the D.C. Register)</w:t>
      </w:r>
      <w:r>
        <w:rPr>
          <w:sz w:val="22"/>
          <w:szCs w:val="22"/>
        </w:rPr>
        <w:t xml:space="preserve"> was distributed by emai</w:t>
      </w:r>
      <w:r w:rsidR="009A3D94">
        <w:rPr>
          <w:sz w:val="22"/>
          <w:szCs w:val="22"/>
        </w:rPr>
        <w:t>l i</w:t>
      </w:r>
      <w:r w:rsidR="00DA315C">
        <w:rPr>
          <w:sz w:val="22"/>
          <w:szCs w:val="22"/>
        </w:rPr>
        <w:t>nternally to OAH personnel only</w:t>
      </w:r>
      <w:r w:rsidR="009A3D94">
        <w:rPr>
          <w:sz w:val="22"/>
          <w:szCs w:val="22"/>
        </w:rPr>
        <w:t xml:space="preserve">. This appears to be a </w:t>
      </w:r>
      <w:r w:rsidR="009A3D94">
        <w:rPr>
          <w:sz w:val="22"/>
          <w:szCs w:val="22"/>
        </w:rPr>
        <w:lastRenderedPageBreak/>
        <w:t>patter</w:t>
      </w:r>
      <w:r w:rsidR="00DA315C">
        <w:rPr>
          <w:sz w:val="22"/>
          <w:szCs w:val="22"/>
        </w:rPr>
        <w:t>n</w:t>
      </w:r>
      <w:r w:rsidR="009A3D94">
        <w:rPr>
          <w:sz w:val="22"/>
          <w:szCs w:val="22"/>
        </w:rPr>
        <w:t xml:space="preserve"> of </w:t>
      </w:r>
      <w:r w:rsidR="00712A98">
        <w:rPr>
          <w:sz w:val="22"/>
          <w:szCs w:val="22"/>
        </w:rPr>
        <w:t>non-compliance</w:t>
      </w:r>
      <w:r w:rsidR="009A3D94">
        <w:rPr>
          <w:sz w:val="22"/>
          <w:szCs w:val="22"/>
        </w:rPr>
        <w:t xml:space="preserve"> by the COST.</w:t>
      </w:r>
      <w:r w:rsidR="00CD7CB6">
        <w:rPr>
          <w:rStyle w:val="FootnoteReference"/>
          <w:sz w:val="22"/>
          <w:szCs w:val="22"/>
        </w:rPr>
        <w:footnoteReference w:id="13"/>
      </w:r>
      <w:r w:rsidR="005A4059">
        <w:rPr>
          <w:sz w:val="22"/>
          <w:szCs w:val="22"/>
        </w:rPr>
        <w:t xml:space="preserve"> </w:t>
      </w:r>
      <w:r w:rsidR="00C5314B">
        <w:rPr>
          <w:sz w:val="22"/>
          <w:szCs w:val="22"/>
        </w:rPr>
        <w:t>S</w:t>
      </w:r>
      <w:r w:rsidR="00241605">
        <w:rPr>
          <w:sz w:val="22"/>
          <w:szCs w:val="22"/>
        </w:rPr>
        <w:t>uch internal notice to</w:t>
      </w:r>
      <w:r w:rsidR="00C5314B">
        <w:rPr>
          <w:sz w:val="22"/>
          <w:szCs w:val="22"/>
        </w:rPr>
        <w:t xml:space="preserve"> only OAH personnel </w:t>
      </w:r>
      <w:r w:rsidR="00241605">
        <w:rPr>
          <w:sz w:val="22"/>
          <w:szCs w:val="22"/>
        </w:rPr>
        <w:t xml:space="preserve">is a misapplication of the OMA regarding notice, and violates its provisions. </w:t>
      </w:r>
    </w:p>
    <w:p w14:paraId="46B9C32F" w14:textId="08C1EA55" w:rsidR="00BD05BC" w:rsidRDefault="000C7AFE" w:rsidP="00232D16">
      <w:pPr>
        <w:spacing w:after="200"/>
        <w:jc w:val="both"/>
        <w:rPr>
          <w:sz w:val="22"/>
          <w:szCs w:val="22"/>
        </w:rPr>
      </w:pPr>
      <w:r>
        <w:rPr>
          <w:sz w:val="22"/>
          <w:szCs w:val="22"/>
        </w:rPr>
        <w:t>T</w:t>
      </w:r>
      <w:r w:rsidR="00241605" w:rsidRPr="00492251">
        <w:rPr>
          <w:sz w:val="22"/>
          <w:szCs w:val="22"/>
        </w:rPr>
        <w:t>he OMA is clear</w:t>
      </w:r>
      <w:r w:rsidR="00060C61">
        <w:rPr>
          <w:sz w:val="22"/>
          <w:szCs w:val="22"/>
        </w:rPr>
        <w:t xml:space="preserve"> that an “</w:t>
      </w:r>
      <w:r w:rsidR="00241605">
        <w:rPr>
          <w:sz w:val="22"/>
          <w:szCs w:val="22"/>
        </w:rPr>
        <w:t>Open meeting” is one in which the “</w:t>
      </w:r>
      <w:r w:rsidRPr="00BD05BC">
        <w:rPr>
          <w:sz w:val="22"/>
          <w:szCs w:val="22"/>
        </w:rPr>
        <w:t>Public</w:t>
      </w:r>
      <w:r>
        <w:rPr>
          <w:sz w:val="22"/>
          <w:szCs w:val="22"/>
        </w:rPr>
        <w:t xml:space="preserve"> </w:t>
      </w:r>
      <w:r w:rsidR="00241605">
        <w:rPr>
          <w:sz w:val="22"/>
          <w:szCs w:val="22"/>
        </w:rPr>
        <w:t xml:space="preserve">is deemed to be physically present.” </w:t>
      </w:r>
      <w:r>
        <w:rPr>
          <w:sz w:val="22"/>
          <w:szCs w:val="22"/>
        </w:rPr>
        <w:t>(</w:t>
      </w:r>
      <w:r w:rsidR="00241605">
        <w:rPr>
          <w:sz w:val="22"/>
          <w:szCs w:val="22"/>
        </w:rPr>
        <w:t xml:space="preserve">D.C. Official Code </w:t>
      </w:r>
      <w:r w:rsidR="00241605" w:rsidRPr="00492251">
        <w:rPr>
          <w:sz w:val="22"/>
          <w:szCs w:val="22"/>
        </w:rPr>
        <w:t>§ 2-5</w:t>
      </w:r>
      <w:r w:rsidR="00241605">
        <w:rPr>
          <w:sz w:val="22"/>
          <w:szCs w:val="22"/>
        </w:rPr>
        <w:t>75.</w:t>
      </w:r>
      <w:r w:rsidR="00060C61">
        <w:rPr>
          <w:sz w:val="22"/>
          <w:szCs w:val="22"/>
        </w:rPr>
        <w:t>)</w:t>
      </w:r>
      <w:r w:rsidR="00241605">
        <w:rPr>
          <w:sz w:val="22"/>
          <w:szCs w:val="22"/>
        </w:rPr>
        <w:t xml:space="preserve"> The public means </w:t>
      </w:r>
      <w:r w:rsidR="00241605" w:rsidRPr="00375408">
        <w:rPr>
          <w:sz w:val="22"/>
          <w:szCs w:val="22"/>
          <w:u w:val="single"/>
        </w:rPr>
        <w:t>all</w:t>
      </w:r>
      <w:r w:rsidR="00241605">
        <w:rPr>
          <w:sz w:val="22"/>
          <w:szCs w:val="22"/>
        </w:rPr>
        <w:t xml:space="preserve"> members of the public</w:t>
      </w:r>
      <w:r>
        <w:rPr>
          <w:sz w:val="22"/>
          <w:szCs w:val="22"/>
        </w:rPr>
        <w:t>, and</w:t>
      </w:r>
      <w:r w:rsidR="00241605">
        <w:rPr>
          <w:sz w:val="22"/>
          <w:szCs w:val="22"/>
        </w:rPr>
        <w:t xml:space="preserve"> is not confined to just</w:t>
      </w:r>
      <w:r>
        <w:rPr>
          <w:sz w:val="22"/>
          <w:szCs w:val="22"/>
        </w:rPr>
        <w:t xml:space="preserve"> OAH personnel or </w:t>
      </w:r>
      <w:r w:rsidR="00241605">
        <w:rPr>
          <w:sz w:val="22"/>
          <w:szCs w:val="22"/>
        </w:rPr>
        <w:t xml:space="preserve">the </w:t>
      </w:r>
      <w:r>
        <w:rPr>
          <w:sz w:val="22"/>
          <w:szCs w:val="22"/>
        </w:rPr>
        <w:t>ALJs</w:t>
      </w:r>
      <w:r w:rsidR="00241605">
        <w:rPr>
          <w:sz w:val="22"/>
          <w:szCs w:val="22"/>
        </w:rPr>
        <w:t xml:space="preserve"> under consideration for appointment or reappointment by the COST. </w:t>
      </w:r>
      <w:r w:rsidR="00A7497E">
        <w:rPr>
          <w:sz w:val="22"/>
          <w:szCs w:val="22"/>
        </w:rPr>
        <w:t>Failure by the COST to provide notice to the public obviate</w:t>
      </w:r>
      <w:r w:rsidR="00167AC4">
        <w:rPr>
          <w:sz w:val="22"/>
          <w:szCs w:val="22"/>
        </w:rPr>
        <w:t>d</w:t>
      </w:r>
      <w:r w:rsidR="00BD05BC">
        <w:rPr>
          <w:sz w:val="22"/>
          <w:szCs w:val="22"/>
        </w:rPr>
        <w:t xml:space="preserve"> the very purpose</w:t>
      </w:r>
      <w:r w:rsidR="00A7497E">
        <w:rPr>
          <w:sz w:val="22"/>
          <w:szCs w:val="22"/>
        </w:rPr>
        <w:t xml:space="preserve"> of the OMA </w:t>
      </w:r>
      <w:r w:rsidR="00167AC4">
        <w:rPr>
          <w:sz w:val="22"/>
          <w:szCs w:val="22"/>
        </w:rPr>
        <w:t>to allow the public to be present during a meeting of a public body gathered to consider, conduct</w:t>
      </w:r>
      <w:r w:rsidR="00BD05BC">
        <w:rPr>
          <w:sz w:val="22"/>
          <w:szCs w:val="22"/>
        </w:rPr>
        <w:t>,</w:t>
      </w:r>
      <w:r w:rsidR="00167AC4">
        <w:rPr>
          <w:sz w:val="22"/>
          <w:szCs w:val="22"/>
        </w:rPr>
        <w:t xml:space="preserve"> or advise on District Government operations, which includes the COST’</w:t>
      </w:r>
      <w:r w:rsidR="00B76F7E">
        <w:rPr>
          <w:sz w:val="22"/>
          <w:szCs w:val="22"/>
        </w:rPr>
        <w:t>s</w:t>
      </w:r>
      <w:r w:rsidR="00C5314B">
        <w:rPr>
          <w:sz w:val="22"/>
          <w:szCs w:val="22"/>
        </w:rPr>
        <w:t xml:space="preserve"> hugely</w:t>
      </w:r>
      <w:r w:rsidR="00B76F7E">
        <w:rPr>
          <w:sz w:val="22"/>
          <w:szCs w:val="22"/>
        </w:rPr>
        <w:t xml:space="preserve"> impactful decisions regarding the reappointments</w:t>
      </w:r>
      <w:r w:rsidR="006160AD">
        <w:rPr>
          <w:sz w:val="22"/>
          <w:szCs w:val="22"/>
        </w:rPr>
        <w:t xml:space="preserve"> of ALJs. (D.C. Official Code §</w:t>
      </w:r>
      <w:r w:rsidR="00B76F7E">
        <w:rPr>
          <w:sz w:val="22"/>
          <w:szCs w:val="22"/>
        </w:rPr>
        <w:t xml:space="preserve"> 2-574(1)). </w:t>
      </w:r>
    </w:p>
    <w:p w14:paraId="37AF6B3F" w14:textId="12477B33" w:rsidR="00F25EAB" w:rsidRDefault="00173097" w:rsidP="00232D16">
      <w:pPr>
        <w:spacing w:after="200"/>
        <w:jc w:val="both"/>
        <w:rPr>
          <w:sz w:val="22"/>
          <w:szCs w:val="22"/>
        </w:rPr>
      </w:pPr>
      <w:r>
        <w:rPr>
          <w:sz w:val="22"/>
          <w:szCs w:val="22"/>
        </w:rPr>
        <w:t xml:space="preserve">Further, the OOG found no evidence that the COST published </w:t>
      </w:r>
      <w:r w:rsidR="00C12624">
        <w:rPr>
          <w:sz w:val="22"/>
          <w:szCs w:val="22"/>
        </w:rPr>
        <w:t xml:space="preserve">notice of the </w:t>
      </w:r>
      <w:proofErr w:type="spellStart"/>
      <w:r>
        <w:rPr>
          <w:sz w:val="22"/>
          <w:szCs w:val="22"/>
        </w:rPr>
        <w:t>the</w:t>
      </w:r>
      <w:proofErr w:type="spellEnd"/>
      <w:r>
        <w:rPr>
          <w:sz w:val="22"/>
          <w:szCs w:val="22"/>
        </w:rPr>
        <w:t xml:space="preserve"> June 29, 2017</w:t>
      </w:r>
      <w:r w:rsidR="00060C61">
        <w:rPr>
          <w:sz w:val="22"/>
          <w:szCs w:val="22"/>
        </w:rPr>
        <w:t>,</w:t>
      </w:r>
      <w:r>
        <w:rPr>
          <w:sz w:val="22"/>
          <w:szCs w:val="22"/>
        </w:rPr>
        <w:t xml:space="preserve"> meeting </w:t>
      </w:r>
      <w:r w:rsidR="00C12624">
        <w:rPr>
          <w:sz w:val="22"/>
          <w:szCs w:val="22"/>
        </w:rPr>
        <w:t xml:space="preserve">in a location readily accessible by the public, or </w:t>
      </w:r>
      <w:r>
        <w:rPr>
          <w:sz w:val="22"/>
          <w:szCs w:val="22"/>
        </w:rPr>
        <w:t>on the OAH website</w:t>
      </w:r>
      <w:r w:rsidR="00C12624">
        <w:rPr>
          <w:sz w:val="22"/>
          <w:szCs w:val="22"/>
        </w:rPr>
        <w:t xml:space="preserve"> as </w:t>
      </w:r>
      <w:r w:rsidR="00BD05BC">
        <w:rPr>
          <w:sz w:val="22"/>
          <w:szCs w:val="22"/>
        </w:rPr>
        <w:t xml:space="preserve">required by D.C. Official Code </w:t>
      </w:r>
      <w:r w:rsidR="00C12624">
        <w:rPr>
          <w:sz w:val="22"/>
          <w:szCs w:val="22"/>
        </w:rPr>
        <w:t>§ 2-576(</w:t>
      </w:r>
      <w:proofErr w:type="gramStart"/>
      <w:r w:rsidR="00C12624">
        <w:rPr>
          <w:sz w:val="22"/>
          <w:szCs w:val="22"/>
        </w:rPr>
        <w:t>2)(</w:t>
      </w:r>
      <w:proofErr w:type="gramEnd"/>
      <w:r w:rsidR="00C12624">
        <w:rPr>
          <w:sz w:val="22"/>
          <w:szCs w:val="22"/>
        </w:rPr>
        <w:t>A-B).</w:t>
      </w:r>
      <w:r>
        <w:rPr>
          <w:rStyle w:val="FootnoteReference"/>
          <w:sz w:val="22"/>
          <w:szCs w:val="22"/>
        </w:rPr>
        <w:footnoteReference w:id="14"/>
      </w:r>
      <w:r w:rsidR="00BD05BC">
        <w:rPr>
          <w:sz w:val="22"/>
          <w:szCs w:val="22"/>
        </w:rPr>
        <w:t xml:space="preserve"> </w:t>
      </w:r>
      <w:r w:rsidR="002414D3">
        <w:rPr>
          <w:sz w:val="22"/>
          <w:szCs w:val="22"/>
        </w:rPr>
        <w:t xml:space="preserve">Therefore, the </w:t>
      </w:r>
      <w:r w:rsidR="00B76F7E">
        <w:rPr>
          <w:sz w:val="22"/>
          <w:szCs w:val="22"/>
        </w:rPr>
        <w:t>COST failed to pro</w:t>
      </w:r>
      <w:r w:rsidR="002414D3">
        <w:rPr>
          <w:sz w:val="22"/>
          <w:szCs w:val="22"/>
        </w:rPr>
        <w:t>vide proper notice to allow the public to be physically present</w:t>
      </w:r>
      <w:r w:rsidR="00B76F7E">
        <w:rPr>
          <w:sz w:val="22"/>
          <w:szCs w:val="22"/>
        </w:rPr>
        <w:t xml:space="preserve"> in violation of </w:t>
      </w:r>
      <w:r w:rsidR="002414D3">
        <w:rPr>
          <w:sz w:val="22"/>
          <w:szCs w:val="22"/>
        </w:rPr>
        <w:t xml:space="preserve">D.C. Official Code </w:t>
      </w:r>
      <w:r w:rsidR="00B76F7E">
        <w:rPr>
          <w:sz w:val="22"/>
          <w:szCs w:val="22"/>
        </w:rPr>
        <w:t>§ 2-575(a)(1)</w:t>
      </w:r>
      <w:r w:rsidR="002414D3">
        <w:rPr>
          <w:sz w:val="22"/>
          <w:szCs w:val="22"/>
        </w:rPr>
        <w:t xml:space="preserve"> and failed to make meeting information readily accessible to the public</w:t>
      </w:r>
      <w:r w:rsidR="006160AD">
        <w:rPr>
          <w:sz w:val="22"/>
          <w:szCs w:val="22"/>
        </w:rPr>
        <w:t xml:space="preserve"> in violation of § 2-576(2)</w:t>
      </w:r>
      <w:r w:rsidR="002414D3">
        <w:rPr>
          <w:sz w:val="22"/>
          <w:szCs w:val="22"/>
        </w:rPr>
        <w:t>.</w:t>
      </w:r>
    </w:p>
    <w:p w14:paraId="6931AA0D" w14:textId="42D61992" w:rsidR="00C5314B" w:rsidRPr="00C5314B" w:rsidRDefault="00C5314B" w:rsidP="00C5314B">
      <w:pPr>
        <w:spacing w:after="200"/>
        <w:ind w:left="720"/>
        <w:jc w:val="both"/>
        <w:rPr>
          <w:i/>
          <w:sz w:val="22"/>
          <w:szCs w:val="22"/>
        </w:rPr>
      </w:pPr>
      <w:r w:rsidRPr="00C5314B">
        <w:rPr>
          <w:i/>
          <w:sz w:val="22"/>
          <w:szCs w:val="22"/>
        </w:rPr>
        <w:t xml:space="preserve">The COST Failed to Properly Enter </w:t>
      </w:r>
      <w:r w:rsidR="00712A98" w:rsidRPr="00C5314B">
        <w:rPr>
          <w:i/>
          <w:sz w:val="22"/>
          <w:szCs w:val="22"/>
        </w:rPr>
        <w:t>into</w:t>
      </w:r>
      <w:r w:rsidRPr="00C5314B">
        <w:rPr>
          <w:i/>
          <w:sz w:val="22"/>
          <w:szCs w:val="22"/>
        </w:rPr>
        <w:t xml:space="preserve"> Closed/Executive Session in Violation of D.C. Official Code § 2-575(c)</w:t>
      </w:r>
      <w:r>
        <w:rPr>
          <w:i/>
          <w:sz w:val="22"/>
          <w:szCs w:val="22"/>
        </w:rPr>
        <w:t>.</w:t>
      </w:r>
    </w:p>
    <w:p w14:paraId="72AA9DBC" w14:textId="65A9067D" w:rsidR="007447E4" w:rsidRDefault="00AA398A" w:rsidP="00232D16">
      <w:pPr>
        <w:spacing w:after="200"/>
        <w:jc w:val="both"/>
        <w:rPr>
          <w:sz w:val="22"/>
          <w:szCs w:val="22"/>
        </w:rPr>
      </w:pPr>
      <w:r>
        <w:rPr>
          <w:sz w:val="22"/>
          <w:szCs w:val="22"/>
        </w:rPr>
        <w:t>The content of the June 29, 2017</w:t>
      </w:r>
      <w:r w:rsidR="00C5314B">
        <w:rPr>
          <w:sz w:val="22"/>
          <w:szCs w:val="22"/>
        </w:rPr>
        <w:t>,</w:t>
      </w:r>
      <w:r>
        <w:rPr>
          <w:sz w:val="22"/>
          <w:szCs w:val="22"/>
        </w:rPr>
        <w:t xml:space="preserve"> meeting agenda also fails to meet D.C. Official Code § 2-576(5) directing the proper protocol for providing notice to the public when a portion of the meeting is anticipated to be closed. “Each meeting notice shall include the date, time, location, and planned agenda to be covered at the meeting. If the meeting or any portion of the meeting is to be closed, the notice shall include, if feasible, a statement of intent to close the meeting or any portion of the meeting, including citations to the reason for closure under D.C. Official Code § 2-575(b), and a description of the matter to be discussed.”</w:t>
      </w:r>
      <w:r w:rsidR="00C74027">
        <w:rPr>
          <w:sz w:val="22"/>
          <w:szCs w:val="22"/>
        </w:rPr>
        <w:t xml:space="preserve"> Here, the COST notes generally, “D.C. Code D.C. Official Code § 2-575(c)(1)” as a basis for </w:t>
      </w:r>
      <w:r w:rsidR="00712A98">
        <w:rPr>
          <w:sz w:val="22"/>
          <w:szCs w:val="22"/>
        </w:rPr>
        <w:t>entering</w:t>
      </w:r>
      <w:r w:rsidR="00A72A8F">
        <w:rPr>
          <w:sz w:val="22"/>
          <w:szCs w:val="22"/>
        </w:rPr>
        <w:t xml:space="preserve"> into closed</w:t>
      </w:r>
      <w:r w:rsidR="00060C61">
        <w:rPr>
          <w:sz w:val="22"/>
          <w:szCs w:val="22"/>
        </w:rPr>
        <w:t>/executive</w:t>
      </w:r>
      <w:r w:rsidR="00A72A8F">
        <w:rPr>
          <w:sz w:val="22"/>
          <w:szCs w:val="22"/>
        </w:rPr>
        <w:t xml:space="preserve"> session. </w:t>
      </w:r>
      <w:r w:rsidR="00060C61">
        <w:rPr>
          <w:sz w:val="22"/>
          <w:szCs w:val="22"/>
        </w:rPr>
        <w:t>Stating</w:t>
      </w:r>
      <w:r w:rsidR="00A72A8F">
        <w:rPr>
          <w:sz w:val="22"/>
          <w:szCs w:val="22"/>
        </w:rPr>
        <w:t xml:space="preserve"> that sectio</w:t>
      </w:r>
      <w:r w:rsidR="006160AD">
        <w:rPr>
          <w:sz w:val="22"/>
          <w:szCs w:val="22"/>
        </w:rPr>
        <w:t xml:space="preserve">n of the code in the meeting </w:t>
      </w:r>
      <w:r w:rsidR="00A72A8F">
        <w:rPr>
          <w:sz w:val="22"/>
          <w:szCs w:val="22"/>
        </w:rPr>
        <w:t xml:space="preserve">agenda is imprecise as it </w:t>
      </w:r>
      <w:r w:rsidR="002C44CD">
        <w:rPr>
          <w:sz w:val="22"/>
          <w:szCs w:val="22"/>
        </w:rPr>
        <w:t>refers to</w:t>
      </w:r>
      <w:r w:rsidR="00A72A8F">
        <w:rPr>
          <w:sz w:val="22"/>
          <w:szCs w:val="22"/>
        </w:rPr>
        <w:t xml:space="preserve"> the protocol for entering into closed session, rather than the</w:t>
      </w:r>
      <w:r w:rsidR="00060C61">
        <w:rPr>
          <w:sz w:val="22"/>
          <w:szCs w:val="22"/>
        </w:rPr>
        <w:t xml:space="preserve"> reason for the closed session. </w:t>
      </w:r>
      <w:r w:rsidR="00A72A8F">
        <w:rPr>
          <w:sz w:val="22"/>
          <w:szCs w:val="22"/>
        </w:rPr>
        <w:t>“Before a meeting or portion of a meeting may be closed, the public body shall meet in public session at which a majority of the members of the public body present vote in favor of closure</w:t>
      </w:r>
      <w:proofErr w:type="gramStart"/>
      <w:r w:rsidR="00A72A8F">
        <w:rPr>
          <w:sz w:val="22"/>
          <w:szCs w:val="22"/>
        </w:rPr>
        <w:t>.”</w:t>
      </w:r>
      <w:r w:rsidR="00060C61">
        <w:rPr>
          <w:sz w:val="22"/>
          <w:szCs w:val="22"/>
        </w:rPr>
        <w:t>(</w:t>
      </w:r>
      <w:proofErr w:type="gramEnd"/>
      <w:r w:rsidR="00060C61">
        <w:rPr>
          <w:i/>
          <w:sz w:val="22"/>
          <w:szCs w:val="22"/>
        </w:rPr>
        <w:t xml:space="preserve">See, </w:t>
      </w:r>
      <w:r w:rsidR="00060C61">
        <w:rPr>
          <w:sz w:val="22"/>
          <w:szCs w:val="22"/>
        </w:rPr>
        <w:t xml:space="preserve">OMA OOG-0004_7.03.17_AO). </w:t>
      </w:r>
      <w:r w:rsidR="00A72A8F">
        <w:rPr>
          <w:sz w:val="22"/>
          <w:szCs w:val="22"/>
        </w:rPr>
        <w:t xml:space="preserve">In order to notice a closed session on a meeting agenda, the OMA requires a public body to enter into closed/executive session for precisely enumerated reasons as specified </w:t>
      </w:r>
      <w:r w:rsidR="00A72A8F">
        <w:rPr>
          <w:sz w:val="22"/>
          <w:szCs w:val="22"/>
        </w:rPr>
        <w:lastRenderedPageBreak/>
        <w:t>under D.C. Official Code § 2-575(b</w:t>
      </w:r>
      <w:proofErr w:type="gramStart"/>
      <w:r w:rsidR="00A72A8F">
        <w:rPr>
          <w:sz w:val="22"/>
          <w:szCs w:val="22"/>
        </w:rPr>
        <w:t>)(</w:t>
      </w:r>
      <w:proofErr w:type="gramEnd"/>
      <w:r w:rsidR="00A72A8F">
        <w:rPr>
          <w:sz w:val="22"/>
          <w:szCs w:val="22"/>
        </w:rPr>
        <w:t xml:space="preserve">1-14). These </w:t>
      </w:r>
      <w:r w:rsidR="00712A98">
        <w:rPr>
          <w:sz w:val="22"/>
          <w:szCs w:val="22"/>
        </w:rPr>
        <w:t>exceptions</w:t>
      </w:r>
      <w:r w:rsidR="00A72A8F">
        <w:rPr>
          <w:sz w:val="22"/>
          <w:szCs w:val="22"/>
        </w:rPr>
        <w:t xml:space="preserve"> to the OMA are to be strictly construed as to provide the public as much information about the reasons for closure, and </w:t>
      </w:r>
      <w:r w:rsidR="00E0154A">
        <w:rPr>
          <w:sz w:val="22"/>
          <w:szCs w:val="22"/>
        </w:rPr>
        <w:t>a record of the roll call votes taken during a closed session as the votes are the official actions taken by members of a public body during a closed/executive session.</w:t>
      </w:r>
    </w:p>
    <w:p w14:paraId="4445ED6E" w14:textId="36C72890" w:rsidR="00E0154A" w:rsidRDefault="00E0154A" w:rsidP="00232D16">
      <w:pPr>
        <w:spacing w:after="200"/>
        <w:jc w:val="both"/>
        <w:rPr>
          <w:sz w:val="22"/>
          <w:szCs w:val="22"/>
        </w:rPr>
      </w:pPr>
      <w:r>
        <w:rPr>
          <w:sz w:val="22"/>
          <w:szCs w:val="22"/>
        </w:rPr>
        <w:t xml:space="preserve">Specifically, </w:t>
      </w:r>
      <w:r w:rsidR="00060C61">
        <w:rPr>
          <w:sz w:val="22"/>
          <w:szCs w:val="22"/>
        </w:rPr>
        <w:t xml:space="preserve">D.C. Official Code § 2-575(c)(2) of </w:t>
      </w:r>
      <w:r>
        <w:rPr>
          <w:sz w:val="22"/>
          <w:szCs w:val="22"/>
        </w:rPr>
        <w:t xml:space="preserve">the OMA </w:t>
      </w:r>
      <w:r w:rsidR="002C44CD">
        <w:rPr>
          <w:sz w:val="22"/>
          <w:szCs w:val="22"/>
        </w:rPr>
        <w:t>requires a body to: (1) read i</w:t>
      </w:r>
      <w:r>
        <w:rPr>
          <w:sz w:val="22"/>
          <w:szCs w:val="22"/>
        </w:rPr>
        <w:t>nto the public record the reason for entering into closed</w:t>
      </w:r>
      <w:r w:rsidR="00060C61">
        <w:rPr>
          <w:sz w:val="22"/>
          <w:szCs w:val="22"/>
        </w:rPr>
        <w:t>/executive</w:t>
      </w:r>
      <w:r>
        <w:rPr>
          <w:sz w:val="22"/>
          <w:szCs w:val="22"/>
        </w:rPr>
        <w:t xml:space="preserve"> session, citing </w:t>
      </w:r>
      <w:r w:rsidR="00712A98">
        <w:rPr>
          <w:sz w:val="22"/>
          <w:szCs w:val="22"/>
        </w:rPr>
        <w:t>the</w:t>
      </w:r>
      <w:r>
        <w:rPr>
          <w:sz w:val="22"/>
          <w:szCs w:val="22"/>
        </w:rPr>
        <w:t xml:space="preserve"> specific re</w:t>
      </w:r>
      <w:r w:rsidR="00021617">
        <w:rPr>
          <w:sz w:val="22"/>
          <w:szCs w:val="22"/>
        </w:rPr>
        <w:t xml:space="preserve">ason for closure. Since the COST was meeting to discuss the reappointments of ALJs, </w:t>
      </w:r>
      <w:r w:rsidR="002C44CD">
        <w:rPr>
          <w:sz w:val="22"/>
          <w:szCs w:val="22"/>
        </w:rPr>
        <w:t>the presiding officer of the COST</w:t>
      </w:r>
      <w:r w:rsidR="00DE7FF8">
        <w:rPr>
          <w:sz w:val="22"/>
          <w:szCs w:val="22"/>
        </w:rPr>
        <w:t xml:space="preserve"> </w:t>
      </w:r>
      <w:r w:rsidR="00060C61">
        <w:rPr>
          <w:sz w:val="22"/>
          <w:szCs w:val="22"/>
        </w:rPr>
        <w:t xml:space="preserve">should </w:t>
      </w:r>
      <w:r w:rsidR="002C44CD">
        <w:rPr>
          <w:sz w:val="22"/>
          <w:szCs w:val="22"/>
        </w:rPr>
        <w:t>have relied upon, and read i</w:t>
      </w:r>
      <w:r w:rsidR="00DE7FF8">
        <w:rPr>
          <w:sz w:val="22"/>
          <w:szCs w:val="22"/>
        </w:rPr>
        <w:t xml:space="preserve">nto the record the citation to </w:t>
      </w:r>
      <w:r w:rsidR="00060C61">
        <w:rPr>
          <w:sz w:val="22"/>
          <w:szCs w:val="22"/>
        </w:rPr>
        <w:t xml:space="preserve">D.C. Official Code </w:t>
      </w:r>
      <w:r w:rsidR="00DE7FF8">
        <w:rPr>
          <w:sz w:val="22"/>
          <w:szCs w:val="22"/>
        </w:rPr>
        <w:t>§ 2-575(b</w:t>
      </w:r>
      <w:proofErr w:type="gramStart"/>
      <w:r w:rsidR="00DE7FF8">
        <w:rPr>
          <w:sz w:val="22"/>
          <w:szCs w:val="22"/>
        </w:rPr>
        <w:t>)(</w:t>
      </w:r>
      <w:proofErr w:type="gramEnd"/>
      <w:r w:rsidR="00DE7FF8">
        <w:rPr>
          <w:sz w:val="22"/>
          <w:szCs w:val="22"/>
        </w:rPr>
        <w:t xml:space="preserve">10) to discuss “the appointment, </w:t>
      </w:r>
      <w:r w:rsidR="0031235B">
        <w:rPr>
          <w:sz w:val="22"/>
          <w:szCs w:val="22"/>
        </w:rPr>
        <w:t>employment…</w:t>
      </w:r>
      <w:r w:rsidR="00DE7FF8">
        <w:rPr>
          <w:sz w:val="22"/>
          <w:szCs w:val="22"/>
        </w:rPr>
        <w:t>removal, or resignation of government appointees</w:t>
      </w:r>
      <w:r w:rsidR="002C44CD">
        <w:rPr>
          <w:sz w:val="22"/>
          <w:szCs w:val="22"/>
        </w:rPr>
        <w:t>.”</w:t>
      </w:r>
      <w:r w:rsidR="00DE7FF8">
        <w:rPr>
          <w:sz w:val="22"/>
          <w:szCs w:val="22"/>
        </w:rPr>
        <w:t xml:space="preserve"> </w:t>
      </w:r>
    </w:p>
    <w:p w14:paraId="539DF417" w14:textId="5830525C" w:rsidR="00DE7FF8" w:rsidRDefault="00DE7FF8" w:rsidP="00232D16">
      <w:pPr>
        <w:spacing w:after="200"/>
        <w:jc w:val="both"/>
        <w:rPr>
          <w:sz w:val="22"/>
          <w:szCs w:val="22"/>
        </w:rPr>
      </w:pPr>
      <w:r>
        <w:rPr>
          <w:sz w:val="22"/>
          <w:szCs w:val="22"/>
        </w:rPr>
        <w:t>The recording of the June 29, 2017</w:t>
      </w:r>
      <w:r w:rsidR="002C44CD">
        <w:rPr>
          <w:sz w:val="22"/>
          <w:szCs w:val="22"/>
        </w:rPr>
        <w:t>,</w:t>
      </w:r>
      <w:r>
        <w:rPr>
          <w:sz w:val="22"/>
          <w:szCs w:val="22"/>
        </w:rPr>
        <w:t xml:space="preserve"> meeting reflects the COST ignored all requirements </w:t>
      </w:r>
      <w:r w:rsidR="0043433B">
        <w:rPr>
          <w:sz w:val="22"/>
          <w:szCs w:val="22"/>
        </w:rPr>
        <w:t>for entering into closed</w:t>
      </w:r>
      <w:r w:rsidR="00C43661">
        <w:rPr>
          <w:sz w:val="22"/>
          <w:szCs w:val="22"/>
        </w:rPr>
        <w:t>/executive</w:t>
      </w:r>
      <w:r w:rsidR="0043433B">
        <w:rPr>
          <w:sz w:val="22"/>
          <w:szCs w:val="22"/>
        </w:rPr>
        <w:t xml:space="preserve"> session</w:t>
      </w:r>
      <w:r>
        <w:rPr>
          <w:sz w:val="22"/>
          <w:szCs w:val="22"/>
        </w:rPr>
        <w:t>:</w:t>
      </w:r>
    </w:p>
    <w:p w14:paraId="6DA9F74F" w14:textId="05F21480" w:rsidR="00DE7FF8" w:rsidRDefault="00DE7FF8" w:rsidP="00DE7FF8">
      <w:pPr>
        <w:spacing w:after="200"/>
        <w:ind w:left="720"/>
        <w:jc w:val="both"/>
        <w:rPr>
          <w:sz w:val="22"/>
          <w:szCs w:val="22"/>
        </w:rPr>
      </w:pPr>
      <w:r>
        <w:rPr>
          <w:sz w:val="22"/>
          <w:szCs w:val="22"/>
        </w:rPr>
        <w:t xml:space="preserve">JUDGE WILLIAMS: “So, can I get a motion to close the </w:t>
      </w:r>
      <w:r w:rsidR="00712A98">
        <w:rPr>
          <w:sz w:val="22"/>
          <w:szCs w:val="22"/>
        </w:rPr>
        <w:t>remainder</w:t>
      </w:r>
      <w:r>
        <w:rPr>
          <w:sz w:val="22"/>
          <w:szCs w:val="22"/>
        </w:rPr>
        <w:t xml:space="preserve"> of the meeting so we may pursue other pending personnel issues?”</w:t>
      </w:r>
    </w:p>
    <w:p w14:paraId="0FDACF4A" w14:textId="753267CD" w:rsidR="00DE7FF8" w:rsidRDefault="003202AC" w:rsidP="00232D16">
      <w:pPr>
        <w:spacing w:after="200"/>
        <w:jc w:val="both"/>
        <w:rPr>
          <w:sz w:val="22"/>
          <w:szCs w:val="22"/>
        </w:rPr>
      </w:pPr>
      <w:r>
        <w:rPr>
          <w:sz w:val="22"/>
          <w:szCs w:val="22"/>
        </w:rPr>
        <w:tab/>
        <w:t>COST MEMBER</w:t>
      </w:r>
      <w:r w:rsidR="00DE7FF8">
        <w:rPr>
          <w:sz w:val="22"/>
          <w:szCs w:val="22"/>
        </w:rPr>
        <w:t>: “So moved.”</w:t>
      </w:r>
      <w:r w:rsidR="00DE7FF8">
        <w:rPr>
          <w:rStyle w:val="FootnoteReference"/>
          <w:sz w:val="22"/>
          <w:szCs w:val="22"/>
        </w:rPr>
        <w:footnoteReference w:id="15"/>
      </w:r>
    </w:p>
    <w:p w14:paraId="5D647BFA" w14:textId="0AC597DF" w:rsidR="00DE7FF8" w:rsidRDefault="003202AC" w:rsidP="00232D16">
      <w:pPr>
        <w:spacing w:after="200"/>
        <w:jc w:val="both"/>
        <w:rPr>
          <w:sz w:val="22"/>
          <w:szCs w:val="22"/>
        </w:rPr>
      </w:pPr>
      <w:r>
        <w:rPr>
          <w:sz w:val="22"/>
          <w:szCs w:val="22"/>
        </w:rPr>
        <w:tab/>
        <w:t>COST MEMBER</w:t>
      </w:r>
      <w:r w:rsidR="00DE7FF8">
        <w:rPr>
          <w:sz w:val="22"/>
          <w:szCs w:val="22"/>
        </w:rPr>
        <w:t>: “Second.”</w:t>
      </w:r>
    </w:p>
    <w:p w14:paraId="1D149E80" w14:textId="1959DD71" w:rsidR="00A353AF" w:rsidRDefault="00A353AF" w:rsidP="00A353AF">
      <w:pPr>
        <w:spacing w:after="200"/>
        <w:ind w:left="720"/>
        <w:jc w:val="both"/>
        <w:rPr>
          <w:sz w:val="22"/>
          <w:szCs w:val="22"/>
        </w:rPr>
      </w:pPr>
      <w:r>
        <w:rPr>
          <w:sz w:val="22"/>
          <w:szCs w:val="22"/>
        </w:rPr>
        <w:t>JUDGE WILLIAMS:  “Alright let’s move, let’s close the meeting so if everyone could depart.”</w:t>
      </w:r>
    </w:p>
    <w:p w14:paraId="15131FA1" w14:textId="7B79F187" w:rsidR="004C2E79" w:rsidRDefault="00067826" w:rsidP="00232D16">
      <w:pPr>
        <w:spacing w:after="200"/>
        <w:jc w:val="both"/>
        <w:rPr>
          <w:sz w:val="22"/>
          <w:szCs w:val="22"/>
        </w:rPr>
      </w:pPr>
      <w:r>
        <w:rPr>
          <w:sz w:val="22"/>
          <w:szCs w:val="22"/>
        </w:rPr>
        <w:t xml:space="preserve">Therefore, the COST not only failed to provide proper notice of the closed session per D.C. Official </w:t>
      </w:r>
      <w:r w:rsidR="00712A98">
        <w:rPr>
          <w:sz w:val="22"/>
          <w:szCs w:val="22"/>
        </w:rPr>
        <w:t>Code §</w:t>
      </w:r>
      <w:r w:rsidR="0037437E">
        <w:rPr>
          <w:sz w:val="22"/>
          <w:szCs w:val="22"/>
        </w:rPr>
        <w:t xml:space="preserve"> 2-576</w:t>
      </w:r>
      <w:r>
        <w:rPr>
          <w:sz w:val="22"/>
          <w:szCs w:val="22"/>
        </w:rPr>
        <w:t>(</w:t>
      </w:r>
      <w:r w:rsidR="0037437E">
        <w:rPr>
          <w:sz w:val="22"/>
          <w:szCs w:val="22"/>
        </w:rPr>
        <w:t>5); it failed to follow the clear protocol for entering into closed session in violation</w:t>
      </w:r>
      <w:r w:rsidR="002C44CD">
        <w:rPr>
          <w:sz w:val="22"/>
          <w:szCs w:val="22"/>
        </w:rPr>
        <w:t xml:space="preserve"> of</w:t>
      </w:r>
      <w:r w:rsidR="003355F8">
        <w:rPr>
          <w:sz w:val="22"/>
          <w:szCs w:val="22"/>
        </w:rPr>
        <w:t xml:space="preserve"> D.C. Official Code § 2-575(b) and </w:t>
      </w:r>
      <w:r w:rsidR="002C44CD">
        <w:rPr>
          <w:sz w:val="22"/>
          <w:szCs w:val="22"/>
        </w:rPr>
        <w:t>2-575(c)(2)</w:t>
      </w:r>
      <w:r w:rsidR="0037437E">
        <w:rPr>
          <w:sz w:val="22"/>
          <w:szCs w:val="22"/>
        </w:rPr>
        <w:t xml:space="preserve">. </w:t>
      </w:r>
      <w:r w:rsidR="0037437E" w:rsidRPr="0068409B">
        <w:rPr>
          <w:sz w:val="22"/>
          <w:szCs w:val="22"/>
        </w:rPr>
        <w:t>The OOG will discuss</w:t>
      </w:r>
      <w:r w:rsidR="005F5432" w:rsidRPr="0068409B">
        <w:rPr>
          <w:sz w:val="22"/>
          <w:szCs w:val="22"/>
        </w:rPr>
        <w:t>,</w:t>
      </w:r>
      <w:r w:rsidR="0037437E" w:rsidRPr="0068409B">
        <w:rPr>
          <w:sz w:val="22"/>
          <w:szCs w:val="22"/>
        </w:rPr>
        <w:t xml:space="preserve"> </w:t>
      </w:r>
      <w:r w:rsidR="0037437E" w:rsidRPr="002C44CD">
        <w:rPr>
          <w:i/>
          <w:sz w:val="22"/>
          <w:szCs w:val="22"/>
        </w:rPr>
        <w:t>infra</w:t>
      </w:r>
      <w:r w:rsidR="005F5432" w:rsidRPr="0068409B">
        <w:rPr>
          <w:sz w:val="22"/>
          <w:szCs w:val="22"/>
        </w:rPr>
        <w:t>,</w:t>
      </w:r>
      <w:r w:rsidR="0037437E" w:rsidRPr="0068409B">
        <w:rPr>
          <w:sz w:val="22"/>
          <w:szCs w:val="22"/>
        </w:rPr>
        <w:t xml:space="preserve"> </w:t>
      </w:r>
      <w:r w:rsidR="00A353AF" w:rsidRPr="0068409B">
        <w:rPr>
          <w:sz w:val="22"/>
          <w:szCs w:val="22"/>
        </w:rPr>
        <w:t>whether a majority of the members of the COST were present to properly enter into closed session (Id. at § 2-575(c)(1)) during the June 29, 2017 meeting.</w:t>
      </w:r>
      <w:r w:rsidR="00A353AF" w:rsidRPr="0068409B">
        <w:rPr>
          <w:rStyle w:val="FootnoteReference"/>
          <w:sz w:val="22"/>
          <w:szCs w:val="22"/>
        </w:rPr>
        <w:footnoteReference w:id="16"/>
      </w:r>
      <w:r w:rsidR="002D64E4">
        <w:rPr>
          <w:sz w:val="22"/>
          <w:szCs w:val="22"/>
        </w:rPr>
        <w:t xml:space="preserve"> </w:t>
      </w:r>
    </w:p>
    <w:p w14:paraId="76BEAA75" w14:textId="6BF89B45" w:rsidR="00DE7FF8" w:rsidRPr="00492251" w:rsidRDefault="00AB7AFB" w:rsidP="00232D16">
      <w:pPr>
        <w:spacing w:after="200"/>
        <w:jc w:val="both"/>
        <w:rPr>
          <w:sz w:val="22"/>
          <w:szCs w:val="22"/>
        </w:rPr>
      </w:pPr>
      <w:r w:rsidRPr="002C44CD">
        <w:rPr>
          <w:sz w:val="22"/>
          <w:szCs w:val="22"/>
        </w:rPr>
        <w:t>The OOG makes no</w:t>
      </w:r>
      <w:r w:rsidR="004C2E79" w:rsidRPr="002C44CD">
        <w:rPr>
          <w:sz w:val="22"/>
          <w:szCs w:val="22"/>
        </w:rPr>
        <w:t xml:space="preserve"> determination as to </w:t>
      </w:r>
      <w:r w:rsidR="003355F8">
        <w:rPr>
          <w:sz w:val="22"/>
          <w:szCs w:val="22"/>
        </w:rPr>
        <w:t xml:space="preserve">any violation of D.C. Official Code § </w:t>
      </w:r>
      <w:r w:rsidR="004C2E79" w:rsidRPr="002C44CD">
        <w:rPr>
          <w:sz w:val="22"/>
          <w:szCs w:val="22"/>
        </w:rPr>
        <w:t>2-5</w:t>
      </w:r>
      <w:r w:rsidR="0068409B" w:rsidRPr="002C44CD">
        <w:rPr>
          <w:sz w:val="22"/>
          <w:szCs w:val="22"/>
        </w:rPr>
        <w:t>75(c)(2) requiring the reading i</w:t>
      </w:r>
      <w:r w:rsidR="004C2E79" w:rsidRPr="002C44CD">
        <w:rPr>
          <w:sz w:val="22"/>
          <w:szCs w:val="22"/>
        </w:rPr>
        <w:t>nto the record of any votes taken in closed session</w:t>
      </w:r>
      <w:r w:rsidR="002C44CD">
        <w:rPr>
          <w:sz w:val="22"/>
          <w:szCs w:val="22"/>
        </w:rPr>
        <w:t xml:space="preserve"> during the June 29, 2017 meeting</w:t>
      </w:r>
      <w:r w:rsidR="003355F8">
        <w:rPr>
          <w:sz w:val="22"/>
          <w:szCs w:val="22"/>
        </w:rPr>
        <w:t>,</w:t>
      </w:r>
      <w:r w:rsidR="0068409B" w:rsidRPr="002C44CD">
        <w:rPr>
          <w:sz w:val="22"/>
          <w:szCs w:val="22"/>
        </w:rPr>
        <w:t xml:space="preserve"> as</w:t>
      </w:r>
      <w:r w:rsidR="004C2E79" w:rsidRPr="002C44CD">
        <w:rPr>
          <w:sz w:val="22"/>
          <w:szCs w:val="22"/>
        </w:rPr>
        <w:t xml:space="preserve"> </w:t>
      </w:r>
      <w:r w:rsidR="00B52777" w:rsidRPr="002C44CD">
        <w:rPr>
          <w:sz w:val="22"/>
          <w:szCs w:val="22"/>
        </w:rPr>
        <w:t xml:space="preserve">no official action was taken. However, members of the </w:t>
      </w:r>
      <w:r w:rsidR="002C44CD">
        <w:rPr>
          <w:sz w:val="22"/>
          <w:szCs w:val="22"/>
        </w:rPr>
        <w:t>COST</w:t>
      </w:r>
      <w:r w:rsidR="00B52777" w:rsidRPr="002C44CD">
        <w:rPr>
          <w:sz w:val="22"/>
          <w:szCs w:val="22"/>
        </w:rPr>
        <w:t>, although not specifically noted as a reason for closure on the agenda, did have an</w:t>
      </w:r>
      <w:r w:rsidR="004C2E79" w:rsidRPr="002C44CD">
        <w:rPr>
          <w:sz w:val="22"/>
          <w:szCs w:val="22"/>
        </w:rPr>
        <w:t xml:space="preserve"> extended discussion regarding the proper seating of Mr. Onek on the COST during the June 29, 2017 meeting, and upcoming meetings.</w:t>
      </w:r>
    </w:p>
    <w:p w14:paraId="704497BA" w14:textId="37E0097A" w:rsidR="0060036D" w:rsidRPr="0060036D" w:rsidRDefault="0031235B" w:rsidP="0060036D">
      <w:pPr>
        <w:ind w:left="720"/>
        <w:rPr>
          <w:i/>
          <w:sz w:val="22"/>
          <w:szCs w:val="22"/>
        </w:rPr>
      </w:pPr>
      <w:r>
        <w:rPr>
          <w:i/>
          <w:sz w:val="22"/>
          <w:szCs w:val="22"/>
        </w:rPr>
        <w:t>The Recording of the Public P</w:t>
      </w:r>
      <w:r w:rsidRPr="0060036D">
        <w:rPr>
          <w:i/>
          <w:sz w:val="22"/>
          <w:szCs w:val="22"/>
        </w:rPr>
        <w:t>ortion of the June 29, 2017,</w:t>
      </w:r>
      <w:r>
        <w:rPr>
          <w:i/>
          <w:sz w:val="22"/>
          <w:szCs w:val="22"/>
        </w:rPr>
        <w:t xml:space="preserve"> M</w:t>
      </w:r>
      <w:r w:rsidRPr="0060036D">
        <w:rPr>
          <w:i/>
          <w:sz w:val="22"/>
          <w:szCs w:val="22"/>
        </w:rPr>
        <w:t>eeting</w:t>
      </w:r>
      <w:r>
        <w:rPr>
          <w:i/>
          <w:sz w:val="22"/>
          <w:szCs w:val="22"/>
        </w:rPr>
        <w:t xml:space="preserve"> R</w:t>
      </w:r>
      <w:r w:rsidRPr="0060036D">
        <w:rPr>
          <w:i/>
          <w:sz w:val="22"/>
          <w:szCs w:val="22"/>
        </w:rPr>
        <w:t xml:space="preserve">eveals </w:t>
      </w:r>
      <w:r>
        <w:rPr>
          <w:i/>
          <w:sz w:val="22"/>
          <w:szCs w:val="22"/>
        </w:rPr>
        <w:t>Members of the COST Failed to Meet OMA P</w:t>
      </w:r>
      <w:r w:rsidRPr="0060036D">
        <w:rPr>
          <w:i/>
          <w:sz w:val="22"/>
          <w:szCs w:val="22"/>
        </w:rPr>
        <w:t xml:space="preserve">rotocols for </w:t>
      </w:r>
      <w:r>
        <w:rPr>
          <w:i/>
          <w:sz w:val="22"/>
          <w:szCs w:val="22"/>
        </w:rPr>
        <w:t>the Adoption of Revisions to Meeting A</w:t>
      </w:r>
      <w:r w:rsidRPr="0060036D">
        <w:rPr>
          <w:i/>
          <w:sz w:val="22"/>
          <w:szCs w:val="22"/>
        </w:rPr>
        <w:t>gendas.</w:t>
      </w:r>
    </w:p>
    <w:p w14:paraId="7D1CA81E" w14:textId="77777777" w:rsidR="0060036D" w:rsidRDefault="0060036D">
      <w:pPr>
        <w:rPr>
          <w:sz w:val="22"/>
          <w:szCs w:val="22"/>
        </w:rPr>
      </w:pPr>
    </w:p>
    <w:p w14:paraId="564F71F9" w14:textId="71B1AC83" w:rsidR="00A33C8E" w:rsidRDefault="004C2E79" w:rsidP="00E35EEA">
      <w:pPr>
        <w:jc w:val="both"/>
        <w:rPr>
          <w:sz w:val="22"/>
          <w:szCs w:val="22"/>
        </w:rPr>
      </w:pPr>
      <w:r>
        <w:rPr>
          <w:sz w:val="22"/>
          <w:szCs w:val="22"/>
        </w:rPr>
        <w:t xml:space="preserve">It is not the purpose of the OMA to frustrate the efficient operation of a public body and the ability of its members to conduct government business. To that end, the OOG is well aware of the balance that must be </w:t>
      </w:r>
      <w:r>
        <w:rPr>
          <w:sz w:val="22"/>
          <w:szCs w:val="22"/>
        </w:rPr>
        <w:lastRenderedPageBreak/>
        <w:t>maintained between a public body meeting i</w:t>
      </w:r>
      <w:r w:rsidR="00EC4B6B">
        <w:rPr>
          <w:sz w:val="22"/>
          <w:szCs w:val="22"/>
        </w:rPr>
        <w:t>t</w:t>
      </w:r>
      <w:r>
        <w:rPr>
          <w:sz w:val="22"/>
          <w:szCs w:val="22"/>
        </w:rPr>
        <w:t>s</w:t>
      </w:r>
      <w:r w:rsidR="00EC4B6B">
        <w:rPr>
          <w:sz w:val="22"/>
          <w:szCs w:val="22"/>
        </w:rPr>
        <w:t xml:space="preserve"> statutory</w:t>
      </w:r>
      <w:r>
        <w:rPr>
          <w:sz w:val="22"/>
          <w:szCs w:val="22"/>
        </w:rPr>
        <w:t xml:space="preserve"> or ordered mandate</w:t>
      </w:r>
      <w:r w:rsidR="00B52777">
        <w:rPr>
          <w:sz w:val="22"/>
          <w:szCs w:val="22"/>
        </w:rPr>
        <w:t>,</w:t>
      </w:r>
      <w:r>
        <w:rPr>
          <w:sz w:val="22"/>
          <w:szCs w:val="22"/>
        </w:rPr>
        <w:t xml:space="preserve"> and the public’s right to </w:t>
      </w:r>
      <w:r w:rsidR="00C43661">
        <w:rPr>
          <w:sz w:val="22"/>
          <w:szCs w:val="22"/>
        </w:rPr>
        <w:t>“</w:t>
      </w:r>
      <w:r>
        <w:rPr>
          <w:sz w:val="22"/>
          <w:szCs w:val="22"/>
        </w:rPr>
        <w:t xml:space="preserve">full and complete information regarding the affairs of government and </w:t>
      </w:r>
      <w:r w:rsidR="00C43661">
        <w:rPr>
          <w:sz w:val="22"/>
          <w:szCs w:val="22"/>
        </w:rPr>
        <w:t xml:space="preserve">the actions of </w:t>
      </w:r>
      <w:r>
        <w:rPr>
          <w:sz w:val="22"/>
          <w:szCs w:val="22"/>
        </w:rPr>
        <w:t>those who represent them.</w:t>
      </w:r>
      <w:r w:rsidR="00C43661">
        <w:rPr>
          <w:sz w:val="22"/>
          <w:szCs w:val="22"/>
        </w:rPr>
        <w:t>”</w:t>
      </w:r>
      <w:r>
        <w:rPr>
          <w:sz w:val="22"/>
          <w:szCs w:val="22"/>
        </w:rPr>
        <w:t xml:space="preserve"> </w:t>
      </w:r>
      <w:r w:rsidR="00C43661">
        <w:rPr>
          <w:sz w:val="22"/>
          <w:szCs w:val="22"/>
        </w:rPr>
        <w:t xml:space="preserve">D.C. Official Code </w:t>
      </w:r>
      <w:r w:rsidR="00C43661" w:rsidRPr="00876975">
        <w:rPr>
          <w:sz w:val="22"/>
          <w:szCs w:val="22"/>
        </w:rPr>
        <w:t>§</w:t>
      </w:r>
      <w:r w:rsidR="00C43661">
        <w:rPr>
          <w:sz w:val="22"/>
          <w:szCs w:val="22"/>
        </w:rPr>
        <w:t xml:space="preserve"> 2-572. </w:t>
      </w:r>
      <w:r w:rsidR="00876975">
        <w:rPr>
          <w:sz w:val="22"/>
          <w:szCs w:val="22"/>
        </w:rPr>
        <w:t xml:space="preserve">To maintain this balance, the OOG has consistently interpreted D.C. Official Code </w:t>
      </w:r>
      <w:r w:rsidR="00876975" w:rsidRPr="00876975">
        <w:rPr>
          <w:sz w:val="22"/>
          <w:szCs w:val="22"/>
        </w:rPr>
        <w:t>§</w:t>
      </w:r>
      <w:r w:rsidR="00876975">
        <w:rPr>
          <w:sz w:val="22"/>
          <w:szCs w:val="22"/>
        </w:rPr>
        <w:t xml:space="preserve"> 2-576 to authorize</w:t>
      </w:r>
      <w:r w:rsidR="00B52777">
        <w:rPr>
          <w:sz w:val="22"/>
          <w:szCs w:val="22"/>
        </w:rPr>
        <w:t xml:space="preserve"> public bodies to revise</w:t>
      </w:r>
      <w:r w:rsidR="00876975">
        <w:rPr>
          <w:sz w:val="22"/>
          <w:szCs w:val="22"/>
        </w:rPr>
        <w:t xml:space="preserve"> a draft public meeting agenda for adopt</w:t>
      </w:r>
      <w:r w:rsidR="00B52777">
        <w:rPr>
          <w:sz w:val="22"/>
          <w:szCs w:val="22"/>
        </w:rPr>
        <w:t>ion</w:t>
      </w:r>
      <w:r w:rsidR="00876975">
        <w:rPr>
          <w:sz w:val="22"/>
          <w:szCs w:val="22"/>
        </w:rPr>
        <w:t xml:space="preserve"> as the final</w:t>
      </w:r>
      <w:r w:rsidR="00527FCA">
        <w:rPr>
          <w:sz w:val="22"/>
          <w:szCs w:val="22"/>
        </w:rPr>
        <w:t xml:space="preserve"> public meeting agenda</w:t>
      </w:r>
      <w:r w:rsidR="00E31E4D">
        <w:rPr>
          <w:sz w:val="22"/>
          <w:szCs w:val="22"/>
        </w:rPr>
        <w:t>,</w:t>
      </w:r>
      <w:r w:rsidR="00527FCA">
        <w:rPr>
          <w:sz w:val="22"/>
          <w:szCs w:val="22"/>
        </w:rPr>
        <w:t xml:space="preserve"> provided: (1) at the start of a meeting a roll call vote is taken by members of the public body; and (2) the vote to revise the publ</w:t>
      </w:r>
      <w:r w:rsidR="00C43661">
        <w:rPr>
          <w:sz w:val="22"/>
          <w:szCs w:val="22"/>
        </w:rPr>
        <w:t>ic meeting agenda is unanimous.</w:t>
      </w:r>
      <w:r w:rsidR="003355F8">
        <w:rPr>
          <w:sz w:val="22"/>
          <w:szCs w:val="22"/>
        </w:rPr>
        <w:t xml:space="preserve"> </w:t>
      </w:r>
      <w:r w:rsidR="00C43661">
        <w:rPr>
          <w:sz w:val="22"/>
          <w:szCs w:val="22"/>
        </w:rPr>
        <w:t>(</w:t>
      </w:r>
      <w:r w:rsidR="00CA1125">
        <w:rPr>
          <w:sz w:val="22"/>
          <w:szCs w:val="22"/>
        </w:rPr>
        <w:t>OMA OOG-0004_7.03.17_AO</w:t>
      </w:r>
      <w:r w:rsidR="003355F8">
        <w:rPr>
          <w:sz w:val="22"/>
          <w:szCs w:val="22"/>
        </w:rPr>
        <w:t>.</w:t>
      </w:r>
      <w:r w:rsidR="00C43661">
        <w:rPr>
          <w:sz w:val="22"/>
          <w:szCs w:val="22"/>
        </w:rPr>
        <w:t>)</w:t>
      </w:r>
      <w:r w:rsidR="00801D6B">
        <w:rPr>
          <w:rStyle w:val="FootnoteReference"/>
          <w:sz w:val="22"/>
          <w:szCs w:val="22"/>
        </w:rPr>
        <w:footnoteReference w:id="17"/>
      </w:r>
      <w:r w:rsidR="00801D6B">
        <w:rPr>
          <w:sz w:val="22"/>
          <w:szCs w:val="22"/>
        </w:rPr>
        <w:t xml:space="preserve"> This interpretation has been made clear by way of opinion, and in all OMA trainings of public body members the OOG has conducted since 2013.</w:t>
      </w:r>
      <w:r w:rsidR="00E945B1">
        <w:rPr>
          <w:sz w:val="22"/>
          <w:szCs w:val="22"/>
        </w:rPr>
        <w:t xml:space="preserve"> </w:t>
      </w:r>
    </w:p>
    <w:p w14:paraId="40D44023" w14:textId="77777777" w:rsidR="00A33C8E" w:rsidRDefault="00A33C8E" w:rsidP="00E35EEA">
      <w:pPr>
        <w:jc w:val="both"/>
        <w:rPr>
          <w:sz w:val="22"/>
          <w:szCs w:val="22"/>
        </w:rPr>
      </w:pPr>
    </w:p>
    <w:p w14:paraId="55D413FB" w14:textId="7B142784" w:rsidR="00B345B9" w:rsidRDefault="00A33C8E" w:rsidP="00E35EEA">
      <w:pPr>
        <w:jc w:val="both"/>
        <w:rPr>
          <w:sz w:val="22"/>
          <w:szCs w:val="22"/>
        </w:rPr>
      </w:pPr>
      <w:r>
        <w:rPr>
          <w:sz w:val="22"/>
          <w:szCs w:val="22"/>
        </w:rPr>
        <w:t xml:space="preserve">In this instance, </w:t>
      </w:r>
      <w:r w:rsidR="00801D6B">
        <w:rPr>
          <w:sz w:val="22"/>
          <w:szCs w:val="22"/>
        </w:rPr>
        <w:t xml:space="preserve">the recording of the June 29, 2017, meeting makes clear the chair of the COST summarily </w:t>
      </w:r>
      <w:r w:rsidR="006F42DB">
        <w:rPr>
          <w:sz w:val="22"/>
          <w:szCs w:val="22"/>
        </w:rPr>
        <w:t>announced</w:t>
      </w:r>
      <w:r w:rsidR="00B345B9">
        <w:rPr>
          <w:sz w:val="22"/>
          <w:szCs w:val="22"/>
        </w:rPr>
        <w:t xml:space="preserve"> the start of the meeting</w:t>
      </w:r>
      <w:r w:rsidR="00C02B42">
        <w:rPr>
          <w:sz w:val="22"/>
          <w:szCs w:val="22"/>
        </w:rPr>
        <w:t>, without properly taking a roll call vote to formally adopt c</w:t>
      </w:r>
      <w:r w:rsidR="003202AC">
        <w:rPr>
          <w:sz w:val="22"/>
          <w:szCs w:val="22"/>
        </w:rPr>
        <w:t xml:space="preserve">hanges to the agenda that resulted in the delay in the consideration of the reappointment of ALJ Arabella Teal. The content of the discussion lays </w:t>
      </w:r>
      <w:proofErr w:type="gramStart"/>
      <w:r w:rsidR="003202AC">
        <w:rPr>
          <w:sz w:val="22"/>
          <w:szCs w:val="22"/>
        </w:rPr>
        <w:t>bare</w:t>
      </w:r>
      <w:proofErr w:type="gramEnd"/>
      <w:r w:rsidR="003202AC">
        <w:rPr>
          <w:sz w:val="22"/>
          <w:szCs w:val="22"/>
        </w:rPr>
        <w:t xml:space="preserve"> the COST’s violation of D.C. Official Code </w:t>
      </w:r>
      <w:r w:rsidR="003202AC" w:rsidRPr="00876975">
        <w:rPr>
          <w:sz w:val="22"/>
          <w:szCs w:val="22"/>
        </w:rPr>
        <w:t>§</w:t>
      </w:r>
      <w:r w:rsidR="00C43661" w:rsidRPr="00876975">
        <w:rPr>
          <w:sz w:val="22"/>
          <w:szCs w:val="22"/>
        </w:rPr>
        <w:t>§</w:t>
      </w:r>
      <w:r w:rsidR="003355F8">
        <w:rPr>
          <w:sz w:val="22"/>
          <w:szCs w:val="22"/>
        </w:rPr>
        <w:t xml:space="preserve"> 2-576 and </w:t>
      </w:r>
      <w:r w:rsidR="00C43661">
        <w:rPr>
          <w:sz w:val="22"/>
          <w:szCs w:val="22"/>
        </w:rPr>
        <w:t>2-575(c)(1</w:t>
      </w:r>
      <w:r w:rsidR="003202AC">
        <w:rPr>
          <w:sz w:val="22"/>
          <w:szCs w:val="22"/>
        </w:rPr>
        <w:t>) requiring all votes to be taken by roll call.</w:t>
      </w:r>
    </w:p>
    <w:p w14:paraId="561A861C" w14:textId="77777777" w:rsidR="00C02B42" w:rsidRDefault="00C02B42" w:rsidP="00E35EEA">
      <w:pPr>
        <w:jc w:val="both"/>
        <w:rPr>
          <w:sz w:val="22"/>
          <w:szCs w:val="22"/>
        </w:rPr>
      </w:pPr>
    </w:p>
    <w:p w14:paraId="6B37CB15" w14:textId="510B935B" w:rsidR="00C02B42" w:rsidRDefault="00C02B42" w:rsidP="00C02B42">
      <w:pPr>
        <w:ind w:left="720"/>
        <w:jc w:val="both"/>
      </w:pPr>
      <w:r>
        <w:t>JUDGE WILLIAMS: “</w:t>
      </w:r>
      <w:r w:rsidR="00712A98">
        <w:t>…. order</w:t>
      </w:r>
      <w:r>
        <w:t xml:space="preserve"> of the Commission on the selection and tenure of administrative law judges. Roll call, I can confirm that all of the members on the COST are here. So today we are going to be considering the reappointment of five administrative law judges. However, well really just four. With respect to ALJ Arabella Teal </w:t>
      </w:r>
      <w:r w:rsidR="00712A98">
        <w:t>it’s</w:t>
      </w:r>
      <w:r>
        <w:t xml:space="preserve"> my understanding that the Chief is going to be recommending her reappointment, but we’ve not gotten all the materials yet to make that a final decision. </w:t>
      </w:r>
      <w:r w:rsidR="00712A98">
        <w:t>So,</w:t>
      </w:r>
      <w:r>
        <w:t xml:space="preserve"> we will be holding off on that vote although it is on the agenda. We will be holding off on that vote until a later date</w:t>
      </w:r>
      <w:r w:rsidR="00712A98">
        <w:t>…. We</w:t>
      </w:r>
      <w:r>
        <w:t xml:space="preserve"> will be holding off on that vote until such time we have all the materials so that we can have the fulsome review we are required by the regulations to do.” </w:t>
      </w:r>
    </w:p>
    <w:p w14:paraId="5676CC2E" w14:textId="77777777" w:rsidR="00C02B42" w:rsidRDefault="00C02B42" w:rsidP="00C02B42">
      <w:pPr>
        <w:ind w:left="720"/>
        <w:jc w:val="both"/>
      </w:pPr>
    </w:p>
    <w:p w14:paraId="2683DBC0" w14:textId="0C8E8DA5" w:rsidR="00C02B42" w:rsidRDefault="00C02B42" w:rsidP="00C02B42">
      <w:pPr>
        <w:ind w:left="720"/>
        <w:jc w:val="both"/>
      </w:pPr>
      <w:r>
        <w:t xml:space="preserve">“Ok so with respect to ALJ Nicholas Cobbs have the Commission members had the opportunity to review the materials submitted by him as well as OAH? Yes? Ok. And I to have had the opportunity to review them. And </w:t>
      </w:r>
      <w:r w:rsidR="00712A98">
        <w:t>so,</w:t>
      </w:r>
      <w:r>
        <w:t xml:space="preserve"> does the Commission support his reappointment which I think his current appointment expires August 29</w:t>
      </w:r>
      <w:r w:rsidRPr="00671570">
        <w:rPr>
          <w:vertAlign w:val="superscript"/>
        </w:rPr>
        <w:t>th</w:t>
      </w:r>
      <w:r>
        <w:t>. Thank you. Ok. And so, is the Commission all in favor of reappointing ALJ Cobbs for ano</w:t>
      </w:r>
      <w:r w:rsidR="002C44CD">
        <w:t>ther term? All say, please say ‘A</w:t>
      </w:r>
      <w:r>
        <w:t>ye</w:t>
      </w:r>
      <w:r w:rsidR="002C44CD">
        <w:t>’</w:t>
      </w:r>
      <w:r>
        <w:t xml:space="preserve"> if you agree.” </w:t>
      </w:r>
    </w:p>
    <w:p w14:paraId="2B9222D4" w14:textId="77777777" w:rsidR="00C02B42" w:rsidRDefault="00C02B42" w:rsidP="00C02B42">
      <w:pPr>
        <w:ind w:left="720"/>
        <w:jc w:val="both"/>
      </w:pPr>
    </w:p>
    <w:p w14:paraId="204EDCD5" w14:textId="77777777" w:rsidR="00C02B42" w:rsidRDefault="00C02B42" w:rsidP="00C02B42">
      <w:pPr>
        <w:ind w:left="720"/>
        <w:jc w:val="both"/>
      </w:pPr>
      <w:r>
        <w:t>COST MEMBERS: “Aye.”</w:t>
      </w:r>
    </w:p>
    <w:p w14:paraId="0C7AAB9A" w14:textId="77777777" w:rsidR="00C02B42" w:rsidRDefault="00C02B42" w:rsidP="00C02B42">
      <w:pPr>
        <w:ind w:left="720"/>
        <w:jc w:val="both"/>
      </w:pPr>
    </w:p>
    <w:p w14:paraId="5915ECB7" w14:textId="77777777" w:rsidR="00C02B42" w:rsidRDefault="00C02B42" w:rsidP="00C02B42">
      <w:pPr>
        <w:ind w:left="720"/>
        <w:jc w:val="both"/>
      </w:pPr>
      <w:r>
        <w:t>JUDGE WILLIAMS: “Ok, aye.”</w:t>
      </w:r>
    </w:p>
    <w:p w14:paraId="3927040B" w14:textId="77777777" w:rsidR="00C02B42" w:rsidRDefault="00C02B42" w:rsidP="00C02B42">
      <w:pPr>
        <w:ind w:left="720"/>
        <w:jc w:val="both"/>
      </w:pPr>
    </w:p>
    <w:p w14:paraId="28D2F27D" w14:textId="77777777" w:rsidR="00C02B42" w:rsidRDefault="00C02B42" w:rsidP="00C02B42">
      <w:pPr>
        <w:ind w:left="720"/>
        <w:jc w:val="both"/>
      </w:pPr>
      <w:r>
        <w:t>JUDGE WILLIAMS: “Next on the list is Judge Goodie who I do know is here. Judge Goodie has been recommended by the Chief for reappointment. Have the Commission members had the opportunity to review the materials that she has submitted as well as those from OAH? Yes?”</w:t>
      </w:r>
    </w:p>
    <w:p w14:paraId="3FAD6CBE" w14:textId="77777777" w:rsidR="00C02B42" w:rsidRDefault="00C02B42" w:rsidP="00C02B42">
      <w:pPr>
        <w:ind w:left="720"/>
        <w:jc w:val="both"/>
      </w:pPr>
    </w:p>
    <w:p w14:paraId="7B318BDD" w14:textId="77777777" w:rsidR="00C02B42" w:rsidRDefault="00C02B42" w:rsidP="00C02B42">
      <w:pPr>
        <w:ind w:left="720"/>
        <w:jc w:val="both"/>
      </w:pPr>
      <w:r>
        <w:t>COST MEMBER: “Yes.”</w:t>
      </w:r>
    </w:p>
    <w:p w14:paraId="36CF8B22" w14:textId="77777777" w:rsidR="00C02B42" w:rsidRDefault="00C02B42" w:rsidP="00C02B42">
      <w:pPr>
        <w:ind w:left="720"/>
        <w:jc w:val="both"/>
      </w:pPr>
    </w:p>
    <w:p w14:paraId="531955EA" w14:textId="3D06243B" w:rsidR="00C02B42" w:rsidRDefault="003202AC" w:rsidP="00C02B42">
      <w:pPr>
        <w:ind w:left="720"/>
        <w:jc w:val="both"/>
      </w:pPr>
      <w:r>
        <w:t>COST MEMBER</w:t>
      </w:r>
      <w:r w:rsidR="00C02B42">
        <w:t>: “Aye.”</w:t>
      </w:r>
    </w:p>
    <w:p w14:paraId="0E01E58D" w14:textId="77777777" w:rsidR="00C02B42" w:rsidRDefault="00C02B42" w:rsidP="00C02B42">
      <w:pPr>
        <w:ind w:left="720"/>
        <w:jc w:val="both"/>
      </w:pPr>
    </w:p>
    <w:p w14:paraId="79D00924" w14:textId="77777777" w:rsidR="00C02B42" w:rsidRDefault="00C02B42" w:rsidP="00C02B42">
      <w:pPr>
        <w:ind w:left="720"/>
        <w:jc w:val="both"/>
      </w:pPr>
      <w:r>
        <w:t>JUDGE WILLIAMS: “Ok. Is the Commission members all in…well did you have any questions or concerns? Ok. No? Alright. Ok, so. Can you all say ‘Aye’ if you support the reappointment of Ms. Goodie please? Judge Goodie. Excuse me.”</w:t>
      </w:r>
    </w:p>
    <w:p w14:paraId="53DC9795" w14:textId="77777777" w:rsidR="002C44CD" w:rsidRDefault="002C44CD" w:rsidP="00C02B42">
      <w:pPr>
        <w:ind w:left="720"/>
        <w:jc w:val="both"/>
      </w:pPr>
    </w:p>
    <w:p w14:paraId="3CFBAFC0" w14:textId="77777777" w:rsidR="00C02B42" w:rsidRDefault="00C02B42" w:rsidP="00C02B42">
      <w:pPr>
        <w:ind w:left="720"/>
        <w:jc w:val="both"/>
      </w:pPr>
      <w:r>
        <w:t>COST MEMBER ONEK: “Aye.”</w:t>
      </w:r>
    </w:p>
    <w:p w14:paraId="1E923464" w14:textId="77777777" w:rsidR="00C02B42" w:rsidRDefault="00C02B42" w:rsidP="00C02B42">
      <w:pPr>
        <w:ind w:left="720"/>
        <w:jc w:val="both"/>
      </w:pPr>
    </w:p>
    <w:p w14:paraId="69F0996C" w14:textId="77777777" w:rsidR="00C02B42" w:rsidRDefault="00C02B42" w:rsidP="00C02B42">
      <w:pPr>
        <w:ind w:left="720"/>
        <w:jc w:val="both"/>
      </w:pPr>
      <w:r>
        <w:t>JUDGE WILLIAMS: “Aye?” Alright. Judge Goodie will be reappointed.</w:t>
      </w:r>
    </w:p>
    <w:p w14:paraId="4E3AADCF" w14:textId="77777777" w:rsidR="00C02B42" w:rsidRDefault="00C02B42" w:rsidP="00C02B42">
      <w:pPr>
        <w:ind w:left="720"/>
        <w:jc w:val="both"/>
      </w:pPr>
    </w:p>
    <w:p w14:paraId="3C2AB56B" w14:textId="77777777" w:rsidR="00C02B42" w:rsidRDefault="00C02B42" w:rsidP="00C02B42">
      <w:pPr>
        <w:ind w:left="720"/>
        <w:jc w:val="both"/>
      </w:pPr>
      <w:r>
        <w:lastRenderedPageBreak/>
        <w:t>JUDGE WILLIAMS: “Today is…what is today? June 29</w:t>
      </w:r>
      <w:r w:rsidRPr="009C037F">
        <w:rPr>
          <w:vertAlign w:val="superscript"/>
        </w:rPr>
        <w:t>th</w:t>
      </w:r>
      <w:r>
        <w:t>. Alright, next on the is Judge Harvey…. Alright, so Judge Harvey is up for reappointment. His current term expires on August 29</w:t>
      </w:r>
      <w:r w:rsidRPr="009C037F">
        <w:rPr>
          <w:vertAlign w:val="superscript"/>
        </w:rPr>
        <w:t>th</w:t>
      </w:r>
      <w:r>
        <w:t xml:space="preserve"> 2017, has the Commission members all had the opportunity to review the materials submitted by Judge Harvey as well as OAH?” </w:t>
      </w:r>
    </w:p>
    <w:p w14:paraId="4D7E8DD5" w14:textId="77777777" w:rsidR="00C02B42" w:rsidRDefault="00C02B42" w:rsidP="00C02B42">
      <w:pPr>
        <w:ind w:left="720"/>
        <w:jc w:val="both"/>
      </w:pPr>
    </w:p>
    <w:p w14:paraId="0B13F48E" w14:textId="77777777" w:rsidR="00C02B42" w:rsidRDefault="00C02B42" w:rsidP="00C02B42">
      <w:pPr>
        <w:ind w:left="720"/>
        <w:jc w:val="both"/>
      </w:pPr>
      <w:r>
        <w:t>COST MEMBER: “Yes.”</w:t>
      </w:r>
    </w:p>
    <w:p w14:paraId="1799ACB4" w14:textId="77777777" w:rsidR="00C02B42" w:rsidRDefault="00C02B42" w:rsidP="00C02B42">
      <w:pPr>
        <w:ind w:left="720"/>
        <w:jc w:val="both"/>
      </w:pPr>
    </w:p>
    <w:p w14:paraId="7D8322F2" w14:textId="77777777" w:rsidR="00C02B42" w:rsidRDefault="00C02B42" w:rsidP="00C02B42">
      <w:pPr>
        <w:ind w:left="720"/>
        <w:jc w:val="both"/>
      </w:pPr>
      <w:r>
        <w:t>JUDGE WILLIAMS: “Yes?” Ok. Chief Judge has recommended him for reappointment. Is the Commission in favor of that recommendation?”</w:t>
      </w:r>
    </w:p>
    <w:p w14:paraId="2AE0888A" w14:textId="77777777" w:rsidR="00C02B42" w:rsidRDefault="00C02B42" w:rsidP="00C02B42">
      <w:pPr>
        <w:ind w:left="720"/>
        <w:jc w:val="both"/>
      </w:pPr>
    </w:p>
    <w:p w14:paraId="02E2DBE5" w14:textId="77777777" w:rsidR="00C02B42" w:rsidRDefault="00C02B42" w:rsidP="00C02B42">
      <w:pPr>
        <w:ind w:left="720"/>
        <w:jc w:val="both"/>
      </w:pPr>
      <w:r>
        <w:t xml:space="preserve">JUDGE WILLIAMS: “Aye?” </w:t>
      </w:r>
    </w:p>
    <w:p w14:paraId="541A97CA" w14:textId="77777777" w:rsidR="00C02B42" w:rsidRDefault="00C02B42" w:rsidP="00C02B42">
      <w:pPr>
        <w:ind w:left="720"/>
        <w:jc w:val="both"/>
      </w:pPr>
    </w:p>
    <w:p w14:paraId="1B3DF1AF" w14:textId="77777777" w:rsidR="00C02B42" w:rsidRDefault="00C02B42" w:rsidP="00C02B42">
      <w:pPr>
        <w:ind w:left="720"/>
        <w:jc w:val="both"/>
      </w:pPr>
      <w:r>
        <w:t>COST MEMBER: “Aye.”</w:t>
      </w:r>
    </w:p>
    <w:p w14:paraId="326D9420" w14:textId="77777777" w:rsidR="00C02B42" w:rsidRDefault="00C02B42" w:rsidP="00C02B42">
      <w:pPr>
        <w:ind w:left="720"/>
        <w:jc w:val="both"/>
      </w:pPr>
    </w:p>
    <w:p w14:paraId="30D86964" w14:textId="77777777" w:rsidR="00C02B42" w:rsidRDefault="00C02B42" w:rsidP="00C02B42">
      <w:pPr>
        <w:ind w:left="720"/>
        <w:jc w:val="both"/>
      </w:pPr>
      <w:r>
        <w:t>JUDGE WILLIAMS: “Aye.”  Alright, we can support the reappointment of Judge Harvey. He’ll be reappointed.”</w:t>
      </w:r>
    </w:p>
    <w:p w14:paraId="794FEC07" w14:textId="77777777" w:rsidR="00C02B42" w:rsidRDefault="00C02B42" w:rsidP="00C02B42">
      <w:pPr>
        <w:ind w:left="720"/>
        <w:jc w:val="both"/>
      </w:pPr>
    </w:p>
    <w:p w14:paraId="0A1ECC6C" w14:textId="0B4F4F8A" w:rsidR="00C02B42" w:rsidRDefault="00C02B42" w:rsidP="00C02B42">
      <w:pPr>
        <w:ind w:left="720"/>
        <w:jc w:val="both"/>
      </w:pPr>
      <w:r>
        <w:t>JUDGE WILLIAMS: “And then finally there is J</w:t>
      </w:r>
      <w:r w:rsidR="002C44CD">
        <w:t>udge Ma</w:t>
      </w:r>
      <w:r>
        <w:t>sulla who is….is Judge Masulla here?”</w:t>
      </w:r>
    </w:p>
    <w:p w14:paraId="5A94F2B8" w14:textId="77777777" w:rsidR="00C02B42" w:rsidRDefault="00C02B42" w:rsidP="00C02B42">
      <w:pPr>
        <w:ind w:left="720"/>
        <w:jc w:val="both"/>
      </w:pPr>
    </w:p>
    <w:p w14:paraId="1F30727C" w14:textId="77777777" w:rsidR="00C02B42" w:rsidRDefault="00C02B42" w:rsidP="00C02B42">
      <w:pPr>
        <w:ind w:left="720"/>
        <w:jc w:val="both"/>
      </w:pPr>
      <w:r>
        <w:t>COST MEMBER: “No.”</w:t>
      </w:r>
    </w:p>
    <w:p w14:paraId="20A4B945" w14:textId="77777777" w:rsidR="00C02B42" w:rsidRDefault="00C02B42" w:rsidP="00C02B42">
      <w:pPr>
        <w:ind w:left="720"/>
        <w:jc w:val="both"/>
      </w:pPr>
    </w:p>
    <w:p w14:paraId="6A6444B6" w14:textId="42674502" w:rsidR="00C02B42" w:rsidRDefault="00C02B42" w:rsidP="00C02B42">
      <w:pPr>
        <w:ind w:left="720"/>
        <w:jc w:val="both"/>
      </w:pPr>
      <w:r>
        <w:t xml:space="preserve">JUDGE WILLIAMS: </w:t>
      </w:r>
      <w:r w:rsidR="002C44CD">
        <w:t>“</w:t>
      </w:r>
      <w:r>
        <w:t>Ok. Her term expires on August 15</w:t>
      </w:r>
      <w:r w:rsidRPr="003440C2">
        <w:rPr>
          <w:vertAlign w:val="superscript"/>
        </w:rPr>
        <w:t>th</w:t>
      </w:r>
      <w:r>
        <w:t xml:space="preserve"> 2017. It is my…has everyone had the opportunity to review the materials s</w:t>
      </w:r>
      <w:r w:rsidR="002C44CD">
        <w:t>ubmitted by her, as well as OAH?</w:t>
      </w:r>
      <w:r>
        <w:t xml:space="preserve"> And Chief Judge has recommended her reappointment. We concur with that recommendation. All say </w:t>
      </w:r>
      <w:r w:rsidR="002C44CD">
        <w:t>‘</w:t>
      </w:r>
      <w:r>
        <w:t>Aye</w:t>
      </w:r>
      <w:r w:rsidR="002C44CD">
        <w:t>’</w:t>
      </w:r>
      <w:r>
        <w:t>.</w:t>
      </w:r>
      <w:r w:rsidR="002C44CD">
        <w:t>”</w:t>
      </w:r>
    </w:p>
    <w:p w14:paraId="23ACE03F" w14:textId="77777777" w:rsidR="00C02B42" w:rsidRDefault="00C02B42" w:rsidP="00C02B42">
      <w:pPr>
        <w:ind w:left="720"/>
        <w:jc w:val="both"/>
      </w:pPr>
    </w:p>
    <w:p w14:paraId="3A239A78" w14:textId="77777777" w:rsidR="00C02B42" w:rsidRDefault="00C02B42" w:rsidP="00C02B42">
      <w:pPr>
        <w:ind w:left="720"/>
        <w:jc w:val="both"/>
      </w:pPr>
      <w:r>
        <w:t>COST MEMBER: “Aye”</w:t>
      </w:r>
    </w:p>
    <w:p w14:paraId="02E9AF4F" w14:textId="77777777" w:rsidR="00C02B42" w:rsidRDefault="00C02B42" w:rsidP="00C02B42">
      <w:pPr>
        <w:ind w:left="720"/>
        <w:jc w:val="both"/>
      </w:pPr>
    </w:p>
    <w:p w14:paraId="59F728A3" w14:textId="2C87EB82" w:rsidR="00C02B42" w:rsidRDefault="00C02B42" w:rsidP="00C02B42">
      <w:pPr>
        <w:ind w:left="720"/>
        <w:jc w:val="both"/>
      </w:pPr>
      <w:r>
        <w:t xml:space="preserve">JUDGE WILLIAMS: </w:t>
      </w:r>
      <w:r w:rsidR="002C44CD">
        <w:t>“</w:t>
      </w:r>
      <w:r>
        <w:t>Alright, Judge Masu</w:t>
      </w:r>
      <w:r w:rsidR="003202AC">
        <w:t>l</w:t>
      </w:r>
      <w:r>
        <w:t xml:space="preserve">la will be reappointed. Ok so as I </w:t>
      </w:r>
      <w:r w:rsidR="00712A98">
        <w:t>indicated at</w:t>
      </w:r>
      <w:r>
        <w:t xml:space="preserve"> the beginning of the meeting we still have to review the materials of Judge Teal, and obviously the materials the other two…reappointments that are coming up will be Judge Tucker and Judge Jenkins, which are also currently under review as well. So th</w:t>
      </w:r>
      <w:r w:rsidR="00155A94">
        <w:t>at will be for a later meeting.</w:t>
      </w:r>
      <w:r>
        <w:t xml:space="preserve">  </w:t>
      </w:r>
    </w:p>
    <w:p w14:paraId="79DEE53B" w14:textId="77777777" w:rsidR="00C02B42" w:rsidRDefault="00C02B42" w:rsidP="00C02B42">
      <w:pPr>
        <w:ind w:left="720"/>
        <w:jc w:val="both"/>
      </w:pPr>
    </w:p>
    <w:p w14:paraId="770D0E7A" w14:textId="04A92681" w:rsidR="00C02B42" w:rsidRDefault="00C02B42" w:rsidP="00C02B42">
      <w:pPr>
        <w:ind w:left="720"/>
        <w:jc w:val="both"/>
      </w:pPr>
      <w:r>
        <w:t>Ok, so, but for the record, Judges Cobbs, Goodie, Harvey and Masulla have been reappointed to another term to work at the Office of Administrative Hearings. Alright, Thank you. So, can I ge</w:t>
      </w:r>
      <w:r w:rsidR="00155A94">
        <w:t xml:space="preserve">t a motion to close the </w:t>
      </w:r>
      <w:r w:rsidR="004E4DB7">
        <w:t>remainder</w:t>
      </w:r>
      <w:r>
        <w:t xml:space="preserve"> of the meeting so that we may pursue other pending personnel issues?”</w:t>
      </w:r>
    </w:p>
    <w:p w14:paraId="4AF15CE0" w14:textId="77777777" w:rsidR="00C02B42" w:rsidRDefault="00C02B42" w:rsidP="00C02B42">
      <w:pPr>
        <w:ind w:left="720"/>
        <w:jc w:val="both"/>
      </w:pPr>
    </w:p>
    <w:p w14:paraId="2884CF46" w14:textId="77777777" w:rsidR="00C02B42" w:rsidRDefault="00C02B42" w:rsidP="00C02B42">
      <w:pPr>
        <w:ind w:left="720"/>
        <w:jc w:val="both"/>
      </w:pPr>
      <w:r>
        <w:t>COST MEMBER: “So moved.”</w:t>
      </w:r>
    </w:p>
    <w:p w14:paraId="0A10785D" w14:textId="77777777" w:rsidR="00C02B42" w:rsidRDefault="00C02B42" w:rsidP="00C02B42">
      <w:pPr>
        <w:ind w:left="720"/>
        <w:jc w:val="both"/>
      </w:pPr>
    </w:p>
    <w:p w14:paraId="34E649A6" w14:textId="77777777" w:rsidR="00C02B42" w:rsidRDefault="00C02B42" w:rsidP="00C02B42">
      <w:pPr>
        <w:ind w:left="720"/>
        <w:jc w:val="both"/>
      </w:pPr>
      <w:r>
        <w:t>JUDGE WILLIAMS:  “Alright, let’s move, let’s close the meeting so if everyone would depart.”</w:t>
      </w:r>
    </w:p>
    <w:p w14:paraId="22EFE971" w14:textId="68DB6AF7" w:rsidR="00C02B42" w:rsidRDefault="00C02B42" w:rsidP="00E35EEA">
      <w:pPr>
        <w:jc w:val="both"/>
        <w:rPr>
          <w:sz w:val="22"/>
          <w:szCs w:val="22"/>
        </w:rPr>
      </w:pPr>
    </w:p>
    <w:p w14:paraId="0D53039B" w14:textId="2383CB33" w:rsidR="0047724C" w:rsidRPr="0047724C" w:rsidRDefault="00155A94" w:rsidP="0047724C">
      <w:pPr>
        <w:spacing w:after="200"/>
        <w:ind w:left="720"/>
        <w:jc w:val="both"/>
        <w:rPr>
          <w:i/>
          <w:sz w:val="22"/>
          <w:szCs w:val="22"/>
        </w:rPr>
      </w:pPr>
      <w:r>
        <w:rPr>
          <w:i/>
          <w:sz w:val="22"/>
          <w:szCs w:val="22"/>
        </w:rPr>
        <w:t xml:space="preserve">The OOG Finds Evidence of </w:t>
      </w:r>
      <w:r w:rsidR="003355F8">
        <w:rPr>
          <w:i/>
          <w:sz w:val="22"/>
          <w:szCs w:val="22"/>
        </w:rPr>
        <w:t xml:space="preserve">the COST’s </w:t>
      </w:r>
      <w:r>
        <w:rPr>
          <w:i/>
          <w:sz w:val="22"/>
          <w:szCs w:val="22"/>
        </w:rPr>
        <w:t>Historical Non-C</w:t>
      </w:r>
      <w:r w:rsidR="0047724C" w:rsidRPr="0047724C">
        <w:rPr>
          <w:i/>
          <w:sz w:val="22"/>
          <w:szCs w:val="22"/>
        </w:rPr>
        <w:t>ompliance with the OMA</w:t>
      </w:r>
      <w:r>
        <w:rPr>
          <w:i/>
          <w:sz w:val="22"/>
          <w:szCs w:val="22"/>
        </w:rPr>
        <w:t xml:space="preserve"> During Meeting</w:t>
      </w:r>
      <w:r w:rsidR="003355F8">
        <w:rPr>
          <w:i/>
          <w:sz w:val="22"/>
          <w:szCs w:val="22"/>
        </w:rPr>
        <w:t>s</w:t>
      </w:r>
      <w:r>
        <w:rPr>
          <w:i/>
          <w:sz w:val="22"/>
          <w:szCs w:val="22"/>
        </w:rPr>
        <w:t xml:space="preserve"> </w:t>
      </w:r>
      <w:r w:rsidR="004E4DB7">
        <w:rPr>
          <w:i/>
          <w:sz w:val="22"/>
          <w:szCs w:val="22"/>
        </w:rPr>
        <w:t>Occurring</w:t>
      </w:r>
      <w:r>
        <w:rPr>
          <w:i/>
          <w:sz w:val="22"/>
          <w:szCs w:val="22"/>
        </w:rPr>
        <w:t xml:space="preserve"> Prior to, and After, June 29, 2017</w:t>
      </w:r>
      <w:r w:rsidR="00A1213E">
        <w:rPr>
          <w:i/>
          <w:sz w:val="22"/>
          <w:szCs w:val="22"/>
        </w:rPr>
        <w:t>.</w:t>
      </w:r>
    </w:p>
    <w:p w14:paraId="6E23B286" w14:textId="70F58F84" w:rsidR="00224D5B" w:rsidRDefault="004140F5" w:rsidP="00232D16">
      <w:pPr>
        <w:spacing w:after="200"/>
        <w:jc w:val="both"/>
        <w:rPr>
          <w:sz w:val="22"/>
          <w:szCs w:val="22"/>
        </w:rPr>
      </w:pPr>
      <w:r>
        <w:rPr>
          <w:sz w:val="22"/>
          <w:szCs w:val="22"/>
        </w:rPr>
        <w:t>In light of the many</w:t>
      </w:r>
      <w:r w:rsidR="00224D5B">
        <w:rPr>
          <w:sz w:val="22"/>
          <w:szCs w:val="22"/>
        </w:rPr>
        <w:t xml:space="preserve"> procedural violations found </w:t>
      </w:r>
      <w:proofErr w:type="spellStart"/>
      <w:r w:rsidR="00C43661">
        <w:rPr>
          <w:sz w:val="22"/>
          <w:szCs w:val="22"/>
        </w:rPr>
        <w:t>soley</w:t>
      </w:r>
      <w:proofErr w:type="spellEnd"/>
      <w:r w:rsidR="00C43661">
        <w:rPr>
          <w:sz w:val="22"/>
          <w:szCs w:val="22"/>
        </w:rPr>
        <w:t xml:space="preserve"> </w:t>
      </w:r>
      <w:r w:rsidR="00224D5B">
        <w:rPr>
          <w:sz w:val="22"/>
          <w:szCs w:val="22"/>
        </w:rPr>
        <w:t xml:space="preserve">with the </w:t>
      </w:r>
      <w:r w:rsidR="007C406F">
        <w:rPr>
          <w:sz w:val="22"/>
          <w:szCs w:val="22"/>
        </w:rPr>
        <w:t xml:space="preserve">June 29, 2017, meeting of the COST, the OOG </w:t>
      </w:r>
      <w:r w:rsidR="00712A98">
        <w:rPr>
          <w:sz w:val="22"/>
          <w:szCs w:val="22"/>
        </w:rPr>
        <w:t>undertook</w:t>
      </w:r>
      <w:r w:rsidR="0047724C">
        <w:rPr>
          <w:sz w:val="22"/>
          <w:szCs w:val="22"/>
        </w:rPr>
        <w:t xml:space="preserve"> an </w:t>
      </w:r>
      <w:r w:rsidR="00712A98">
        <w:rPr>
          <w:sz w:val="22"/>
          <w:szCs w:val="22"/>
        </w:rPr>
        <w:t>exhaustive</w:t>
      </w:r>
      <w:r w:rsidR="0047724C">
        <w:rPr>
          <w:sz w:val="22"/>
          <w:szCs w:val="22"/>
        </w:rPr>
        <w:t xml:space="preserve"> review of meetings</w:t>
      </w:r>
      <w:r w:rsidR="008F38AF">
        <w:rPr>
          <w:sz w:val="22"/>
          <w:szCs w:val="22"/>
        </w:rPr>
        <w:t xml:space="preserve"> held prior to June 29th</w:t>
      </w:r>
      <w:r w:rsidR="0047724C">
        <w:rPr>
          <w:sz w:val="22"/>
          <w:szCs w:val="22"/>
        </w:rPr>
        <w:t xml:space="preserve">, and meetings that were held subsequent to </w:t>
      </w:r>
      <w:r w:rsidR="008F38AF">
        <w:rPr>
          <w:sz w:val="22"/>
          <w:szCs w:val="22"/>
        </w:rPr>
        <w:t>that date</w:t>
      </w:r>
      <w:r w:rsidR="0047724C">
        <w:rPr>
          <w:sz w:val="22"/>
          <w:szCs w:val="22"/>
        </w:rPr>
        <w:t>. Below is a discussion of the OOG’s findings regarding</w:t>
      </w:r>
      <w:r w:rsidR="003355F8">
        <w:rPr>
          <w:sz w:val="22"/>
          <w:szCs w:val="22"/>
        </w:rPr>
        <w:t xml:space="preserve"> the</w:t>
      </w:r>
      <w:r w:rsidR="0047724C">
        <w:rPr>
          <w:sz w:val="22"/>
          <w:szCs w:val="22"/>
        </w:rPr>
        <w:t xml:space="preserve"> </w:t>
      </w:r>
      <w:r w:rsidR="00CC232E">
        <w:rPr>
          <w:sz w:val="22"/>
          <w:szCs w:val="22"/>
        </w:rPr>
        <w:t>COST</w:t>
      </w:r>
      <w:r w:rsidR="003355F8">
        <w:rPr>
          <w:sz w:val="22"/>
          <w:szCs w:val="22"/>
        </w:rPr>
        <w:t>’s</w:t>
      </w:r>
      <w:r w:rsidR="00CC232E">
        <w:rPr>
          <w:sz w:val="22"/>
          <w:szCs w:val="22"/>
        </w:rPr>
        <w:t xml:space="preserve"> compliance with the OMA between November 10, 2014</w:t>
      </w:r>
      <w:r w:rsidR="003355F8">
        <w:rPr>
          <w:sz w:val="22"/>
          <w:szCs w:val="22"/>
        </w:rPr>
        <w:t>,</w:t>
      </w:r>
      <w:r w:rsidR="00CC232E">
        <w:rPr>
          <w:sz w:val="22"/>
          <w:szCs w:val="22"/>
        </w:rPr>
        <w:t xml:space="preserve"> to present.</w:t>
      </w:r>
      <w:r w:rsidR="00F576AF">
        <w:rPr>
          <w:sz w:val="22"/>
          <w:szCs w:val="22"/>
        </w:rPr>
        <w:t xml:space="preserve"> </w:t>
      </w:r>
      <w:r w:rsidR="00A12564">
        <w:rPr>
          <w:sz w:val="22"/>
          <w:szCs w:val="22"/>
        </w:rPr>
        <w:t>The OOG</w:t>
      </w:r>
      <w:r w:rsidR="003355F8">
        <w:rPr>
          <w:sz w:val="22"/>
          <w:szCs w:val="22"/>
        </w:rPr>
        <w:t>’s</w:t>
      </w:r>
      <w:r w:rsidR="00A12564">
        <w:rPr>
          <w:sz w:val="22"/>
          <w:szCs w:val="22"/>
        </w:rPr>
        <w:t xml:space="preserve"> </w:t>
      </w:r>
      <w:r w:rsidR="00712A98">
        <w:rPr>
          <w:sz w:val="22"/>
          <w:szCs w:val="22"/>
        </w:rPr>
        <w:t>search</w:t>
      </w:r>
      <w:r w:rsidR="00F576AF">
        <w:rPr>
          <w:sz w:val="22"/>
          <w:szCs w:val="22"/>
        </w:rPr>
        <w:t xml:space="preserve"> of the D.C. Register</w:t>
      </w:r>
      <w:r w:rsidR="00A1213E">
        <w:rPr>
          <w:sz w:val="22"/>
          <w:szCs w:val="22"/>
        </w:rPr>
        <w:t>,</w:t>
      </w:r>
      <w:r w:rsidR="00F576AF">
        <w:rPr>
          <w:rStyle w:val="FootnoteReference"/>
          <w:sz w:val="22"/>
          <w:szCs w:val="22"/>
        </w:rPr>
        <w:footnoteReference w:id="18"/>
      </w:r>
      <w:r w:rsidR="00A12564">
        <w:rPr>
          <w:sz w:val="22"/>
          <w:szCs w:val="22"/>
        </w:rPr>
        <w:t xml:space="preserve"> </w:t>
      </w:r>
      <w:r w:rsidR="00055642">
        <w:rPr>
          <w:sz w:val="22"/>
          <w:szCs w:val="22"/>
        </w:rPr>
        <w:t xml:space="preserve">inquiries of </w:t>
      </w:r>
      <w:r w:rsidR="00A25FA6">
        <w:rPr>
          <w:sz w:val="22"/>
          <w:szCs w:val="22"/>
        </w:rPr>
        <w:t xml:space="preserve">the </w:t>
      </w:r>
      <w:r w:rsidR="00A1213E">
        <w:rPr>
          <w:sz w:val="22"/>
          <w:szCs w:val="22"/>
        </w:rPr>
        <w:t xml:space="preserve">Office of Documents and Administrative Issuances, </w:t>
      </w:r>
      <w:r w:rsidR="00371A43">
        <w:rPr>
          <w:sz w:val="22"/>
          <w:szCs w:val="22"/>
        </w:rPr>
        <w:t xml:space="preserve">search of </w:t>
      </w:r>
      <w:r w:rsidR="00A1213E">
        <w:rPr>
          <w:sz w:val="22"/>
          <w:szCs w:val="22"/>
        </w:rPr>
        <w:t xml:space="preserve">the </w:t>
      </w:r>
      <w:r w:rsidR="00A25FA6">
        <w:rPr>
          <w:sz w:val="22"/>
          <w:szCs w:val="22"/>
        </w:rPr>
        <w:t>OAH website</w:t>
      </w:r>
      <w:r w:rsidR="00A1213E">
        <w:rPr>
          <w:sz w:val="22"/>
          <w:szCs w:val="22"/>
        </w:rPr>
        <w:t>,</w:t>
      </w:r>
      <w:r w:rsidR="00A25FA6">
        <w:rPr>
          <w:rStyle w:val="FootnoteReference"/>
          <w:sz w:val="22"/>
          <w:szCs w:val="22"/>
        </w:rPr>
        <w:footnoteReference w:id="19"/>
      </w:r>
      <w:r w:rsidR="004D03CC">
        <w:rPr>
          <w:sz w:val="22"/>
          <w:szCs w:val="22"/>
        </w:rPr>
        <w:t xml:space="preserve"> and the </w:t>
      </w:r>
      <w:r w:rsidR="004D03CC">
        <w:rPr>
          <w:sz w:val="22"/>
          <w:szCs w:val="22"/>
        </w:rPr>
        <w:lastRenderedPageBreak/>
        <w:t>OOG Central Calendar</w:t>
      </w:r>
      <w:r w:rsidR="003355F8">
        <w:rPr>
          <w:sz w:val="22"/>
          <w:szCs w:val="22"/>
        </w:rPr>
        <w:t>,</w:t>
      </w:r>
      <w:r w:rsidR="004D03CC">
        <w:rPr>
          <w:rStyle w:val="FootnoteReference"/>
          <w:sz w:val="22"/>
          <w:szCs w:val="22"/>
        </w:rPr>
        <w:footnoteReference w:id="20"/>
      </w:r>
      <w:r w:rsidR="00A1213E">
        <w:rPr>
          <w:sz w:val="22"/>
          <w:szCs w:val="22"/>
        </w:rPr>
        <w:t xml:space="preserve"> identified</w:t>
      </w:r>
      <w:r w:rsidR="00F576AF">
        <w:rPr>
          <w:sz w:val="22"/>
          <w:szCs w:val="22"/>
        </w:rPr>
        <w:t xml:space="preserve"> </w:t>
      </w:r>
      <w:r w:rsidR="00E05164">
        <w:rPr>
          <w:sz w:val="22"/>
          <w:szCs w:val="22"/>
        </w:rPr>
        <w:t>eleven</w:t>
      </w:r>
      <w:r w:rsidR="005A2A66">
        <w:rPr>
          <w:sz w:val="22"/>
          <w:szCs w:val="22"/>
        </w:rPr>
        <w:t xml:space="preserve"> meetings of the COST </w:t>
      </w:r>
      <w:r w:rsidR="00C57F48">
        <w:rPr>
          <w:sz w:val="22"/>
          <w:szCs w:val="22"/>
        </w:rPr>
        <w:t xml:space="preserve">over a nearly </w:t>
      </w:r>
      <w:r w:rsidR="00712A98">
        <w:rPr>
          <w:sz w:val="22"/>
          <w:szCs w:val="22"/>
        </w:rPr>
        <w:t>three-year</w:t>
      </w:r>
      <w:r w:rsidR="00C57F48">
        <w:rPr>
          <w:sz w:val="22"/>
          <w:szCs w:val="22"/>
        </w:rPr>
        <w:t xml:space="preserve"> period. Each meeting date, and respective compl</w:t>
      </w:r>
      <w:r w:rsidR="00A1213E">
        <w:rPr>
          <w:sz w:val="22"/>
          <w:szCs w:val="22"/>
        </w:rPr>
        <w:t>iance and/or non-compliance with</w:t>
      </w:r>
      <w:r w:rsidR="00C57F48">
        <w:rPr>
          <w:sz w:val="22"/>
          <w:szCs w:val="22"/>
        </w:rPr>
        <w:t xml:space="preserve"> the OMA</w:t>
      </w:r>
      <w:r w:rsidR="008F38AF">
        <w:rPr>
          <w:sz w:val="22"/>
          <w:szCs w:val="22"/>
        </w:rPr>
        <w:t>,</w:t>
      </w:r>
      <w:r w:rsidR="00C57F48">
        <w:rPr>
          <w:sz w:val="22"/>
          <w:szCs w:val="22"/>
        </w:rPr>
        <w:t xml:space="preserve"> will be listed in turn.</w:t>
      </w:r>
    </w:p>
    <w:p w14:paraId="111B6BFA" w14:textId="17F86761" w:rsidR="00D9119A" w:rsidRDefault="00CF2E8F" w:rsidP="00232D16">
      <w:pPr>
        <w:spacing w:after="200"/>
        <w:jc w:val="both"/>
        <w:rPr>
          <w:sz w:val="22"/>
          <w:szCs w:val="22"/>
        </w:rPr>
      </w:pPr>
      <w:r>
        <w:rPr>
          <w:b/>
          <w:sz w:val="22"/>
          <w:szCs w:val="22"/>
        </w:rPr>
        <w:t xml:space="preserve">November 10, 2014 </w:t>
      </w:r>
      <w:r>
        <w:rPr>
          <w:sz w:val="22"/>
          <w:szCs w:val="22"/>
        </w:rPr>
        <w:t>– District of Columbia Commission on Selection and Tenure of Administrative Law Judges of the Office of Administrative Hearings – Notice of Agenda of Meeting. Noticed in the D.C. Register on November 14, 2014.</w:t>
      </w:r>
    </w:p>
    <w:p w14:paraId="50FDE596" w14:textId="544D4785" w:rsidR="00CF2E8F" w:rsidRPr="00CF2E8F" w:rsidRDefault="00CF2E8F" w:rsidP="00232D16">
      <w:pPr>
        <w:spacing w:after="200"/>
        <w:jc w:val="both"/>
        <w:rPr>
          <w:sz w:val="22"/>
          <w:szCs w:val="22"/>
        </w:rPr>
      </w:pPr>
      <w:r>
        <w:rPr>
          <w:sz w:val="22"/>
          <w:szCs w:val="22"/>
        </w:rPr>
        <w:t xml:space="preserve">The COST violated timeliness of notice pursuant to D.C. Official Code </w:t>
      </w:r>
      <w:r w:rsidRPr="00876975">
        <w:rPr>
          <w:sz w:val="22"/>
          <w:szCs w:val="22"/>
        </w:rPr>
        <w:t>§</w:t>
      </w:r>
      <w:r>
        <w:rPr>
          <w:sz w:val="22"/>
          <w:szCs w:val="22"/>
        </w:rPr>
        <w:t xml:space="preserve"> 2-576 as the notice of the meeting was published in the D.C. Register after the meeting occurred. The introductory paragraph of the notice cites D.C. Official Code </w:t>
      </w:r>
      <w:r w:rsidRPr="00876975">
        <w:rPr>
          <w:sz w:val="22"/>
          <w:szCs w:val="22"/>
        </w:rPr>
        <w:t>§</w:t>
      </w:r>
      <w:r>
        <w:rPr>
          <w:sz w:val="22"/>
          <w:szCs w:val="22"/>
        </w:rPr>
        <w:t xml:space="preserve"> 2-575(b)(10) to discuss the reappointment of ALJs and other personnel matters</w:t>
      </w:r>
      <w:r w:rsidR="00CF4558">
        <w:rPr>
          <w:sz w:val="22"/>
          <w:szCs w:val="22"/>
        </w:rPr>
        <w:t xml:space="preserve">. D.C. Official Code </w:t>
      </w:r>
      <w:r w:rsidR="00CF4558" w:rsidRPr="00876975">
        <w:rPr>
          <w:sz w:val="22"/>
          <w:szCs w:val="22"/>
        </w:rPr>
        <w:t>§</w:t>
      </w:r>
      <w:r w:rsidR="00CF4558">
        <w:rPr>
          <w:sz w:val="22"/>
          <w:szCs w:val="22"/>
        </w:rPr>
        <w:t xml:space="preserve"> 2-575(c)(1) was improperly read into the record upon the vote of COST members as reason for entering into closed session. </w:t>
      </w:r>
      <w:r>
        <w:rPr>
          <w:sz w:val="22"/>
          <w:szCs w:val="22"/>
        </w:rPr>
        <w:t xml:space="preserve">Additionally, the OMA training conducted by Director Hughes was not listed, nor cited pursuant to D.C. Official Code </w:t>
      </w:r>
      <w:r w:rsidRPr="00876975">
        <w:rPr>
          <w:sz w:val="22"/>
          <w:szCs w:val="22"/>
        </w:rPr>
        <w:t>§</w:t>
      </w:r>
      <w:r w:rsidR="00B41868">
        <w:rPr>
          <w:sz w:val="22"/>
          <w:szCs w:val="22"/>
        </w:rPr>
        <w:t xml:space="preserve"> 2-575(b</w:t>
      </w:r>
      <w:r>
        <w:rPr>
          <w:sz w:val="22"/>
          <w:szCs w:val="22"/>
        </w:rPr>
        <w:t>)(</w:t>
      </w:r>
      <w:r w:rsidR="00B41868">
        <w:rPr>
          <w:sz w:val="22"/>
          <w:szCs w:val="22"/>
        </w:rPr>
        <w:t xml:space="preserve">12). </w:t>
      </w:r>
      <w:r w:rsidR="0069278F">
        <w:rPr>
          <w:sz w:val="22"/>
          <w:szCs w:val="22"/>
        </w:rPr>
        <w:t>D</w:t>
      </w:r>
      <w:r w:rsidR="00B41868">
        <w:rPr>
          <w:sz w:val="22"/>
          <w:szCs w:val="22"/>
        </w:rPr>
        <w:t xml:space="preserve">etailed meeting minutes </w:t>
      </w:r>
      <w:r w:rsidR="0069278F">
        <w:rPr>
          <w:sz w:val="22"/>
          <w:szCs w:val="22"/>
        </w:rPr>
        <w:t>and/or recording</w:t>
      </w:r>
      <w:r w:rsidR="00B41868">
        <w:rPr>
          <w:sz w:val="22"/>
          <w:szCs w:val="22"/>
        </w:rPr>
        <w:t xml:space="preserve"> were</w:t>
      </w:r>
      <w:r>
        <w:rPr>
          <w:sz w:val="22"/>
          <w:szCs w:val="22"/>
        </w:rPr>
        <w:t xml:space="preserve"> not provided by OAH p</w:t>
      </w:r>
      <w:r w:rsidR="0069278F">
        <w:rPr>
          <w:sz w:val="22"/>
          <w:szCs w:val="22"/>
        </w:rPr>
        <w:t>ursuant to the records requested</w:t>
      </w:r>
      <w:r>
        <w:rPr>
          <w:sz w:val="22"/>
          <w:szCs w:val="22"/>
        </w:rPr>
        <w:t xml:space="preserve"> in relation to this complaint.</w:t>
      </w:r>
      <w:r w:rsidR="00B41868">
        <w:rPr>
          <w:sz w:val="22"/>
          <w:szCs w:val="22"/>
        </w:rPr>
        <w:t xml:space="preserve"> </w:t>
      </w:r>
      <w:r w:rsidR="00AC4872">
        <w:rPr>
          <w:sz w:val="22"/>
          <w:szCs w:val="22"/>
        </w:rPr>
        <w:t xml:space="preserve">Therefore, the OOG has no way to determine compliance with notice, but does find the COST </w:t>
      </w:r>
      <w:r w:rsidR="00B41868">
        <w:rPr>
          <w:sz w:val="22"/>
          <w:szCs w:val="22"/>
        </w:rPr>
        <w:t xml:space="preserve">violated the OMA’s “Open meeting” provisions: (1) for conducting meetings in improper closed session (D.C. Official Code </w:t>
      </w:r>
      <w:r w:rsidR="00B41868" w:rsidRPr="00876975">
        <w:rPr>
          <w:sz w:val="22"/>
          <w:szCs w:val="22"/>
        </w:rPr>
        <w:t>§</w:t>
      </w:r>
      <w:r w:rsidR="00706D8B">
        <w:rPr>
          <w:sz w:val="22"/>
          <w:szCs w:val="22"/>
        </w:rPr>
        <w:t xml:space="preserve"> 2-575(a)); </w:t>
      </w:r>
      <w:r w:rsidR="00B41868">
        <w:rPr>
          <w:sz w:val="22"/>
          <w:szCs w:val="22"/>
        </w:rPr>
        <w:t xml:space="preserve">(2) for </w:t>
      </w:r>
      <w:r w:rsidR="00712A98">
        <w:rPr>
          <w:sz w:val="22"/>
          <w:szCs w:val="22"/>
        </w:rPr>
        <w:t>failing</w:t>
      </w:r>
      <w:r w:rsidR="00B41868">
        <w:rPr>
          <w:sz w:val="22"/>
          <w:szCs w:val="22"/>
        </w:rPr>
        <w:t xml:space="preserve"> to </w:t>
      </w:r>
      <w:r w:rsidR="00712A98">
        <w:rPr>
          <w:sz w:val="22"/>
          <w:szCs w:val="22"/>
        </w:rPr>
        <w:t>strictly</w:t>
      </w:r>
      <w:r w:rsidR="00B41868">
        <w:rPr>
          <w:sz w:val="22"/>
          <w:szCs w:val="22"/>
        </w:rPr>
        <w:t xml:space="preserve"> adhere to the OMA’s protocol for entering into closed/executive session (D.C. Official Code </w:t>
      </w:r>
      <w:r w:rsidR="00B41868" w:rsidRPr="00876975">
        <w:rPr>
          <w:sz w:val="22"/>
          <w:szCs w:val="22"/>
        </w:rPr>
        <w:t>§</w:t>
      </w:r>
      <w:r w:rsidR="003355F8">
        <w:rPr>
          <w:sz w:val="22"/>
          <w:szCs w:val="22"/>
        </w:rPr>
        <w:t xml:space="preserve"> 2-575(c)</w:t>
      </w:r>
      <w:r w:rsidR="00D1603A">
        <w:rPr>
          <w:sz w:val="22"/>
          <w:szCs w:val="22"/>
        </w:rPr>
        <w:t>)</w:t>
      </w:r>
      <w:r w:rsidR="003355F8">
        <w:rPr>
          <w:sz w:val="22"/>
          <w:szCs w:val="22"/>
        </w:rPr>
        <w:t xml:space="preserve">; and (3) for failing to make the records available for public inspection in violation </w:t>
      </w:r>
      <w:r w:rsidR="004E4DB7">
        <w:rPr>
          <w:sz w:val="22"/>
          <w:szCs w:val="22"/>
        </w:rPr>
        <w:t>of D.C.</w:t>
      </w:r>
      <w:r w:rsidR="003355F8">
        <w:rPr>
          <w:sz w:val="22"/>
          <w:szCs w:val="22"/>
        </w:rPr>
        <w:t xml:space="preserve"> Official Code </w:t>
      </w:r>
      <w:r w:rsidR="003355F8" w:rsidRPr="00876975">
        <w:rPr>
          <w:sz w:val="22"/>
          <w:szCs w:val="22"/>
        </w:rPr>
        <w:t>§</w:t>
      </w:r>
      <w:r w:rsidR="003355F8">
        <w:rPr>
          <w:sz w:val="22"/>
          <w:szCs w:val="22"/>
        </w:rPr>
        <w:t xml:space="preserve"> 2-578.</w:t>
      </w:r>
      <w:r w:rsidR="003355F8" w:rsidRPr="00AC4872">
        <w:rPr>
          <w:rStyle w:val="FootnoteReference"/>
          <w:sz w:val="22"/>
          <w:szCs w:val="22"/>
        </w:rPr>
        <w:t xml:space="preserve"> </w:t>
      </w:r>
      <w:r w:rsidR="003355F8">
        <w:rPr>
          <w:rStyle w:val="FootnoteReference"/>
          <w:sz w:val="22"/>
          <w:szCs w:val="22"/>
        </w:rPr>
        <w:footnoteReference w:id="21"/>
      </w:r>
    </w:p>
    <w:p w14:paraId="024137A2" w14:textId="4DEB8266" w:rsidR="00191955" w:rsidRPr="009B3BD4" w:rsidRDefault="00191955" w:rsidP="00232D16">
      <w:pPr>
        <w:spacing w:after="200"/>
        <w:jc w:val="both"/>
        <w:rPr>
          <w:sz w:val="22"/>
          <w:szCs w:val="22"/>
        </w:rPr>
      </w:pPr>
      <w:r>
        <w:rPr>
          <w:b/>
          <w:sz w:val="22"/>
          <w:szCs w:val="22"/>
        </w:rPr>
        <w:t>March 3, 2016</w:t>
      </w:r>
      <w:r w:rsidR="009B3BD4">
        <w:rPr>
          <w:sz w:val="22"/>
          <w:szCs w:val="22"/>
        </w:rPr>
        <w:t xml:space="preserve"> – Commission on Selection and Tenure of Administrative Law Judges, the Office of Administrative Hearings Public Notice of Meeting.</w:t>
      </w:r>
      <w:r w:rsidR="00ED2E05">
        <w:rPr>
          <w:sz w:val="22"/>
          <w:szCs w:val="22"/>
        </w:rPr>
        <w:t xml:space="preserve"> </w:t>
      </w:r>
      <w:r w:rsidR="006B68E9">
        <w:rPr>
          <w:sz w:val="22"/>
          <w:szCs w:val="22"/>
        </w:rPr>
        <w:t>Noticed on the OOG Central Calendar.</w:t>
      </w:r>
      <w:r w:rsidR="006B68E9">
        <w:rPr>
          <w:rStyle w:val="FootnoteReference"/>
          <w:sz w:val="22"/>
          <w:szCs w:val="22"/>
        </w:rPr>
        <w:footnoteReference w:id="22"/>
      </w:r>
    </w:p>
    <w:p w14:paraId="665139DB" w14:textId="71CC9CC9" w:rsidR="00E5637C" w:rsidRDefault="00ED2E05" w:rsidP="00E5637C">
      <w:pPr>
        <w:spacing w:after="200"/>
        <w:jc w:val="both"/>
        <w:rPr>
          <w:sz w:val="22"/>
          <w:szCs w:val="22"/>
        </w:rPr>
      </w:pPr>
      <w:r>
        <w:rPr>
          <w:sz w:val="22"/>
          <w:szCs w:val="22"/>
        </w:rPr>
        <w:t xml:space="preserve">It cannot be determined if timeliness of notice pursuant to D.C. Official Code </w:t>
      </w:r>
      <w:r w:rsidRPr="00876975">
        <w:rPr>
          <w:sz w:val="22"/>
          <w:szCs w:val="22"/>
        </w:rPr>
        <w:t>§</w:t>
      </w:r>
      <w:r>
        <w:rPr>
          <w:sz w:val="22"/>
          <w:szCs w:val="22"/>
        </w:rPr>
        <w:t xml:space="preserve"> 2-576 is proper. </w:t>
      </w:r>
      <w:r w:rsidR="00E5637C">
        <w:rPr>
          <w:sz w:val="22"/>
          <w:szCs w:val="22"/>
        </w:rPr>
        <w:t xml:space="preserve">Although the introductory paragraph of the notice cites D.C. Official Code </w:t>
      </w:r>
      <w:r w:rsidR="00E5637C" w:rsidRPr="00876975">
        <w:rPr>
          <w:sz w:val="22"/>
          <w:szCs w:val="22"/>
        </w:rPr>
        <w:t>§</w:t>
      </w:r>
      <w:r w:rsidR="00E5637C">
        <w:rPr>
          <w:sz w:val="22"/>
          <w:szCs w:val="22"/>
        </w:rPr>
        <w:t xml:space="preserve"> 2-575(b</w:t>
      </w:r>
      <w:proofErr w:type="gramStart"/>
      <w:r w:rsidR="00E5637C">
        <w:rPr>
          <w:sz w:val="22"/>
          <w:szCs w:val="22"/>
        </w:rPr>
        <w:t>)(</w:t>
      </w:r>
      <w:proofErr w:type="gramEnd"/>
      <w:r w:rsidR="00E5637C">
        <w:rPr>
          <w:sz w:val="22"/>
          <w:szCs w:val="22"/>
        </w:rPr>
        <w:t xml:space="preserve">10) to discuss the reappointment of administrative law judges, it is unclear if </w:t>
      </w:r>
      <w:r w:rsidR="00A1213E">
        <w:rPr>
          <w:sz w:val="22"/>
          <w:szCs w:val="22"/>
        </w:rPr>
        <w:t>the proper citation was read in</w:t>
      </w:r>
      <w:r w:rsidR="00E5637C">
        <w:rPr>
          <w:sz w:val="22"/>
          <w:szCs w:val="22"/>
        </w:rPr>
        <w:t>to the record for entering into closed session, as the portion of the agenda</w:t>
      </w:r>
      <w:r w:rsidR="00294803">
        <w:rPr>
          <w:sz w:val="22"/>
          <w:szCs w:val="22"/>
        </w:rPr>
        <w:t xml:space="preserve"> noting the closed session cites</w:t>
      </w:r>
      <w:r w:rsidR="00E5637C">
        <w:rPr>
          <w:sz w:val="22"/>
          <w:szCs w:val="22"/>
        </w:rPr>
        <w:t xml:space="preserve"> D.C. Official Code </w:t>
      </w:r>
      <w:r w:rsidR="00E5637C" w:rsidRPr="00876975">
        <w:rPr>
          <w:sz w:val="22"/>
          <w:szCs w:val="22"/>
        </w:rPr>
        <w:t>§</w:t>
      </w:r>
      <w:r w:rsidR="00E5637C">
        <w:rPr>
          <w:sz w:val="22"/>
          <w:szCs w:val="22"/>
        </w:rPr>
        <w:t xml:space="preserve"> 2-575(c)(1). No detailed meeting minutes </w:t>
      </w:r>
      <w:r w:rsidR="00DF7F88">
        <w:rPr>
          <w:sz w:val="22"/>
          <w:szCs w:val="22"/>
        </w:rPr>
        <w:t xml:space="preserve">of the public portion of the meeting </w:t>
      </w:r>
      <w:r w:rsidR="00E5637C">
        <w:rPr>
          <w:sz w:val="22"/>
          <w:szCs w:val="22"/>
        </w:rPr>
        <w:t>were published on the OAH website</w:t>
      </w:r>
      <w:r w:rsidR="00DF7F88">
        <w:rPr>
          <w:sz w:val="22"/>
          <w:szCs w:val="22"/>
        </w:rPr>
        <w:t xml:space="preserve"> </w:t>
      </w:r>
      <w:r w:rsidR="00580634">
        <w:rPr>
          <w:sz w:val="22"/>
          <w:szCs w:val="22"/>
        </w:rPr>
        <w:t xml:space="preserve">or </w:t>
      </w:r>
      <w:r w:rsidR="00E5637C">
        <w:rPr>
          <w:sz w:val="22"/>
          <w:szCs w:val="22"/>
        </w:rPr>
        <w:t xml:space="preserve">the OOG Central Calendar.  The recording of the meeting was not provided by OAH pursuant to the records requested in relation to this complaint. Therefore, the OOG has no way to determine compliance with notice, but does find the COST failed to make the records available for public inspection pursuant to D.C. Official Code </w:t>
      </w:r>
      <w:r w:rsidR="00E5637C" w:rsidRPr="00876975">
        <w:rPr>
          <w:sz w:val="22"/>
          <w:szCs w:val="22"/>
        </w:rPr>
        <w:t>§</w:t>
      </w:r>
      <w:r w:rsidR="00E5637C">
        <w:rPr>
          <w:sz w:val="22"/>
          <w:szCs w:val="22"/>
        </w:rPr>
        <w:t xml:space="preserve"> 2-578.</w:t>
      </w:r>
      <w:r w:rsidR="00AC4872">
        <w:rPr>
          <w:sz w:val="22"/>
          <w:szCs w:val="22"/>
        </w:rPr>
        <w:t xml:space="preserve"> </w:t>
      </w:r>
      <w:r w:rsidR="00E5637C">
        <w:rPr>
          <w:sz w:val="22"/>
          <w:szCs w:val="22"/>
        </w:rPr>
        <w:t xml:space="preserve">Additionally, since the record is incomplete, the OOG can make no determination regarding whether the agenda was amended and whether closure was proper. </w:t>
      </w:r>
    </w:p>
    <w:p w14:paraId="1DFBCC6A" w14:textId="60086C6E" w:rsidR="00E5637C" w:rsidRDefault="00FF3E02" w:rsidP="00232D16">
      <w:pPr>
        <w:spacing w:after="200"/>
        <w:jc w:val="both"/>
        <w:rPr>
          <w:sz w:val="22"/>
          <w:szCs w:val="22"/>
        </w:rPr>
      </w:pPr>
      <w:r>
        <w:rPr>
          <w:sz w:val="22"/>
          <w:szCs w:val="22"/>
        </w:rPr>
        <w:t xml:space="preserve">This meeting of the COST occurred at the law offices of Arnold and Porter, 601 Massachusetts Avenue, NW. The OMA does not </w:t>
      </w:r>
      <w:r w:rsidR="00712A98">
        <w:rPr>
          <w:sz w:val="22"/>
          <w:szCs w:val="22"/>
        </w:rPr>
        <w:t>preclude</w:t>
      </w:r>
      <w:r>
        <w:rPr>
          <w:sz w:val="22"/>
          <w:szCs w:val="22"/>
        </w:rPr>
        <w:t xml:space="preserve"> a public body from meeting in </w:t>
      </w:r>
      <w:r w:rsidR="00712A98">
        <w:rPr>
          <w:sz w:val="22"/>
          <w:szCs w:val="22"/>
        </w:rPr>
        <w:t>an</w:t>
      </w:r>
      <w:r>
        <w:rPr>
          <w:sz w:val="22"/>
          <w:szCs w:val="22"/>
        </w:rPr>
        <w:t xml:space="preserve"> offsite/non-government building. However, the location cannot be so burdensome to discourage </w:t>
      </w:r>
      <w:r w:rsidR="00C76144">
        <w:rPr>
          <w:sz w:val="22"/>
          <w:szCs w:val="22"/>
        </w:rPr>
        <w:t xml:space="preserve">physical </w:t>
      </w:r>
      <w:r>
        <w:rPr>
          <w:sz w:val="22"/>
          <w:szCs w:val="22"/>
        </w:rPr>
        <w:t>attendance</w:t>
      </w:r>
      <w:r w:rsidR="00C76144">
        <w:rPr>
          <w:sz w:val="22"/>
          <w:szCs w:val="22"/>
        </w:rPr>
        <w:t xml:space="preserve"> of the public at </w:t>
      </w:r>
      <w:r w:rsidR="007E7F3A">
        <w:rPr>
          <w:sz w:val="22"/>
          <w:szCs w:val="22"/>
        </w:rPr>
        <w:t>a public body meeting contrary to D.C. Official Code §</w:t>
      </w:r>
      <w:r w:rsidR="00135D5D">
        <w:rPr>
          <w:sz w:val="22"/>
          <w:szCs w:val="22"/>
        </w:rPr>
        <w:t xml:space="preserve"> 2-575(a)</w:t>
      </w:r>
      <w:r w:rsidR="007E7F3A">
        <w:rPr>
          <w:sz w:val="22"/>
          <w:szCs w:val="22"/>
        </w:rPr>
        <w:t>(1).</w:t>
      </w:r>
      <w:r w:rsidR="00DF7F88">
        <w:rPr>
          <w:sz w:val="22"/>
          <w:szCs w:val="22"/>
        </w:rPr>
        <w:t xml:space="preserve"> The</w:t>
      </w:r>
      <w:r w:rsidR="00A1213E">
        <w:rPr>
          <w:sz w:val="22"/>
          <w:szCs w:val="22"/>
        </w:rPr>
        <w:t xml:space="preserve"> OOG has no way to determine </w:t>
      </w:r>
      <w:r w:rsidR="00DF7F88">
        <w:rPr>
          <w:sz w:val="22"/>
          <w:szCs w:val="22"/>
        </w:rPr>
        <w:t>whether the location of the meeting at a private law firm impeded public attendance.</w:t>
      </w:r>
    </w:p>
    <w:p w14:paraId="20128799" w14:textId="3E34A488" w:rsidR="00B94282" w:rsidRDefault="00B94282" w:rsidP="00232D16">
      <w:pPr>
        <w:spacing w:after="200"/>
        <w:jc w:val="both"/>
        <w:rPr>
          <w:sz w:val="22"/>
          <w:szCs w:val="22"/>
        </w:rPr>
      </w:pPr>
      <w:r w:rsidRPr="00C57F48">
        <w:rPr>
          <w:b/>
          <w:sz w:val="22"/>
          <w:szCs w:val="22"/>
        </w:rPr>
        <w:lastRenderedPageBreak/>
        <w:t>June 21, 2016</w:t>
      </w:r>
      <w:r>
        <w:rPr>
          <w:sz w:val="22"/>
          <w:szCs w:val="22"/>
        </w:rPr>
        <w:t xml:space="preserve"> – </w:t>
      </w:r>
      <w:r w:rsidR="00712A98">
        <w:rPr>
          <w:sz w:val="22"/>
          <w:szCs w:val="22"/>
        </w:rPr>
        <w:t>Administrative</w:t>
      </w:r>
      <w:r w:rsidR="002C2D80">
        <w:rPr>
          <w:sz w:val="22"/>
          <w:szCs w:val="22"/>
        </w:rPr>
        <w:t xml:space="preserve"> Hearings, Office of – Commission on Selection and Tenure of Administrative Law Judges Meeting – Reappointment of Administrative Law Judges. N</w:t>
      </w:r>
      <w:r>
        <w:rPr>
          <w:sz w:val="22"/>
          <w:szCs w:val="22"/>
        </w:rPr>
        <w:t>oticed in the DC Register on June 17, 2016</w:t>
      </w:r>
      <w:r w:rsidR="008B51BA">
        <w:rPr>
          <w:sz w:val="22"/>
          <w:szCs w:val="22"/>
        </w:rPr>
        <w:t>. Noticed on the OAH website on June 8, 2016.</w:t>
      </w:r>
      <w:r w:rsidR="00D9119A">
        <w:rPr>
          <w:sz w:val="22"/>
          <w:szCs w:val="22"/>
        </w:rPr>
        <w:t xml:space="preserve"> Notice</w:t>
      </w:r>
      <w:r w:rsidR="00A1213E">
        <w:rPr>
          <w:sz w:val="22"/>
          <w:szCs w:val="22"/>
        </w:rPr>
        <w:t>d</w:t>
      </w:r>
      <w:r w:rsidR="00D9119A">
        <w:rPr>
          <w:sz w:val="22"/>
          <w:szCs w:val="22"/>
        </w:rPr>
        <w:t xml:space="preserve"> on the OOG Central Calendar on June 3, 2016.</w:t>
      </w:r>
    </w:p>
    <w:p w14:paraId="0827AC18" w14:textId="7675C87E" w:rsidR="0091465D" w:rsidRDefault="00C57F48" w:rsidP="00232D16">
      <w:pPr>
        <w:spacing w:after="200"/>
        <w:jc w:val="both"/>
        <w:rPr>
          <w:sz w:val="22"/>
          <w:szCs w:val="22"/>
        </w:rPr>
      </w:pPr>
      <w:r>
        <w:rPr>
          <w:sz w:val="22"/>
          <w:szCs w:val="22"/>
        </w:rPr>
        <w:t xml:space="preserve">Timeliness of notice pursuant to D.C. Official Code </w:t>
      </w:r>
      <w:r w:rsidRPr="00876975">
        <w:rPr>
          <w:sz w:val="22"/>
          <w:szCs w:val="22"/>
        </w:rPr>
        <w:t>§</w:t>
      </w:r>
      <w:r>
        <w:rPr>
          <w:sz w:val="22"/>
          <w:szCs w:val="22"/>
        </w:rPr>
        <w:t xml:space="preserve"> 2-576</w:t>
      </w:r>
      <w:r w:rsidR="00AC27ED">
        <w:rPr>
          <w:sz w:val="22"/>
          <w:szCs w:val="22"/>
        </w:rPr>
        <w:t xml:space="preserve"> is proper</w:t>
      </w:r>
      <w:r>
        <w:rPr>
          <w:sz w:val="22"/>
          <w:szCs w:val="22"/>
        </w:rPr>
        <w:t xml:space="preserve">. </w:t>
      </w:r>
      <w:r w:rsidR="003D553A">
        <w:rPr>
          <w:sz w:val="22"/>
          <w:szCs w:val="22"/>
        </w:rPr>
        <w:t>The proper citation for entering into closed session to co</w:t>
      </w:r>
      <w:r w:rsidR="00A1213E">
        <w:rPr>
          <w:sz w:val="22"/>
          <w:szCs w:val="22"/>
        </w:rPr>
        <w:t>nsider the reappointment of ALJ</w:t>
      </w:r>
      <w:r w:rsidR="003D553A">
        <w:rPr>
          <w:sz w:val="22"/>
          <w:szCs w:val="22"/>
        </w:rPr>
        <w:t>s is properly indicated in the introductory paragraph as D.C. Code § 2-575(b)(10)</w:t>
      </w:r>
      <w:r w:rsidR="00B760DD">
        <w:rPr>
          <w:sz w:val="22"/>
          <w:szCs w:val="22"/>
        </w:rPr>
        <w:t xml:space="preserve"> to discuss the reappointment of ALJs and other personnel matters</w:t>
      </w:r>
      <w:r w:rsidR="003D553A">
        <w:rPr>
          <w:sz w:val="22"/>
          <w:szCs w:val="22"/>
        </w:rPr>
        <w:t xml:space="preserve">. </w:t>
      </w:r>
      <w:r w:rsidR="00DD0CAE">
        <w:rPr>
          <w:sz w:val="22"/>
          <w:szCs w:val="22"/>
        </w:rPr>
        <w:t>The agenda improperly notes</w:t>
      </w:r>
      <w:r w:rsidR="00DD0CAE" w:rsidRPr="00DD0CAE">
        <w:rPr>
          <w:sz w:val="22"/>
          <w:szCs w:val="22"/>
        </w:rPr>
        <w:t xml:space="preserve"> </w:t>
      </w:r>
      <w:r w:rsidR="00DD0CAE">
        <w:rPr>
          <w:sz w:val="22"/>
          <w:szCs w:val="22"/>
        </w:rPr>
        <w:t xml:space="preserve">D.C. Official Code </w:t>
      </w:r>
      <w:r w:rsidR="00DD0CAE" w:rsidRPr="00876975">
        <w:rPr>
          <w:sz w:val="22"/>
          <w:szCs w:val="22"/>
        </w:rPr>
        <w:t>§</w:t>
      </w:r>
      <w:r w:rsidR="00DD0CAE">
        <w:rPr>
          <w:sz w:val="22"/>
          <w:szCs w:val="22"/>
        </w:rPr>
        <w:t xml:space="preserve"> 2-575(c)(1) as reason for entering into closed session. The recording of the meeting was provided to OOG in relation to this complaint. </w:t>
      </w:r>
      <w:r w:rsidR="0091465D">
        <w:rPr>
          <w:sz w:val="22"/>
          <w:szCs w:val="22"/>
        </w:rPr>
        <w:t>Upon review of the recording, the OOG finds that the COST</w:t>
      </w:r>
      <w:r w:rsidR="00DD0CAE">
        <w:rPr>
          <w:sz w:val="22"/>
          <w:szCs w:val="22"/>
        </w:rPr>
        <w:t xml:space="preserve"> </w:t>
      </w:r>
      <w:r w:rsidR="0091465D">
        <w:rPr>
          <w:sz w:val="22"/>
          <w:szCs w:val="22"/>
        </w:rPr>
        <w:t xml:space="preserve">violated the OMA’s “Open meeting” provisions: (1) for conducting meetings in improper closed session (D.C. Official Code </w:t>
      </w:r>
      <w:r w:rsidR="0091465D" w:rsidRPr="00876975">
        <w:rPr>
          <w:sz w:val="22"/>
          <w:szCs w:val="22"/>
        </w:rPr>
        <w:t>§</w:t>
      </w:r>
      <w:r w:rsidR="0091465D">
        <w:rPr>
          <w:sz w:val="22"/>
          <w:szCs w:val="22"/>
        </w:rPr>
        <w:t xml:space="preserve"> 2-575(a)); and (2) for </w:t>
      </w:r>
      <w:r w:rsidR="00712A98">
        <w:rPr>
          <w:sz w:val="22"/>
          <w:szCs w:val="22"/>
        </w:rPr>
        <w:t>failing</w:t>
      </w:r>
      <w:r w:rsidR="0091465D">
        <w:rPr>
          <w:sz w:val="22"/>
          <w:szCs w:val="22"/>
        </w:rPr>
        <w:t xml:space="preserve"> to </w:t>
      </w:r>
      <w:r w:rsidR="00712A98">
        <w:rPr>
          <w:sz w:val="22"/>
          <w:szCs w:val="22"/>
        </w:rPr>
        <w:t>strictly</w:t>
      </w:r>
      <w:r w:rsidR="0091465D">
        <w:rPr>
          <w:sz w:val="22"/>
          <w:szCs w:val="22"/>
        </w:rPr>
        <w:t xml:space="preserve"> adhere to the OMA’s protocol for entering into closed/executive session (D.C. Official Code </w:t>
      </w:r>
      <w:r w:rsidR="0091465D" w:rsidRPr="00876975">
        <w:rPr>
          <w:sz w:val="22"/>
          <w:szCs w:val="22"/>
        </w:rPr>
        <w:t>§</w:t>
      </w:r>
      <w:r w:rsidR="0091465D">
        <w:rPr>
          <w:sz w:val="22"/>
          <w:szCs w:val="22"/>
        </w:rPr>
        <w:t xml:space="preserve"> 2-575(c)(1)). Judge Williams declined to take a roll call vote prior to entering into closed session stating: </w:t>
      </w:r>
    </w:p>
    <w:p w14:paraId="4CE65D8D" w14:textId="611B2475" w:rsidR="0091465D" w:rsidRDefault="0091465D" w:rsidP="00DF7F88">
      <w:pPr>
        <w:spacing w:after="200"/>
        <w:ind w:left="720"/>
        <w:jc w:val="both"/>
        <w:rPr>
          <w:sz w:val="22"/>
          <w:szCs w:val="22"/>
        </w:rPr>
      </w:pPr>
      <w:r>
        <w:rPr>
          <w:sz w:val="22"/>
          <w:szCs w:val="22"/>
        </w:rPr>
        <w:t xml:space="preserve">JUDGE WILLIAMS:  “We are all here, except for Chief Judge Adams could not appear, but his staff is here for any information that we do need from him…So now, we’ve opened. We don’t really have any public business per se. All of our matters are employment matters, so I am </w:t>
      </w:r>
      <w:r w:rsidR="00A1213E">
        <w:rPr>
          <w:sz w:val="22"/>
          <w:szCs w:val="22"/>
        </w:rPr>
        <w:t>going to take a motion to close</w:t>
      </w:r>
      <w:r>
        <w:rPr>
          <w:sz w:val="22"/>
          <w:szCs w:val="22"/>
        </w:rPr>
        <w:t xml:space="preserve"> the meeting to consider employment matters.”</w:t>
      </w:r>
    </w:p>
    <w:p w14:paraId="09E76AEA" w14:textId="78FA91F7" w:rsidR="0091465D" w:rsidRDefault="0091465D" w:rsidP="00DF7F88">
      <w:pPr>
        <w:spacing w:after="200"/>
        <w:ind w:left="720"/>
        <w:jc w:val="both"/>
        <w:rPr>
          <w:sz w:val="22"/>
          <w:szCs w:val="22"/>
        </w:rPr>
      </w:pPr>
      <w:r>
        <w:rPr>
          <w:sz w:val="22"/>
          <w:szCs w:val="22"/>
        </w:rPr>
        <w:t>COST MEMBER</w:t>
      </w:r>
      <w:r>
        <w:rPr>
          <w:rStyle w:val="FootnoteReference"/>
          <w:sz w:val="22"/>
          <w:szCs w:val="22"/>
        </w:rPr>
        <w:footnoteReference w:id="23"/>
      </w:r>
      <w:r>
        <w:rPr>
          <w:sz w:val="22"/>
          <w:szCs w:val="22"/>
        </w:rPr>
        <w:t>: “</w:t>
      </w:r>
      <w:r w:rsidR="00A1213E">
        <w:rPr>
          <w:sz w:val="22"/>
          <w:szCs w:val="22"/>
        </w:rPr>
        <w:t>So moved.</w:t>
      </w:r>
      <w:r>
        <w:rPr>
          <w:sz w:val="22"/>
          <w:szCs w:val="22"/>
        </w:rPr>
        <w:t>”</w:t>
      </w:r>
    </w:p>
    <w:p w14:paraId="2720ABFB" w14:textId="0FA54906" w:rsidR="0091465D" w:rsidRDefault="0091465D" w:rsidP="00DF7F88">
      <w:pPr>
        <w:spacing w:after="200"/>
        <w:ind w:left="720"/>
        <w:jc w:val="both"/>
        <w:rPr>
          <w:sz w:val="22"/>
          <w:szCs w:val="22"/>
        </w:rPr>
      </w:pPr>
      <w:r>
        <w:rPr>
          <w:sz w:val="22"/>
          <w:szCs w:val="22"/>
        </w:rPr>
        <w:t>JUDGE WILLIAMS:  “</w:t>
      </w:r>
      <w:r w:rsidR="00A1213E">
        <w:rPr>
          <w:sz w:val="22"/>
          <w:szCs w:val="22"/>
        </w:rPr>
        <w:t>All in favor?</w:t>
      </w:r>
      <w:r>
        <w:rPr>
          <w:sz w:val="22"/>
          <w:szCs w:val="22"/>
        </w:rPr>
        <w:t>”</w:t>
      </w:r>
    </w:p>
    <w:p w14:paraId="4846BED2" w14:textId="3A1908F9" w:rsidR="0091465D" w:rsidRDefault="00A1213E" w:rsidP="00DF7F88">
      <w:pPr>
        <w:spacing w:after="200"/>
        <w:ind w:left="720"/>
        <w:jc w:val="both"/>
        <w:rPr>
          <w:sz w:val="22"/>
          <w:szCs w:val="22"/>
        </w:rPr>
      </w:pPr>
      <w:r>
        <w:rPr>
          <w:sz w:val="22"/>
          <w:szCs w:val="22"/>
        </w:rPr>
        <w:t>COST MEMBER:  “Aye</w:t>
      </w:r>
      <w:r w:rsidR="0091465D">
        <w:rPr>
          <w:sz w:val="22"/>
          <w:szCs w:val="22"/>
        </w:rPr>
        <w:t>.”</w:t>
      </w:r>
    </w:p>
    <w:p w14:paraId="7024BB25" w14:textId="6D7A0063" w:rsidR="00325E15" w:rsidRDefault="00712A98" w:rsidP="00232D16">
      <w:pPr>
        <w:spacing w:after="200"/>
        <w:jc w:val="both"/>
        <w:rPr>
          <w:sz w:val="22"/>
          <w:szCs w:val="22"/>
        </w:rPr>
      </w:pPr>
      <w:r>
        <w:rPr>
          <w:sz w:val="22"/>
          <w:szCs w:val="22"/>
        </w:rPr>
        <w:t>Additionally</w:t>
      </w:r>
      <w:r w:rsidR="0091465D">
        <w:rPr>
          <w:sz w:val="22"/>
          <w:szCs w:val="22"/>
        </w:rPr>
        <w:t>, n</w:t>
      </w:r>
      <w:r w:rsidR="00A4198C">
        <w:rPr>
          <w:sz w:val="22"/>
          <w:szCs w:val="22"/>
        </w:rPr>
        <w:t xml:space="preserve">o detailed meeting minutes </w:t>
      </w:r>
      <w:r w:rsidR="0091465D">
        <w:rPr>
          <w:sz w:val="22"/>
          <w:szCs w:val="22"/>
        </w:rPr>
        <w:t xml:space="preserve">of the public portion of the meeting </w:t>
      </w:r>
      <w:r w:rsidR="00A4198C">
        <w:rPr>
          <w:sz w:val="22"/>
          <w:szCs w:val="22"/>
        </w:rPr>
        <w:t>were published on the OAH website</w:t>
      </w:r>
      <w:r w:rsidR="0091465D">
        <w:rPr>
          <w:sz w:val="22"/>
          <w:szCs w:val="22"/>
        </w:rPr>
        <w:t>.</w:t>
      </w:r>
      <w:r w:rsidR="00A4198C">
        <w:rPr>
          <w:sz w:val="22"/>
          <w:szCs w:val="22"/>
        </w:rPr>
        <w:t xml:space="preserve"> </w:t>
      </w:r>
      <w:r w:rsidR="0091465D">
        <w:rPr>
          <w:sz w:val="22"/>
          <w:szCs w:val="22"/>
        </w:rPr>
        <w:t>Therefore, the OOG</w:t>
      </w:r>
      <w:r w:rsidR="00A4198C">
        <w:rPr>
          <w:sz w:val="22"/>
          <w:szCs w:val="22"/>
        </w:rPr>
        <w:t xml:space="preserve"> find</w:t>
      </w:r>
      <w:r w:rsidR="0091465D">
        <w:rPr>
          <w:sz w:val="22"/>
          <w:szCs w:val="22"/>
        </w:rPr>
        <w:t>s</w:t>
      </w:r>
      <w:r w:rsidR="00A1213E">
        <w:rPr>
          <w:sz w:val="22"/>
          <w:szCs w:val="22"/>
        </w:rPr>
        <w:t xml:space="preserve"> also that</w:t>
      </w:r>
      <w:r w:rsidR="00A4198C">
        <w:rPr>
          <w:sz w:val="22"/>
          <w:szCs w:val="22"/>
        </w:rPr>
        <w:t xml:space="preserve"> the COST failed to make the records available for public inspection pursuant to D.C. Official Code </w:t>
      </w:r>
      <w:r w:rsidR="00A4198C" w:rsidRPr="00876975">
        <w:rPr>
          <w:sz w:val="22"/>
          <w:szCs w:val="22"/>
        </w:rPr>
        <w:t>§</w:t>
      </w:r>
      <w:r w:rsidR="00A4198C">
        <w:rPr>
          <w:sz w:val="22"/>
          <w:szCs w:val="22"/>
        </w:rPr>
        <w:t xml:space="preserve"> 2-578.</w:t>
      </w:r>
      <w:r w:rsidR="00ED6DB4">
        <w:rPr>
          <w:sz w:val="22"/>
          <w:szCs w:val="22"/>
        </w:rPr>
        <w:t xml:space="preserve"> </w:t>
      </w:r>
    </w:p>
    <w:p w14:paraId="615BD253" w14:textId="033C7695" w:rsidR="009A7B15" w:rsidRDefault="009A7B15" w:rsidP="009A7B15">
      <w:pPr>
        <w:spacing w:after="200"/>
        <w:jc w:val="both"/>
        <w:rPr>
          <w:sz w:val="22"/>
          <w:szCs w:val="22"/>
        </w:rPr>
      </w:pPr>
      <w:r w:rsidRPr="00B5008D">
        <w:rPr>
          <w:b/>
          <w:sz w:val="22"/>
          <w:szCs w:val="22"/>
        </w:rPr>
        <w:t>July 13, 2016</w:t>
      </w:r>
      <w:r>
        <w:rPr>
          <w:sz w:val="22"/>
          <w:szCs w:val="22"/>
        </w:rPr>
        <w:t xml:space="preserve"> – </w:t>
      </w:r>
      <w:r w:rsidR="00712A98">
        <w:rPr>
          <w:sz w:val="22"/>
          <w:szCs w:val="22"/>
        </w:rPr>
        <w:t>Administrative</w:t>
      </w:r>
      <w:r>
        <w:rPr>
          <w:sz w:val="22"/>
          <w:szCs w:val="22"/>
        </w:rPr>
        <w:t xml:space="preserve"> Hearings, Office of – Commission on Selection and Tenure of Administrative Law Judges Meeting. Noticed in the DC Register on June 17, 2016. Noticed on the OAH website on June 15, 2016.</w:t>
      </w:r>
    </w:p>
    <w:p w14:paraId="361F1455" w14:textId="348941F1" w:rsidR="009A7B15" w:rsidRPr="009A7B15" w:rsidRDefault="009A7B15" w:rsidP="00232D16">
      <w:pPr>
        <w:spacing w:after="200"/>
        <w:jc w:val="both"/>
        <w:rPr>
          <w:sz w:val="22"/>
          <w:szCs w:val="22"/>
        </w:rPr>
      </w:pPr>
      <w:r>
        <w:rPr>
          <w:sz w:val="22"/>
          <w:szCs w:val="22"/>
        </w:rPr>
        <w:t xml:space="preserve">Timeliness of notice pursuant to D.C. Official Code </w:t>
      </w:r>
      <w:r w:rsidRPr="00876975">
        <w:rPr>
          <w:sz w:val="22"/>
          <w:szCs w:val="22"/>
        </w:rPr>
        <w:t>§</w:t>
      </w:r>
      <w:r>
        <w:rPr>
          <w:sz w:val="22"/>
          <w:szCs w:val="22"/>
        </w:rPr>
        <w:t xml:space="preserve"> 2-576 is proper</w:t>
      </w:r>
      <w:r w:rsidR="0044431B">
        <w:rPr>
          <w:sz w:val="22"/>
          <w:szCs w:val="22"/>
        </w:rPr>
        <w:t xml:space="preserve"> as notice was published nearly a month in advance in the D.C. Register and on the OAH website</w:t>
      </w:r>
      <w:r>
        <w:rPr>
          <w:sz w:val="22"/>
          <w:szCs w:val="22"/>
        </w:rPr>
        <w:t xml:space="preserve">. No detailed meeting minutes were published on the OAH website in violation of D.C. Official Code </w:t>
      </w:r>
      <w:r w:rsidRPr="00876975">
        <w:rPr>
          <w:sz w:val="22"/>
          <w:szCs w:val="22"/>
        </w:rPr>
        <w:t>§</w:t>
      </w:r>
      <w:r>
        <w:rPr>
          <w:sz w:val="22"/>
          <w:szCs w:val="22"/>
        </w:rPr>
        <w:t xml:space="preserve"> 2-578. The recording of the meeting was provided by OAH pursuant to the records requested in relation to this complaint. Based on the record before the OOG, the OOG cannot find a basis for </w:t>
      </w:r>
      <w:r w:rsidR="00D64D32">
        <w:rPr>
          <w:sz w:val="22"/>
          <w:szCs w:val="22"/>
        </w:rPr>
        <w:t xml:space="preserve">a </w:t>
      </w:r>
      <w:r>
        <w:rPr>
          <w:sz w:val="22"/>
          <w:szCs w:val="22"/>
        </w:rPr>
        <w:t xml:space="preserve">violation of the OMA, but does note that the Chair of the COST referenced a “status hearing” which occurred on July 12, 2016.  No record of the status hearing was provided to the OOG. The OOG cautions that if the status hearing was a gathering of a quorum of the COST to consider, conduct or advise on </w:t>
      </w:r>
      <w:r w:rsidR="00712A98">
        <w:rPr>
          <w:sz w:val="22"/>
          <w:szCs w:val="22"/>
        </w:rPr>
        <w:t>District</w:t>
      </w:r>
      <w:r>
        <w:rPr>
          <w:sz w:val="22"/>
          <w:szCs w:val="22"/>
        </w:rPr>
        <w:t xml:space="preserve"> Government operations, the meeting must be noticed pursuant to D.C. Official Code § 2-576, and with proper citation to closure pursuant to D.C. Official Code § 2-575(b). Based on the record before the OOG, the OOG reserves its right to determine violation(s) of the OMA in relation to the July 12, 2016 meeting date.</w:t>
      </w:r>
    </w:p>
    <w:p w14:paraId="69AF14E0" w14:textId="2900FE46" w:rsidR="00B94282" w:rsidRDefault="0091465D" w:rsidP="00232D16">
      <w:pPr>
        <w:spacing w:after="200"/>
        <w:jc w:val="both"/>
        <w:rPr>
          <w:sz w:val="22"/>
          <w:szCs w:val="22"/>
        </w:rPr>
      </w:pPr>
      <w:r>
        <w:rPr>
          <w:b/>
          <w:sz w:val="22"/>
          <w:szCs w:val="22"/>
        </w:rPr>
        <w:t>Septe</w:t>
      </w:r>
      <w:r w:rsidR="002C2D80" w:rsidRPr="00C57F48">
        <w:rPr>
          <w:b/>
          <w:sz w:val="22"/>
          <w:szCs w:val="22"/>
        </w:rPr>
        <w:t>mber 20, 2016</w:t>
      </w:r>
      <w:r w:rsidR="002C2D80">
        <w:rPr>
          <w:sz w:val="22"/>
          <w:szCs w:val="22"/>
        </w:rPr>
        <w:t xml:space="preserve"> – </w:t>
      </w:r>
      <w:r w:rsidR="00712A98">
        <w:rPr>
          <w:sz w:val="22"/>
          <w:szCs w:val="22"/>
        </w:rPr>
        <w:t>Administrative</w:t>
      </w:r>
      <w:r w:rsidR="002C2D80">
        <w:rPr>
          <w:sz w:val="22"/>
          <w:szCs w:val="22"/>
        </w:rPr>
        <w:t xml:space="preserve"> Hearings, Office of – Commission on Selection and Tenure of Administrative Law Judges Meeting – Reappointment of Administrative Law Judges. Noticed in the DC Register on September 16, 2016</w:t>
      </w:r>
      <w:r w:rsidR="00C70BA9">
        <w:rPr>
          <w:sz w:val="22"/>
          <w:szCs w:val="22"/>
        </w:rPr>
        <w:t>. Noticed on the OOG Central Calendar on September 19, 2016.</w:t>
      </w:r>
    </w:p>
    <w:p w14:paraId="2186263F" w14:textId="6BFA0B50" w:rsidR="0044431B" w:rsidRPr="0026586E" w:rsidRDefault="0044431B" w:rsidP="00232D16">
      <w:pPr>
        <w:spacing w:after="200"/>
        <w:jc w:val="both"/>
        <w:rPr>
          <w:sz w:val="22"/>
          <w:szCs w:val="22"/>
        </w:rPr>
      </w:pPr>
      <w:r>
        <w:rPr>
          <w:sz w:val="22"/>
          <w:szCs w:val="22"/>
        </w:rPr>
        <w:lastRenderedPageBreak/>
        <w:t xml:space="preserve">Timeliness of notice pursuant to D.C. Official Code </w:t>
      </w:r>
      <w:r w:rsidRPr="00876975">
        <w:rPr>
          <w:sz w:val="22"/>
          <w:szCs w:val="22"/>
        </w:rPr>
        <w:t>§</w:t>
      </w:r>
      <w:r>
        <w:rPr>
          <w:sz w:val="22"/>
          <w:szCs w:val="22"/>
        </w:rPr>
        <w:t xml:space="preserve"> 2-576 is proper.</w:t>
      </w:r>
      <w:r w:rsidR="0026586E">
        <w:rPr>
          <w:sz w:val="22"/>
          <w:szCs w:val="22"/>
        </w:rPr>
        <w:t xml:space="preserve"> Although the introductory paragraph of the notice cites D.C. Official Code </w:t>
      </w:r>
      <w:r w:rsidR="0026586E" w:rsidRPr="00876975">
        <w:rPr>
          <w:sz w:val="22"/>
          <w:szCs w:val="22"/>
        </w:rPr>
        <w:t>§</w:t>
      </w:r>
      <w:r w:rsidR="0026586E">
        <w:rPr>
          <w:sz w:val="22"/>
          <w:szCs w:val="22"/>
        </w:rPr>
        <w:t xml:space="preserve"> 2-575(b)(10) to discuss the reappointment of administrative law judges, it is unclear if</w:t>
      </w:r>
      <w:r w:rsidR="00A1213E">
        <w:rPr>
          <w:sz w:val="22"/>
          <w:szCs w:val="22"/>
        </w:rPr>
        <w:t xml:space="preserve"> the proper citation was read in</w:t>
      </w:r>
      <w:r w:rsidR="0026586E">
        <w:rPr>
          <w:sz w:val="22"/>
          <w:szCs w:val="22"/>
        </w:rPr>
        <w:t xml:space="preserve">to the record for entering into closed session, as the portion of the agenda noting the closed session cited D.C. Official Code </w:t>
      </w:r>
      <w:r w:rsidR="0026586E" w:rsidRPr="00876975">
        <w:rPr>
          <w:sz w:val="22"/>
          <w:szCs w:val="22"/>
        </w:rPr>
        <w:t>§</w:t>
      </w:r>
      <w:r w:rsidR="0026586E">
        <w:rPr>
          <w:sz w:val="22"/>
          <w:szCs w:val="22"/>
        </w:rPr>
        <w:t xml:space="preserve"> 2-575(c)(1). No detailed meeting minutes were published on the OAH website, and the recording of the meeting was not provided by OAH pursuant to the records requested in relation to this complaint. Therefore, the OOG has no way to determine compliance with notice of the agenda, but does find the COST failed to make the records available for public inspection pursuant to D.C. Official Code </w:t>
      </w:r>
      <w:r w:rsidR="0026586E" w:rsidRPr="00876975">
        <w:rPr>
          <w:sz w:val="22"/>
          <w:szCs w:val="22"/>
        </w:rPr>
        <w:t>§</w:t>
      </w:r>
      <w:r w:rsidR="0026586E">
        <w:rPr>
          <w:sz w:val="22"/>
          <w:szCs w:val="22"/>
        </w:rPr>
        <w:t xml:space="preserve"> 2-578. Additionally, since the record is incomplete, the OOG can make no determination regarding whether the agenda was amended and whether closure was proper.</w:t>
      </w:r>
    </w:p>
    <w:p w14:paraId="3D4BF71B" w14:textId="5459C4D2" w:rsidR="002C2D80" w:rsidRDefault="002C2D80" w:rsidP="00232D16">
      <w:pPr>
        <w:spacing w:after="200"/>
        <w:jc w:val="both"/>
        <w:rPr>
          <w:sz w:val="22"/>
          <w:szCs w:val="22"/>
        </w:rPr>
      </w:pPr>
      <w:r w:rsidRPr="00C57F48">
        <w:rPr>
          <w:b/>
          <w:sz w:val="22"/>
          <w:szCs w:val="22"/>
        </w:rPr>
        <w:t>October 26, 2016</w:t>
      </w:r>
      <w:r>
        <w:rPr>
          <w:sz w:val="22"/>
          <w:szCs w:val="22"/>
        </w:rPr>
        <w:t xml:space="preserve"> – </w:t>
      </w:r>
      <w:r w:rsidR="00712A98">
        <w:rPr>
          <w:sz w:val="22"/>
          <w:szCs w:val="22"/>
        </w:rPr>
        <w:t>Administrative</w:t>
      </w:r>
      <w:r>
        <w:rPr>
          <w:sz w:val="22"/>
          <w:szCs w:val="22"/>
        </w:rPr>
        <w:t xml:space="preserve"> Hearings, Office of. Noticed in the D.C. Register on October 28, 2016</w:t>
      </w:r>
      <w:r w:rsidR="00C70BA9">
        <w:rPr>
          <w:sz w:val="22"/>
          <w:szCs w:val="22"/>
        </w:rPr>
        <w:t>. Noticed on the OOG Central Calendar on October 17, 2016.</w:t>
      </w:r>
    </w:p>
    <w:p w14:paraId="46CFF7BA" w14:textId="3EA65466" w:rsidR="00E04671" w:rsidRDefault="00E04671" w:rsidP="00232D16">
      <w:pPr>
        <w:spacing w:after="200"/>
        <w:jc w:val="both"/>
        <w:rPr>
          <w:sz w:val="22"/>
          <w:szCs w:val="22"/>
        </w:rPr>
      </w:pPr>
      <w:r>
        <w:rPr>
          <w:sz w:val="22"/>
          <w:szCs w:val="22"/>
        </w:rPr>
        <w:t xml:space="preserve">Timeliness of notice pursuant to D.C. Official Code </w:t>
      </w:r>
      <w:r w:rsidRPr="00876975">
        <w:rPr>
          <w:sz w:val="22"/>
          <w:szCs w:val="22"/>
        </w:rPr>
        <w:t>§</w:t>
      </w:r>
      <w:r>
        <w:rPr>
          <w:sz w:val="22"/>
          <w:szCs w:val="22"/>
        </w:rPr>
        <w:t xml:space="preserve"> 2-576 is proper, as notice was timely published on the OOG Central Calendar. It is unclear why notice was published in the D.C. Register after the meeting occurred. Although the introductory paragraph of the notice cites D.C. Official Code </w:t>
      </w:r>
      <w:r w:rsidRPr="00876975">
        <w:rPr>
          <w:sz w:val="22"/>
          <w:szCs w:val="22"/>
        </w:rPr>
        <w:t>§</w:t>
      </w:r>
      <w:r>
        <w:rPr>
          <w:sz w:val="22"/>
          <w:szCs w:val="22"/>
        </w:rPr>
        <w:t xml:space="preserve"> 2-575(b)(10) to discuss the reappointment of administrative law judges, it is unclear if </w:t>
      </w:r>
      <w:r w:rsidR="00A1213E">
        <w:rPr>
          <w:sz w:val="22"/>
          <w:szCs w:val="22"/>
        </w:rPr>
        <w:t>the proper citation was read in</w:t>
      </w:r>
      <w:r>
        <w:rPr>
          <w:sz w:val="22"/>
          <w:szCs w:val="22"/>
        </w:rPr>
        <w:t xml:space="preserve">to the record for entering into closed session, as the portion of the agenda noting the closed session cited D.C. Official Code </w:t>
      </w:r>
      <w:r w:rsidRPr="00876975">
        <w:rPr>
          <w:sz w:val="22"/>
          <w:szCs w:val="22"/>
        </w:rPr>
        <w:t>§</w:t>
      </w:r>
      <w:r>
        <w:rPr>
          <w:sz w:val="22"/>
          <w:szCs w:val="22"/>
        </w:rPr>
        <w:t xml:space="preserve"> 2-575(c)(1). No detailed meeting minutes were published on the OAH website, and the recording of the meeting was not provided by OAH pursuant to the records requested in relation to this complaint. Therefore, the OOG has no way to determine compliance with notice of the agenda, but does find the COST failed to make the records available for public inspection pursuant to D.C. Official Code </w:t>
      </w:r>
      <w:r w:rsidRPr="00876975">
        <w:rPr>
          <w:sz w:val="22"/>
          <w:szCs w:val="22"/>
        </w:rPr>
        <w:t>§</w:t>
      </w:r>
      <w:r>
        <w:rPr>
          <w:sz w:val="22"/>
          <w:szCs w:val="22"/>
        </w:rPr>
        <w:t xml:space="preserve"> 2-578. Additionally, since the record is incomplete, the OOG can make no determination regarding whether the agenda was amended and whether closure was proper.</w:t>
      </w:r>
    </w:p>
    <w:p w14:paraId="67BAA22D" w14:textId="22191A6A" w:rsidR="002C2D80" w:rsidRDefault="002C2D80" w:rsidP="00232D16">
      <w:pPr>
        <w:spacing w:after="200"/>
        <w:jc w:val="both"/>
        <w:rPr>
          <w:sz w:val="22"/>
          <w:szCs w:val="22"/>
        </w:rPr>
      </w:pPr>
      <w:r w:rsidRPr="00C57F48">
        <w:rPr>
          <w:b/>
          <w:sz w:val="22"/>
          <w:szCs w:val="22"/>
        </w:rPr>
        <w:t>April 20, 2017</w:t>
      </w:r>
      <w:r>
        <w:rPr>
          <w:sz w:val="22"/>
          <w:szCs w:val="22"/>
        </w:rPr>
        <w:t xml:space="preserve"> – Administrative Hearings, Office of – District of Columbia Commission on Selection and Tenure of Administrative Law Judges – Public Notice of Closed Meeting. Noticed in the D.C. Register on April 21, 2017</w:t>
      </w:r>
      <w:r w:rsidR="009B5D43">
        <w:rPr>
          <w:sz w:val="22"/>
          <w:szCs w:val="22"/>
        </w:rPr>
        <w:t>.</w:t>
      </w:r>
    </w:p>
    <w:p w14:paraId="0E0CAD38" w14:textId="79CA2B88" w:rsidR="006A67FA" w:rsidRDefault="006A67FA" w:rsidP="006A67FA">
      <w:pPr>
        <w:spacing w:after="200"/>
        <w:jc w:val="both"/>
        <w:rPr>
          <w:sz w:val="22"/>
          <w:szCs w:val="22"/>
        </w:rPr>
      </w:pPr>
      <w:r>
        <w:rPr>
          <w:sz w:val="22"/>
          <w:szCs w:val="22"/>
        </w:rPr>
        <w:t xml:space="preserve">The COST violated timeliness of notice pursuant to D.C. Official Code </w:t>
      </w:r>
      <w:r w:rsidRPr="00876975">
        <w:rPr>
          <w:sz w:val="22"/>
          <w:szCs w:val="22"/>
        </w:rPr>
        <w:t>§</w:t>
      </w:r>
      <w:r>
        <w:rPr>
          <w:sz w:val="22"/>
          <w:szCs w:val="22"/>
        </w:rPr>
        <w:t xml:space="preserve"> 2-576 as the notice of the meeting was published in the D.C. Register after the meeting occurred. </w:t>
      </w:r>
      <w:r w:rsidR="00DA2972">
        <w:rPr>
          <w:sz w:val="22"/>
          <w:szCs w:val="22"/>
        </w:rPr>
        <w:t xml:space="preserve">Introductory language in the notice improperly cites “D.C. Official Code </w:t>
      </w:r>
      <w:r w:rsidR="00DA2972" w:rsidRPr="00876975">
        <w:rPr>
          <w:sz w:val="22"/>
          <w:szCs w:val="22"/>
        </w:rPr>
        <w:t>§</w:t>
      </w:r>
      <w:r w:rsidR="00DA2972">
        <w:rPr>
          <w:sz w:val="22"/>
          <w:szCs w:val="22"/>
        </w:rPr>
        <w:t xml:space="preserve"> 2-575(10)”, rather than D.C. Official Code </w:t>
      </w:r>
      <w:r w:rsidR="00DA2972" w:rsidRPr="00876975">
        <w:rPr>
          <w:sz w:val="22"/>
          <w:szCs w:val="22"/>
        </w:rPr>
        <w:t>§</w:t>
      </w:r>
      <w:r w:rsidR="00DA2972">
        <w:rPr>
          <w:sz w:val="22"/>
          <w:szCs w:val="22"/>
        </w:rPr>
        <w:t xml:space="preserve"> 2-575(b</w:t>
      </w:r>
      <w:proofErr w:type="gramStart"/>
      <w:r w:rsidR="00DA2972">
        <w:rPr>
          <w:sz w:val="22"/>
          <w:szCs w:val="22"/>
        </w:rPr>
        <w:t>)(</w:t>
      </w:r>
      <w:proofErr w:type="gramEnd"/>
      <w:r w:rsidR="00DA2972">
        <w:rPr>
          <w:sz w:val="22"/>
          <w:szCs w:val="22"/>
        </w:rPr>
        <w:t>10) to discuss the appointment of an ALJ to fill a vacant seat.</w:t>
      </w:r>
      <w:r w:rsidR="00DA2972">
        <w:rPr>
          <w:rStyle w:val="FootnoteReference"/>
          <w:sz w:val="22"/>
          <w:szCs w:val="22"/>
        </w:rPr>
        <w:footnoteReference w:id="24"/>
      </w:r>
      <w:r w:rsidR="00DA2972">
        <w:rPr>
          <w:sz w:val="22"/>
          <w:szCs w:val="22"/>
        </w:rPr>
        <w:t xml:space="preserve">  </w:t>
      </w:r>
      <w:r w:rsidR="002B0981">
        <w:rPr>
          <w:sz w:val="22"/>
          <w:szCs w:val="22"/>
        </w:rPr>
        <w:t>Detailed meeting minutes provided by OAH of the April 20, 2017</w:t>
      </w:r>
      <w:r w:rsidR="00C32BC3">
        <w:rPr>
          <w:sz w:val="22"/>
          <w:szCs w:val="22"/>
        </w:rPr>
        <w:t>,</w:t>
      </w:r>
      <w:r w:rsidR="002B0981">
        <w:rPr>
          <w:sz w:val="22"/>
          <w:szCs w:val="22"/>
        </w:rPr>
        <w:t xml:space="preserve"> meeting reveal that a roll call vote of attending members was taken; however, there was no vote taken to enter into closed</w:t>
      </w:r>
      <w:r w:rsidR="00294803">
        <w:rPr>
          <w:sz w:val="22"/>
          <w:szCs w:val="22"/>
        </w:rPr>
        <w:t>/executive</w:t>
      </w:r>
      <w:r w:rsidR="002B0981">
        <w:rPr>
          <w:sz w:val="22"/>
          <w:szCs w:val="22"/>
        </w:rPr>
        <w:t xml:space="preserve"> session in violation </w:t>
      </w:r>
      <w:r w:rsidR="00712A98">
        <w:rPr>
          <w:sz w:val="22"/>
          <w:szCs w:val="22"/>
        </w:rPr>
        <w:t>of D.C.</w:t>
      </w:r>
      <w:r w:rsidR="002B0981">
        <w:rPr>
          <w:sz w:val="22"/>
          <w:szCs w:val="22"/>
        </w:rPr>
        <w:t xml:space="preserve"> Official Code </w:t>
      </w:r>
      <w:r w:rsidR="002B0981" w:rsidRPr="00876975">
        <w:rPr>
          <w:sz w:val="22"/>
          <w:szCs w:val="22"/>
        </w:rPr>
        <w:t>§</w:t>
      </w:r>
      <w:r w:rsidR="00DA2972">
        <w:rPr>
          <w:sz w:val="22"/>
          <w:szCs w:val="22"/>
        </w:rPr>
        <w:t xml:space="preserve"> 2-575(c)</w:t>
      </w:r>
      <w:r w:rsidR="00A1213E">
        <w:rPr>
          <w:sz w:val="22"/>
          <w:szCs w:val="22"/>
        </w:rPr>
        <w:t>(1)</w:t>
      </w:r>
      <w:r w:rsidR="002B0981">
        <w:rPr>
          <w:sz w:val="22"/>
          <w:szCs w:val="22"/>
        </w:rPr>
        <w:t xml:space="preserve">. </w:t>
      </w:r>
      <w:r w:rsidR="00AD56E6">
        <w:rPr>
          <w:sz w:val="22"/>
          <w:szCs w:val="22"/>
        </w:rPr>
        <w:t xml:space="preserve"> Nor was the reason for the c</w:t>
      </w:r>
      <w:r w:rsidR="00DA2972">
        <w:rPr>
          <w:sz w:val="22"/>
          <w:szCs w:val="22"/>
        </w:rPr>
        <w:t>losed session read i</w:t>
      </w:r>
      <w:r w:rsidR="00AD56E6">
        <w:rPr>
          <w:sz w:val="22"/>
          <w:szCs w:val="22"/>
        </w:rPr>
        <w:t xml:space="preserve">nto the record in violation of </w:t>
      </w:r>
      <w:r w:rsidR="009B5D43">
        <w:rPr>
          <w:sz w:val="22"/>
          <w:szCs w:val="22"/>
        </w:rPr>
        <w:t xml:space="preserve">D.C. Official Code </w:t>
      </w:r>
      <w:r w:rsidR="009B5D43" w:rsidRPr="00876975">
        <w:rPr>
          <w:sz w:val="22"/>
          <w:szCs w:val="22"/>
        </w:rPr>
        <w:t>§</w:t>
      </w:r>
      <w:r w:rsidR="009B5D43">
        <w:rPr>
          <w:sz w:val="22"/>
          <w:szCs w:val="22"/>
        </w:rPr>
        <w:t xml:space="preserve"> 2-575</w:t>
      </w:r>
      <w:r w:rsidR="00D57B70">
        <w:rPr>
          <w:sz w:val="22"/>
          <w:szCs w:val="22"/>
        </w:rPr>
        <w:t>(c</w:t>
      </w:r>
      <w:r w:rsidR="00AD56E6">
        <w:rPr>
          <w:sz w:val="22"/>
          <w:szCs w:val="22"/>
        </w:rPr>
        <w:t>)</w:t>
      </w:r>
      <w:r w:rsidR="00D57B70">
        <w:rPr>
          <w:sz w:val="22"/>
          <w:szCs w:val="22"/>
        </w:rPr>
        <w:t>(2)</w:t>
      </w:r>
      <w:r w:rsidR="00AD56E6">
        <w:rPr>
          <w:sz w:val="22"/>
          <w:szCs w:val="22"/>
        </w:rPr>
        <w:t>.</w:t>
      </w:r>
    </w:p>
    <w:p w14:paraId="43114875" w14:textId="70A5CD54" w:rsidR="00135D5D" w:rsidRDefault="00135D5D" w:rsidP="00135D5D">
      <w:pPr>
        <w:spacing w:after="200"/>
        <w:jc w:val="both"/>
        <w:rPr>
          <w:sz w:val="22"/>
          <w:szCs w:val="22"/>
        </w:rPr>
      </w:pPr>
      <w:r>
        <w:rPr>
          <w:sz w:val="22"/>
          <w:szCs w:val="22"/>
        </w:rPr>
        <w:t xml:space="preserve">Based on the record before the OOG, the OOG finds that the COST violated the OMA’s “Open meeting” provisions: (1) for conducting meetings in improper closed session (D.C. Official Code </w:t>
      </w:r>
      <w:r w:rsidRPr="00876975">
        <w:rPr>
          <w:sz w:val="22"/>
          <w:szCs w:val="22"/>
        </w:rPr>
        <w:t>§</w:t>
      </w:r>
      <w:r>
        <w:rPr>
          <w:sz w:val="22"/>
          <w:szCs w:val="22"/>
        </w:rPr>
        <w:t xml:space="preserve"> 2-575(a)); and (2) for </w:t>
      </w:r>
      <w:r w:rsidR="00712A98">
        <w:rPr>
          <w:sz w:val="22"/>
          <w:szCs w:val="22"/>
        </w:rPr>
        <w:t>failing</w:t>
      </w:r>
      <w:r>
        <w:rPr>
          <w:sz w:val="22"/>
          <w:szCs w:val="22"/>
        </w:rPr>
        <w:t xml:space="preserve"> to </w:t>
      </w:r>
      <w:r w:rsidR="00712A98">
        <w:rPr>
          <w:sz w:val="22"/>
          <w:szCs w:val="22"/>
        </w:rPr>
        <w:t>strictly</w:t>
      </w:r>
      <w:r>
        <w:rPr>
          <w:sz w:val="22"/>
          <w:szCs w:val="22"/>
        </w:rPr>
        <w:t xml:space="preserve"> adhere to the OMA’s protocol for entering into closed/executive session (D.C. Official Code </w:t>
      </w:r>
      <w:r w:rsidRPr="00876975">
        <w:rPr>
          <w:sz w:val="22"/>
          <w:szCs w:val="22"/>
        </w:rPr>
        <w:t>§</w:t>
      </w:r>
      <w:r w:rsidR="00DA2972">
        <w:rPr>
          <w:sz w:val="22"/>
          <w:szCs w:val="22"/>
        </w:rPr>
        <w:t xml:space="preserve"> 2-575(c)</w:t>
      </w:r>
      <w:r w:rsidR="00C32BC3">
        <w:rPr>
          <w:sz w:val="22"/>
          <w:szCs w:val="22"/>
        </w:rPr>
        <w:t>)</w:t>
      </w:r>
      <w:r>
        <w:rPr>
          <w:sz w:val="22"/>
          <w:szCs w:val="22"/>
        </w:rPr>
        <w:t>.</w:t>
      </w:r>
      <w:r w:rsidR="00A5707C">
        <w:rPr>
          <w:sz w:val="22"/>
          <w:szCs w:val="22"/>
        </w:rPr>
        <w:t xml:space="preserve"> </w:t>
      </w:r>
    </w:p>
    <w:p w14:paraId="2B0E9661" w14:textId="1F7FCD3A" w:rsidR="0008649F" w:rsidRDefault="0008649F" w:rsidP="0008649F">
      <w:pPr>
        <w:spacing w:after="200"/>
        <w:jc w:val="both"/>
        <w:rPr>
          <w:sz w:val="22"/>
          <w:szCs w:val="22"/>
        </w:rPr>
      </w:pPr>
      <w:r w:rsidRPr="00C57F48">
        <w:rPr>
          <w:b/>
          <w:sz w:val="22"/>
          <w:szCs w:val="22"/>
        </w:rPr>
        <w:t>April 25, 2017</w:t>
      </w:r>
      <w:r>
        <w:rPr>
          <w:sz w:val="22"/>
          <w:szCs w:val="22"/>
        </w:rPr>
        <w:t xml:space="preserve"> –</w:t>
      </w:r>
      <w:r w:rsidRPr="002C2D80">
        <w:rPr>
          <w:sz w:val="22"/>
          <w:szCs w:val="22"/>
        </w:rPr>
        <w:t xml:space="preserve"> </w:t>
      </w:r>
      <w:r>
        <w:rPr>
          <w:sz w:val="22"/>
          <w:szCs w:val="22"/>
        </w:rPr>
        <w:t xml:space="preserve">Administrative Hearings, Office of – District of Columbia Commission on Selection and Tenure of Administrative Law Judges – Public Notice of Closed </w:t>
      </w:r>
      <w:r w:rsidR="00712A98">
        <w:rPr>
          <w:sz w:val="22"/>
          <w:szCs w:val="22"/>
        </w:rPr>
        <w:t>Meeting</w:t>
      </w:r>
      <w:r>
        <w:rPr>
          <w:sz w:val="22"/>
          <w:szCs w:val="22"/>
        </w:rPr>
        <w:t xml:space="preserve"> - Interview of administrative law judge candidates. Noticed in the D.C. Register on April 28, 2017</w:t>
      </w:r>
      <w:r w:rsidR="0077682F">
        <w:rPr>
          <w:sz w:val="22"/>
          <w:szCs w:val="22"/>
        </w:rPr>
        <w:t>.</w:t>
      </w:r>
    </w:p>
    <w:p w14:paraId="00BB9B64" w14:textId="15705904" w:rsidR="0008649F" w:rsidRDefault="00D57B70" w:rsidP="0008649F">
      <w:pPr>
        <w:spacing w:after="200"/>
        <w:jc w:val="both"/>
        <w:rPr>
          <w:sz w:val="22"/>
          <w:szCs w:val="22"/>
        </w:rPr>
      </w:pPr>
      <w:r>
        <w:rPr>
          <w:sz w:val="22"/>
          <w:szCs w:val="22"/>
        </w:rPr>
        <w:lastRenderedPageBreak/>
        <w:t xml:space="preserve">The OOG must admonish the COST for noticing to the public a closed/executive meeting in violation of D.C. Official Code </w:t>
      </w:r>
      <w:r w:rsidRPr="00876975">
        <w:rPr>
          <w:sz w:val="22"/>
          <w:szCs w:val="22"/>
        </w:rPr>
        <w:t>§</w:t>
      </w:r>
      <w:r>
        <w:rPr>
          <w:sz w:val="22"/>
          <w:szCs w:val="22"/>
        </w:rPr>
        <w:t xml:space="preserve"> 2-576. (</w:t>
      </w:r>
      <w:r>
        <w:rPr>
          <w:i/>
          <w:sz w:val="22"/>
          <w:szCs w:val="22"/>
        </w:rPr>
        <w:t xml:space="preserve">See, #OOG-0007_10.25.17_AO). </w:t>
      </w:r>
      <w:r>
        <w:rPr>
          <w:sz w:val="22"/>
          <w:szCs w:val="22"/>
        </w:rPr>
        <w:t>Additionally, t</w:t>
      </w:r>
      <w:r w:rsidR="0008649F">
        <w:rPr>
          <w:sz w:val="22"/>
          <w:szCs w:val="22"/>
        </w:rPr>
        <w:t xml:space="preserve">he COST violated timeliness of notice pursuant to D.C. Official Code </w:t>
      </w:r>
      <w:r w:rsidR="0008649F" w:rsidRPr="00876975">
        <w:rPr>
          <w:sz w:val="22"/>
          <w:szCs w:val="22"/>
        </w:rPr>
        <w:t>§</w:t>
      </w:r>
      <w:r w:rsidR="0008649F">
        <w:rPr>
          <w:sz w:val="22"/>
          <w:szCs w:val="22"/>
        </w:rPr>
        <w:t xml:space="preserve"> 2-576 as the notice of the meeting was published in the D.C. Register after the meeting occurred. The introductory paragraph of the notice cites D.C. Official Code </w:t>
      </w:r>
      <w:r w:rsidR="0008649F" w:rsidRPr="00876975">
        <w:rPr>
          <w:sz w:val="22"/>
          <w:szCs w:val="22"/>
        </w:rPr>
        <w:t>§</w:t>
      </w:r>
      <w:r w:rsidR="0008649F">
        <w:rPr>
          <w:sz w:val="22"/>
          <w:szCs w:val="22"/>
        </w:rPr>
        <w:t xml:space="preserve"> 2-575(10) improperly. It should have stated “D.C. Official Code </w:t>
      </w:r>
      <w:r w:rsidR="0008649F" w:rsidRPr="00876975">
        <w:rPr>
          <w:sz w:val="22"/>
          <w:szCs w:val="22"/>
        </w:rPr>
        <w:t>§</w:t>
      </w:r>
      <w:r w:rsidR="0008649F">
        <w:rPr>
          <w:sz w:val="22"/>
          <w:szCs w:val="22"/>
        </w:rPr>
        <w:t xml:space="preserve"> 2-575(b)(10</w:t>
      </w:r>
      <w:r w:rsidR="00712A98">
        <w:rPr>
          <w:sz w:val="22"/>
          <w:szCs w:val="22"/>
        </w:rPr>
        <w:t>)” to</w:t>
      </w:r>
      <w:r w:rsidR="0008649F">
        <w:rPr>
          <w:sz w:val="22"/>
          <w:szCs w:val="22"/>
        </w:rPr>
        <w:t xml:space="preserve"> </w:t>
      </w:r>
      <w:r w:rsidR="00712A98">
        <w:rPr>
          <w:sz w:val="22"/>
          <w:szCs w:val="22"/>
        </w:rPr>
        <w:t>discuss</w:t>
      </w:r>
      <w:r w:rsidR="00DA2972">
        <w:rPr>
          <w:sz w:val="22"/>
          <w:szCs w:val="22"/>
        </w:rPr>
        <w:t xml:space="preserve"> the appointment of an ALJ</w:t>
      </w:r>
      <w:r w:rsidR="00B5169C">
        <w:rPr>
          <w:sz w:val="22"/>
          <w:szCs w:val="22"/>
        </w:rPr>
        <w:t>.</w:t>
      </w:r>
      <w:r w:rsidR="00DA2972">
        <w:rPr>
          <w:rStyle w:val="FootnoteReference"/>
          <w:sz w:val="22"/>
          <w:szCs w:val="22"/>
        </w:rPr>
        <w:footnoteReference w:id="25"/>
      </w:r>
      <w:r w:rsidR="00B5169C">
        <w:rPr>
          <w:sz w:val="22"/>
          <w:szCs w:val="22"/>
        </w:rPr>
        <w:t xml:space="preserve"> I</w:t>
      </w:r>
      <w:r w:rsidR="0008649F">
        <w:rPr>
          <w:sz w:val="22"/>
          <w:szCs w:val="22"/>
        </w:rPr>
        <w:t xml:space="preserve">t is unclear if </w:t>
      </w:r>
      <w:r w:rsidR="00B5169C">
        <w:rPr>
          <w:sz w:val="22"/>
          <w:szCs w:val="22"/>
        </w:rPr>
        <w:t>the proper citation was read in</w:t>
      </w:r>
      <w:r w:rsidR="0008649F">
        <w:rPr>
          <w:sz w:val="22"/>
          <w:szCs w:val="22"/>
        </w:rPr>
        <w:t xml:space="preserve">to the record for entering into closed session, as the portion of the agenda noting the closed </w:t>
      </w:r>
      <w:r w:rsidR="00B5169C">
        <w:rPr>
          <w:sz w:val="22"/>
          <w:szCs w:val="22"/>
        </w:rPr>
        <w:t xml:space="preserve">session states </w:t>
      </w:r>
      <w:r w:rsidR="00DA2972">
        <w:rPr>
          <w:sz w:val="22"/>
          <w:szCs w:val="22"/>
        </w:rPr>
        <w:t>no citat</w:t>
      </w:r>
      <w:r w:rsidR="0008649F">
        <w:rPr>
          <w:sz w:val="22"/>
          <w:szCs w:val="22"/>
        </w:rPr>
        <w:t xml:space="preserve">ion at all. No detailed meeting minutes were published on the OAH website, and the recording of the meeting was not provided by OAH pursuant to the records requested in relation to this complaint. Therefore, the OOG has no way to determine compliance with notice, but does find the COST failed to make the records available for public inspection pursuant to D.C. Official Code </w:t>
      </w:r>
      <w:r w:rsidR="0008649F" w:rsidRPr="00876975">
        <w:rPr>
          <w:sz w:val="22"/>
          <w:szCs w:val="22"/>
        </w:rPr>
        <w:t>§</w:t>
      </w:r>
      <w:r w:rsidR="0008649F">
        <w:rPr>
          <w:sz w:val="22"/>
          <w:szCs w:val="22"/>
        </w:rPr>
        <w:t xml:space="preserve"> 2-578. Additionally, since the record is incomplete, the OOG can make no determination regarding whether the agenda was amended and whether closure was proper. Based on the record before the OOG, the OOG reserves its right to determine whether the COST violated the OMA’s “Open meeting” provisions: (1) for conducting meetings in improper closed session (D.C. Official Code </w:t>
      </w:r>
      <w:r w:rsidR="0008649F" w:rsidRPr="00876975">
        <w:rPr>
          <w:sz w:val="22"/>
          <w:szCs w:val="22"/>
        </w:rPr>
        <w:t>§</w:t>
      </w:r>
      <w:r w:rsidR="00E85BF7">
        <w:rPr>
          <w:sz w:val="22"/>
          <w:szCs w:val="22"/>
        </w:rPr>
        <w:t xml:space="preserve"> 2-575(a)); and (2) for </w:t>
      </w:r>
      <w:r w:rsidR="00712A98">
        <w:rPr>
          <w:sz w:val="22"/>
          <w:szCs w:val="22"/>
        </w:rPr>
        <w:t>failing</w:t>
      </w:r>
      <w:r w:rsidR="0008649F">
        <w:rPr>
          <w:sz w:val="22"/>
          <w:szCs w:val="22"/>
        </w:rPr>
        <w:t xml:space="preserve"> to </w:t>
      </w:r>
      <w:r w:rsidR="00712A98">
        <w:rPr>
          <w:sz w:val="22"/>
          <w:szCs w:val="22"/>
        </w:rPr>
        <w:t>strictly</w:t>
      </w:r>
      <w:r w:rsidR="0008649F">
        <w:rPr>
          <w:sz w:val="22"/>
          <w:szCs w:val="22"/>
        </w:rPr>
        <w:t xml:space="preserve"> adhere to the OMA’s protocol for entering into closed/executive session (D.C. Official Code </w:t>
      </w:r>
      <w:r w:rsidR="0008649F" w:rsidRPr="00876975">
        <w:rPr>
          <w:sz w:val="22"/>
          <w:szCs w:val="22"/>
        </w:rPr>
        <w:t>§</w:t>
      </w:r>
      <w:r w:rsidR="00DA2972">
        <w:rPr>
          <w:sz w:val="22"/>
          <w:szCs w:val="22"/>
        </w:rPr>
        <w:t xml:space="preserve"> 2-575(c)</w:t>
      </w:r>
      <w:r w:rsidR="00135D5D">
        <w:rPr>
          <w:sz w:val="22"/>
          <w:szCs w:val="22"/>
        </w:rPr>
        <w:t>)</w:t>
      </w:r>
      <w:r w:rsidR="0008649F">
        <w:rPr>
          <w:sz w:val="22"/>
          <w:szCs w:val="22"/>
        </w:rPr>
        <w:t xml:space="preserve">. </w:t>
      </w:r>
    </w:p>
    <w:p w14:paraId="54470CD0" w14:textId="6EBA8A08" w:rsidR="00DA2972" w:rsidRDefault="00DA2972" w:rsidP="006A67FA">
      <w:pPr>
        <w:spacing w:after="200"/>
        <w:jc w:val="both"/>
        <w:rPr>
          <w:sz w:val="22"/>
          <w:szCs w:val="22"/>
        </w:rPr>
      </w:pPr>
      <w:r>
        <w:rPr>
          <w:b/>
          <w:sz w:val="22"/>
          <w:szCs w:val="22"/>
        </w:rPr>
        <w:t xml:space="preserve">June 29, </w:t>
      </w:r>
      <w:r w:rsidR="00712A98">
        <w:rPr>
          <w:b/>
          <w:sz w:val="22"/>
          <w:szCs w:val="22"/>
        </w:rPr>
        <w:t xml:space="preserve">2017 </w:t>
      </w:r>
      <w:r w:rsidR="00712A98">
        <w:rPr>
          <w:sz w:val="22"/>
          <w:szCs w:val="22"/>
        </w:rPr>
        <w:t>--</w:t>
      </w:r>
      <w:r>
        <w:rPr>
          <w:sz w:val="22"/>
          <w:szCs w:val="22"/>
        </w:rPr>
        <w:t xml:space="preserve"> Administrative Hearings, Office of – Public Meeting. Noticed in the D.C. Register on June 30, 2017.</w:t>
      </w:r>
    </w:p>
    <w:p w14:paraId="2CE23AAF" w14:textId="495DA555" w:rsidR="00E1594D" w:rsidRPr="00DA2972" w:rsidRDefault="00E1594D" w:rsidP="006A67FA">
      <w:pPr>
        <w:spacing w:after="200"/>
        <w:jc w:val="both"/>
        <w:rPr>
          <w:sz w:val="22"/>
          <w:szCs w:val="22"/>
        </w:rPr>
      </w:pPr>
      <w:r>
        <w:rPr>
          <w:sz w:val="22"/>
          <w:szCs w:val="22"/>
        </w:rPr>
        <w:t xml:space="preserve">See discussion </w:t>
      </w:r>
      <w:r w:rsidR="00A1213E" w:rsidRPr="00A1213E">
        <w:rPr>
          <w:i/>
          <w:sz w:val="22"/>
          <w:szCs w:val="22"/>
        </w:rPr>
        <w:t>supra</w:t>
      </w:r>
      <w:r>
        <w:rPr>
          <w:sz w:val="22"/>
          <w:szCs w:val="22"/>
        </w:rPr>
        <w:t>.</w:t>
      </w:r>
    </w:p>
    <w:p w14:paraId="76152A9D" w14:textId="28B8E9EB" w:rsidR="0039055D" w:rsidRPr="005E0CFF" w:rsidRDefault="0039055D" w:rsidP="005E0CFF">
      <w:pPr>
        <w:pStyle w:val="NormalWeb"/>
        <w:jc w:val="both"/>
        <w:rPr>
          <w:color w:val="000000"/>
          <w:sz w:val="22"/>
          <w:szCs w:val="22"/>
        </w:rPr>
      </w:pPr>
      <w:r w:rsidRPr="005E0CFF">
        <w:rPr>
          <w:b/>
          <w:color w:val="000000"/>
          <w:sz w:val="22"/>
          <w:szCs w:val="22"/>
        </w:rPr>
        <w:t>July 19, 2017</w:t>
      </w:r>
      <w:r w:rsidR="005E0CFF">
        <w:rPr>
          <w:color w:val="000000"/>
          <w:sz w:val="22"/>
          <w:szCs w:val="22"/>
        </w:rPr>
        <w:t xml:space="preserve"> –</w:t>
      </w:r>
      <w:r w:rsidRPr="005E0CFF">
        <w:rPr>
          <w:color w:val="000000"/>
          <w:sz w:val="22"/>
          <w:szCs w:val="22"/>
        </w:rPr>
        <w:t xml:space="preserve"> Administrative Hearings, Office of – Commission on Selection and Tenure of Administrative Law Judges Meeting. Noticed in the D.C. Register on July 14, 2017. Noticed on the OAH website on July 28, 2017. Noticed on the OOG Central Calendar on July 11, 2017.</w:t>
      </w:r>
      <w:r w:rsidRPr="005E0CFF">
        <w:rPr>
          <w:rStyle w:val="apple-converted-space"/>
          <w:color w:val="000000"/>
          <w:sz w:val="22"/>
          <w:szCs w:val="22"/>
        </w:rPr>
        <w:t> </w:t>
      </w:r>
    </w:p>
    <w:p w14:paraId="2510CF75" w14:textId="7D969BB1" w:rsidR="0039055D" w:rsidRDefault="0039055D" w:rsidP="005E0CFF">
      <w:pPr>
        <w:pStyle w:val="NormalWeb"/>
        <w:jc w:val="both"/>
        <w:rPr>
          <w:rFonts w:ascii="-webkit-standard" w:hAnsi="-webkit-standard"/>
          <w:color w:val="000000"/>
        </w:rPr>
      </w:pPr>
      <w:r w:rsidRPr="005E0CFF">
        <w:rPr>
          <w:color w:val="000000"/>
          <w:sz w:val="22"/>
          <w:szCs w:val="22"/>
        </w:rPr>
        <w:t>Timeliness of notice pursuant to D.C. Official Code § 2-576 is proper, as notice was timely published in the D.C. Register and on the OOG Central Calendar.</w:t>
      </w:r>
      <w:r w:rsidR="005F3A70" w:rsidRPr="005E0CFF">
        <w:rPr>
          <w:rStyle w:val="FootnoteReference"/>
          <w:color w:val="000000"/>
          <w:sz w:val="22"/>
          <w:szCs w:val="22"/>
        </w:rPr>
        <w:footnoteReference w:id="26"/>
      </w:r>
      <w:r w:rsidRPr="005E0CFF">
        <w:rPr>
          <w:color w:val="000000"/>
          <w:sz w:val="22"/>
          <w:szCs w:val="22"/>
        </w:rPr>
        <w:t xml:space="preserve"> It is unclear why notice was published on the OAH website after the July 19, 2017 meeting date. Although the introductory paragraph of the notice cites D.C. Official Code § 2-575(b</w:t>
      </w:r>
      <w:proofErr w:type="gramStart"/>
      <w:r w:rsidRPr="005E0CFF">
        <w:rPr>
          <w:color w:val="000000"/>
          <w:sz w:val="22"/>
          <w:szCs w:val="22"/>
        </w:rPr>
        <w:t>)(</w:t>
      </w:r>
      <w:proofErr w:type="gramEnd"/>
      <w:r w:rsidRPr="005E0CFF">
        <w:rPr>
          <w:color w:val="000000"/>
          <w:sz w:val="22"/>
          <w:szCs w:val="22"/>
        </w:rPr>
        <w:t>10), the portion of the agenda noting the closed</w:t>
      </w:r>
      <w:r w:rsidR="009E6CE9">
        <w:rPr>
          <w:color w:val="000000"/>
          <w:sz w:val="22"/>
          <w:szCs w:val="22"/>
        </w:rPr>
        <w:t>/executive session cites</w:t>
      </w:r>
      <w:r w:rsidRPr="005E0CFF">
        <w:rPr>
          <w:color w:val="000000"/>
          <w:sz w:val="22"/>
          <w:szCs w:val="22"/>
        </w:rPr>
        <w:t xml:space="preserve"> D.C. Official Code § 2-575(c)(1). The recording of the public meeting is published on the OOG Central Calendar26. The members of the COST did not vote to enter into closed session, nor did the COST read into the record the reason for closure. The OOG finds that the COST violated the OMA’s “Open meeting” provisions: (1) for conducting meetings in improper closed session (D.C. Official Code § 2-575(a)); and (2) for failing to strictly adhere to the OMA’s protocol for entering into closed/executive session (D.C. Official Code § 2-575(c)(1)).</w:t>
      </w:r>
    </w:p>
    <w:p w14:paraId="494F1A93" w14:textId="25F20CFD" w:rsidR="00A02335" w:rsidRDefault="002C2D80" w:rsidP="00A02335">
      <w:pPr>
        <w:spacing w:after="200"/>
        <w:jc w:val="both"/>
        <w:rPr>
          <w:sz w:val="22"/>
          <w:szCs w:val="22"/>
        </w:rPr>
      </w:pPr>
      <w:r w:rsidRPr="00C57F48">
        <w:rPr>
          <w:b/>
          <w:sz w:val="22"/>
          <w:szCs w:val="22"/>
        </w:rPr>
        <w:t>July 28, 2017</w:t>
      </w:r>
      <w:r>
        <w:rPr>
          <w:sz w:val="22"/>
          <w:szCs w:val="22"/>
        </w:rPr>
        <w:t xml:space="preserve"> – Administrative Hearings, Office of – Notice </w:t>
      </w:r>
      <w:r w:rsidR="009A0F73">
        <w:rPr>
          <w:sz w:val="22"/>
          <w:szCs w:val="22"/>
        </w:rPr>
        <w:t>of Public Meeting. Noticed in the D.C. Register on August 4, 2017.</w:t>
      </w:r>
      <w:r w:rsidR="004D03CC">
        <w:rPr>
          <w:sz w:val="22"/>
          <w:szCs w:val="22"/>
        </w:rPr>
        <w:t xml:space="preserve"> Noticed on the OAH website on July 26, 2017.</w:t>
      </w:r>
      <w:r w:rsidR="00C70BA9">
        <w:rPr>
          <w:sz w:val="22"/>
          <w:szCs w:val="22"/>
        </w:rPr>
        <w:t xml:space="preserve"> Noticed on the OOG Central Calendar on July 26, 2017.</w:t>
      </w:r>
      <w:r w:rsidR="00A02335" w:rsidRPr="00A02335">
        <w:rPr>
          <w:sz w:val="22"/>
          <w:szCs w:val="22"/>
        </w:rPr>
        <w:t xml:space="preserve"> </w:t>
      </w:r>
      <w:r w:rsidR="00135D5D">
        <w:rPr>
          <w:sz w:val="22"/>
          <w:szCs w:val="22"/>
        </w:rPr>
        <w:t xml:space="preserve"> And </w:t>
      </w:r>
      <w:r w:rsidR="00135D5D" w:rsidRPr="00C57F48">
        <w:rPr>
          <w:b/>
          <w:sz w:val="22"/>
          <w:szCs w:val="22"/>
        </w:rPr>
        <w:t>July 28, 2017</w:t>
      </w:r>
      <w:r w:rsidR="00135D5D">
        <w:rPr>
          <w:sz w:val="22"/>
          <w:szCs w:val="22"/>
        </w:rPr>
        <w:t xml:space="preserve"> -- Administrative Hearings, Office of – Notice of Cancellation of Public Meeting. Noticed in the D.C. Register on August 4, 2017.</w:t>
      </w:r>
    </w:p>
    <w:p w14:paraId="1F0D5B14" w14:textId="77777777" w:rsidR="00800449" w:rsidRDefault="00712A98" w:rsidP="00A02335">
      <w:pPr>
        <w:spacing w:after="200"/>
        <w:jc w:val="both"/>
        <w:rPr>
          <w:sz w:val="22"/>
          <w:szCs w:val="22"/>
        </w:rPr>
      </w:pPr>
      <w:r>
        <w:rPr>
          <w:sz w:val="22"/>
          <w:szCs w:val="22"/>
        </w:rPr>
        <w:t>Timeliness</w:t>
      </w:r>
      <w:r w:rsidR="00A02335">
        <w:rPr>
          <w:sz w:val="22"/>
          <w:szCs w:val="22"/>
        </w:rPr>
        <w:t xml:space="preserve"> of </w:t>
      </w:r>
      <w:r w:rsidR="00135D5D">
        <w:rPr>
          <w:sz w:val="22"/>
          <w:szCs w:val="22"/>
        </w:rPr>
        <w:t xml:space="preserve">the first </w:t>
      </w:r>
      <w:r w:rsidR="00A02335">
        <w:rPr>
          <w:sz w:val="22"/>
          <w:szCs w:val="22"/>
        </w:rPr>
        <w:t>notice</w:t>
      </w:r>
      <w:r w:rsidR="00135D5D">
        <w:rPr>
          <w:sz w:val="22"/>
          <w:szCs w:val="22"/>
        </w:rPr>
        <w:t xml:space="preserve"> of the July 28, 2017</w:t>
      </w:r>
      <w:r w:rsidR="00EF0A5D">
        <w:rPr>
          <w:sz w:val="22"/>
          <w:szCs w:val="22"/>
        </w:rPr>
        <w:t>, meeting</w:t>
      </w:r>
      <w:r w:rsidR="00A02335">
        <w:rPr>
          <w:sz w:val="22"/>
          <w:szCs w:val="22"/>
        </w:rPr>
        <w:t xml:space="preserve"> </w:t>
      </w:r>
      <w:r>
        <w:rPr>
          <w:sz w:val="22"/>
          <w:szCs w:val="22"/>
        </w:rPr>
        <w:t>pursuant</w:t>
      </w:r>
      <w:r w:rsidR="00A02335">
        <w:rPr>
          <w:sz w:val="22"/>
          <w:szCs w:val="22"/>
        </w:rPr>
        <w:t xml:space="preserve"> to </w:t>
      </w:r>
      <w:r w:rsidR="00EF0A5D">
        <w:rPr>
          <w:sz w:val="22"/>
          <w:szCs w:val="22"/>
        </w:rPr>
        <w:t>D.C. Official Code §</w:t>
      </w:r>
      <w:r w:rsidR="00747831">
        <w:rPr>
          <w:sz w:val="22"/>
          <w:szCs w:val="22"/>
        </w:rPr>
        <w:t xml:space="preserve"> 2-57</w:t>
      </w:r>
      <w:r w:rsidR="00E1594D">
        <w:rPr>
          <w:sz w:val="22"/>
          <w:szCs w:val="22"/>
        </w:rPr>
        <w:t xml:space="preserve">1 </w:t>
      </w:r>
      <w:r w:rsidR="00E1594D">
        <w:rPr>
          <w:i/>
          <w:sz w:val="22"/>
          <w:szCs w:val="22"/>
        </w:rPr>
        <w:t>et seq.</w:t>
      </w:r>
      <w:r w:rsidR="00747831">
        <w:rPr>
          <w:sz w:val="22"/>
          <w:szCs w:val="22"/>
        </w:rPr>
        <w:t xml:space="preserve"> </w:t>
      </w:r>
      <w:r w:rsidR="00EF0A5D">
        <w:rPr>
          <w:sz w:val="22"/>
          <w:szCs w:val="22"/>
        </w:rPr>
        <w:t xml:space="preserve">was proper. </w:t>
      </w:r>
      <w:r w:rsidR="00A02335">
        <w:rPr>
          <w:sz w:val="22"/>
          <w:szCs w:val="22"/>
        </w:rPr>
        <w:t xml:space="preserve">No detailed meeting minutes were published on the OAH website, and the recording of the </w:t>
      </w:r>
      <w:r w:rsidR="00A02335">
        <w:rPr>
          <w:sz w:val="22"/>
          <w:szCs w:val="22"/>
        </w:rPr>
        <w:lastRenderedPageBreak/>
        <w:t>meeting was not provided by OAH pursuant to the records requested in relation to this complaint as the meeting was improperly canceled</w:t>
      </w:r>
      <w:r w:rsidR="00EF0A5D">
        <w:rPr>
          <w:sz w:val="22"/>
          <w:szCs w:val="22"/>
        </w:rPr>
        <w:t xml:space="preserve"> on the date the meeting was to occur in violation of D.C. Official Code </w:t>
      </w:r>
      <w:r w:rsidR="00EF0A5D" w:rsidRPr="00876975">
        <w:rPr>
          <w:sz w:val="22"/>
          <w:szCs w:val="22"/>
        </w:rPr>
        <w:t>§</w:t>
      </w:r>
      <w:r w:rsidR="00A1213E">
        <w:rPr>
          <w:sz w:val="22"/>
          <w:szCs w:val="22"/>
        </w:rPr>
        <w:t xml:space="preserve"> 2-576</w:t>
      </w:r>
      <w:r w:rsidR="00EF0A5D">
        <w:rPr>
          <w:sz w:val="22"/>
          <w:szCs w:val="22"/>
        </w:rPr>
        <w:t xml:space="preserve">. </w:t>
      </w:r>
      <w:r w:rsidR="00A02335">
        <w:rPr>
          <w:sz w:val="22"/>
          <w:szCs w:val="22"/>
        </w:rPr>
        <w:t>The OOG finds the COST violated the OMA’s notice requir</w:t>
      </w:r>
      <w:r w:rsidR="00E05164">
        <w:rPr>
          <w:sz w:val="22"/>
          <w:szCs w:val="22"/>
        </w:rPr>
        <w:t>ements under D.C. Official Code</w:t>
      </w:r>
    </w:p>
    <w:p w14:paraId="2023B914" w14:textId="5E6BD3DF" w:rsidR="00885230" w:rsidRDefault="00A02335" w:rsidP="00A02335">
      <w:pPr>
        <w:spacing w:after="200"/>
        <w:jc w:val="both"/>
        <w:rPr>
          <w:sz w:val="22"/>
          <w:szCs w:val="22"/>
        </w:rPr>
      </w:pPr>
      <w:r w:rsidRPr="00876975">
        <w:rPr>
          <w:sz w:val="22"/>
          <w:szCs w:val="22"/>
        </w:rPr>
        <w:t>§</w:t>
      </w:r>
      <w:r w:rsidR="00A1213E">
        <w:rPr>
          <w:sz w:val="22"/>
          <w:szCs w:val="22"/>
        </w:rPr>
        <w:t xml:space="preserve"> 2-576</w:t>
      </w:r>
      <w:r>
        <w:rPr>
          <w:sz w:val="22"/>
          <w:szCs w:val="22"/>
        </w:rPr>
        <w:t xml:space="preserve"> by failing to cancel the meeting within 48 hours or 2 business days. Additionally, the OMA requires posting of the notice of cancellation: (1) in the office of the public body or a location that is readily accessible to the public; and (2) on the website of the public b</w:t>
      </w:r>
      <w:r w:rsidR="00955473">
        <w:rPr>
          <w:sz w:val="22"/>
          <w:szCs w:val="22"/>
        </w:rPr>
        <w:t>od</w:t>
      </w:r>
      <w:r>
        <w:rPr>
          <w:sz w:val="22"/>
          <w:szCs w:val="22"/>
        </w:rPr>
        <w:t xml:space="preserve">y or the District Government. </w:t>
      </w:r>
      <w:r w:rsidR="00955473">
        <w:rPr>
          <w:sz w:val="22"/>
          <w:szCs w:val="22"/>
        </w:rPr>
        <w:t xml:space="preserve"> In this instance</w:t>
      </w:r>
      <w:r w:rsidR="00EF0A5D">
        <w:rPr>
          <w:sz w:val="22"/>
          <w:szCs w:val="22"/>
        </w:rPr>
        <w:t>,</w:t>
      </w:r>
      <w:r w:rsidR="00955473">
        <w:rPr>
          <w:sz w:val="22"/>
          <w:szCs w:val="22"/>
        </w:rPr>
        <w:t xml:space="preserve"> notice was published</w:t>
      </w:r>
      <w:r w:rsidR="00885230">
        <w:rPr>
          <w:sz w:val="22"/>
          <w:szCs w:val="22"/>
        </w:rPr>
        <w:t xml:space="preserve"> in the D.C. Register</w:t>
      </w:r>
      <w:r w:rsidR="00955473">
        <w:rPr>
          <w:sz w:val="22"/>
          <w:szCs w:val="22"/>
        </w:rPr>
        <w:t xml:space="preserve"> after the cancelled</w:t>
      </w:r>
      <w:r w:rsidR="00885230">
        <w:rPr>
          <w:sz w:val="22"/>
          <w:szCs w:val="22"/>
        </w:rPr>
        <w:t xml:space="preserve"> meeting date on August 4, 2017, and on July 28, 2017</w:t>
      </w:r>
      <w:r w:rsidR="00EF0A5D">
        <w:rPr>
          <w:sz w:val="22"/>
          <w:szCs w:val="22"/>
        </w:rPr>
        <w:t>,</w:t>
      </w:r>
      <w:r w:rsidR="00885230">
        <w:rPr>
          <w:sz w:val="22"/>
          <w:szCs w:val="22"/>
        </w:rPr>
        <w:t xml:space="preserve"> on the OAH website. Addit</w:t>
      </w:r>
      <w:r w:rsidR="00D2170E">
        <w:rPr>
          <w:sz w:val="22"/>
          <w:szCs w:val="22"/>
        </w:rPr>
        <w:t>ionally, records provided to OOG</w:t>
      </w:r>
      <w:r w:rsidR="00885230">
        <w:rPr>
          <w:sz w:val="22"/>
          <w:szCs w:val="22"/>
        </w:rPr>
        <w:t xml:space="preserve"> reflect </w:t>
      </w:r>
      <w:r w:rsidR="00EF0A5D">
        <w:rPr>
          <w:sz w:val="22"/>
          <w:szCs w:val="22"/>
        </w:rPr>
        <w:t xml:space="preserve">an </w:t>
      </w:r>
      <w:r w:rsidR="00885230">
        <w:rPr>
          <w:sz w:val="22"/>
          <w:szCs w:val="22"/>
        </w:rPr>
        <w:t>internal notice was sent to all OAH personnel at 11:48 A.M. for the</w:t>
      </w:r>
      <w:r w:rsidR="00954D1F">
        <w:rPr>
          <w:sz w:val="22"/>
          <w:szCs w:val="22"/>
        </w:rPr>
        <w:t xml:space="preserve"> July 28</w:t>
      </w:r>
      <w:r w:rsidR="00954D1F" w:rsidRPr="00954D1F">
        <w:rPr>
          <w:sz w:val="22"/>
          <w:szCs w:val="22"/>
          <w:vertAlign w:val="superscript"/>
        </w:rPr>
        <w:t>th</w:t>
      </w:r>
      <w:r w:rsidR="00954D1F">
        <w:rPr>
          <w:sz w:val="22"/>
          <w:szCs w:val="22"/>
        </w:rPr>
        <w:t xml:space="preserve"> </w:t>
      </w:r>
      <w:r w:rsidR="00885230">
        <w:rPr>
          <w:sz w:val="22"/>
          <w:szCs w:val="22"/>
        </w:rPr>
        <w:t>meeting that was to have occurred at 3:30</w:t>
      </w:r>
      <w:r w:rsidR="00EF0A5D">
        <w:rPr>
          <w:sz w:val="22"/>
          <w:szCs w:val="22"/>
        </w:rPr>
        <w:t xml:space="preserve"> P.M</w:t>
      </w:r>
      <w:r w:rsidR="00885230">
        <w:rPr>
          <w:sz w:val="22"/>
          <w:szCs w:val="22"/>
        </w:rPr>
        <w:t>.</w:t>
      </w:r>
      <w:r w:rsidR="00955473">
        <w:rPr>
          <w:sz w:val="22"/>
          <w:szCs w:val="22"/>
        </w:rPr>
        <w:t xml:space="preserve"> </w:t>
      </w:r>
      <w:r w:rsidR="00885230">
        <w:rPr>
          <w:sz w:val="22"/>
          <w:szCs w:val="22"/>
        </w:rPr>
        <w:t>Again, timely notice is to be made to the pu</w:t>
      </w:r>
      <w:r w:rsidR="000200E1">
        <w:rPr>
          <w:sz w:val="22"/>
          <w:szCs w:val="22"/>
        </w:rPr>
        <w:t>blic, not just to OAH personnel. (</w:t>
      </w:r>
      <w:r w:rsidR="000200E1" w:rsidRPr="00024EED">
        <w:rPr>
          <w:i/>
          <w:sz w:val="22"/>
          <w:szCs w:val="22"/>
        </w:rPr>
        <w:t>Supra</w:t>
      </w:r>
      <w:r w:rsidR="000200E1">
        <w:rPr>
          <w:sz w:val="22"/>
          <w:szCs w:val="22"/>
        </w:rPr>
        <w:t>).</w:t>
      </w:r>
    </w:p>
    <w:p w14:paraId="46FF35BB" w14:textId="15DFC3BF" w:rsidR="00A02335" w:rsidRDefault="00A02335" w:rsidP="00232D16">
      <w:pPr>
        <w:spacing w:after="200"/>
        <w:jc w:val="both"/>
        <w:rPr>
          <w:sz w:val="22"/>
          <w:szCs w:val="22"/>
        </w:rPr>
      </w:pPr>
      <w:r>
        <w:rPr>
          <w:sz w:val="22"/>
          <w:szCs w:val="22"/>
        </w:rPr>
        <w:t xml:space="preserve">The record indicates that COST Chair, Judge Williams, cancelled the meeting at the last minute. </w:t>
      </w:r>
      <w:r w:rsidR="005F3402">
        <w:rPr>
          <w:sz w:val="22"/>
          <w:szCs w:val="22"/>
        </w:rPr>
        <w:t>OAH personnel notified Director Hughes on October 18, 2017, that the cancelation was due to the receipt of the July 17, 2017, letter to Judge Williams from Council Chairman Phil Mendelson regarding the term lapse of COST member Joseph Onek.</w:t>
      </w:r>
      <w:r w:rsidR="00AC4872">
        <w:rPr>
          <w:sz w:val="22"/>
          <w:szCs w:val="22"/>
        </w:rPr>
        <w:t xml:space="preserve"> </w:t>
      </w:r>
      <w:r w:rsidR="00AC4872" w:rsidRPr="00AC4872">
        <w:rPr>
          <w:i/>
          <w:sz w:val="22"/>
          <w:szCs w:val="22"/>
        </w:rPr>
        <w:t>Infra.</w:t>
      </w:r>
      <w:r w:rsidR="005F3402">
        <w:rPr>
          <w:sz w:val="22"/>
          <w:szCs w:val="22"/>
        </w:rPr>
        <w:t xml:space="preserve"> </w:t>
      </w:r>
    </w:p>
    <w:p w14:paraId="2AC417CF" w14:textId="5A793AC6" w:rsidR="00CC232E" w:rsidRDefault="00906F65" w:rsidP="00232D16">
      <w:pPr>
        <w:spacing w:after="200"/>
        <w:jc w:val="both"/>
        <w:rPr>
          <w:sz w:val="22"/>
          <w:szCs w:val="22"/>
        </w:rPr>
      </w:pPr>
      <w:r w:rsidRPr="00C57F48">
        <w:rPr>
          <w:b/>
          <w:sz w:val="22"/>
          <w:szCs w:val="22"/>
        </w:rPr>
        <w:t>September 29, 2017</w:t>
      </w:r>
      <w:r>
        <w:rPr>
          <w:sz w:val="22"/>
          <w:szCs w:val="22"/>
        </w:rPr>
        <w:t xml:space="preserve"> – Administrative Hearings, Office of – Notice of Public Meeting. Noticed in the D.C. Register on</w:t>
      </w:r>
      <w:r w:rsidR="00A1471C">
        <w:rPr>
          <w:sz w:val="22"/>
          <w:szCs w:val="22"/>
        </w:rPr>
        <w:t xml:space="preserve"> September 29,</w:t>
      </w:r>
      <w:r>
        <w:rPr>
          <w:sz w:val="22"/>
          <w:szCs w:val="22"/>
        </w:rPr>
        <w:t xml:space="preserve"> 2017. Noticed on the OAH website on September 29, 2017.</w:t>
      </w:r>
      <w:r w:rsidR="00C70BA9">
        <w:rPr>
          <w:sz w:val="22"/>
          <w:szCs w:val="22"/>
        </w:rPr>
        <w:t xml:space="preserve"> Notice</w:t>
      </w:r>
      <w:r w:rsidR="00A1213E">
        <w:rPr>
          <w:sz w:val="22"/>
          <w:szCs w:val="22"/>
        </w:rPr>
        <w:t>d</w:t>
      </w:r>
      <w:r w:rsidR="00C70BA9">
        <w:rPr>
          <w:sz w:val="22"/>
          <w:szCs w:val="22"/>
        </w:rPr>
        <w:t xml:space="preserve"> on the OOG Central Calendar on September 25, 2017.</w:t>
      </w:r>
    </w:p>
    <w:p w14:paraId="315DE436" w14:textId="7C4823CF" w:rsidR="00177E1E" w:rsidRDefault="00177E1E" w:rsidP="00232D16">
      <w:pPr>
        <w:spacing w:after="200"/>
        <w:jc w:val="both"/>
        <w:rPr>
          <w:sz w:val="22"/>
          <w:szCs w:val="22"/>
        </w:rPr>
      </w:pPr>
      <w:r>
        <w:rPr>
          <w:sz w:val="22"/>
          <w:szCs w:val="22"/>
        </w:rPr>
        <w:t xml:space="preserve">Timeliness of notice pursuant to D.C. Official Code </w:t>
      </w:r>
      <w:r w:rsidRPr="00876975">
        <w:rPr>
          <w:sz w:val="22"/>
          <w:szCs w:val="22"/>
        </w:rPr>
        <w:t>§</w:t>
      </w:r>
      <w:r>
        <w:rPr>
          <w:sz w:val="22"/>
          <w:szCs w:val="22"/>
        </w:rPr>
        <w:t xml:space="preserve"> 2-576 is proper, as notice was timely published in the D.C. Register and on the OOG Central Calendar. It is unclear why notice was published on the OAH website after the September 29, 2017</w:t>
      </w:r>
      <w:r w:rsidR="00954D1F">
        <w:rPr>
          <w:sz w:val="22"/>
          <w:szCs w:val="22"/>
        </w:rPr>
        <w:t>,</w:t>
      </w:r>
      <w:r>
        <w:rPr>
          <w:sz w:val="22"/>
          <w:szCs w:val="22"/>
        </w:rPr>
        <w:t xml:space="preserve"> meeting date. The introductory paragraph of the notice cites D.C. Official Code </w:t>
      </w:r>
      <w:r w:rsidRPr="00876975">
        <w:rPr>
          <w:sz w:val="22"/>
          <w:szCs w:val="22"/>
        </w:rPr>
        <w:t>§</w:t>
      </w:r>
      <w:r>
        <w:rPr>
          <w:sz w:val="22"/>
          <w:szCs w:val="22"/>
        </w:rPr>
        <w:t xml:space="preserve"> 2-575(b</w:t>
      </w:r>
      <w:proofErr w:type="gramStart"/>
      <w:r>
        <w:rPr>
          <w:sz w:val="22"/>
          <w:szCs w:val="22"/>
        </w:rPr>
        <w:t>)(</w:t>
      </w:r>
      <w:proofErr w:type="gramEnd"/>
      <w:r>
        <w:rPr>
          <w:sz w:val="22"/>
          <w:szCs w:val="22"/>
        </w:rPr>
        <w:t>10), and the portion of the agenda</w:t>
      </w:r>
      <w:r w:rsidR="009E6CE9">
        <w:rPr>
          <w:sz w:val="22"/>
          <w:szCs w:val="22"/>
        </w:rPr>
        <w:t xml:space="preserve"> noting the closed session cites</w:t>
      </w:r>
      <w:r>
        <w:rPr>
          <w:sz w:val="22"/>
          <w:szCs w:val="22"/>
        </w:rPr>
        <w:t xml:space="preserve"> D.C. Official Code </w:t>
      </w:r>
      <w:r w:rsidRPr="00876975">
        <w:rPr>
          <w:sz w:val="22"/>
          <w:szCs w:val="22"/>
        </w:rPr>
        <w:t>§</w:t>
      </w:r>
      <w:r>
        <w:rPr>
          <w:sz w:val="22"/>
          <w:szCs w:val="22"/>
        </w:rPr>
        <w:t xml:space="preserve"> 2-575(b)(10) in compliance with the OMA. </w:t>
      </w:r>
      <w:r w:rsidR="00712A98">
        <w:rPr>
          <w:sz w:val="22"/>
          <w:szCs w:val="22"/>
        </w:rPr>
        <w:t>Further, the recording of the public meeting (parts 1 and 2) are published on the OOG Central Calendar.</w:t>
      </w:r>
      <w:r w:rsidR="00712A98">
        <w:rPr>
          <w:rStyle w:val="FootnoteReference"/>
          <w:sz w:val="22"/>
          <w:szCs w:val="22"/>
        </w:rPr>
        <w:footnoteReference w:id="27"/>
      </w:r>
      <w:r w:rsidR="00712A98">
        <w:rPr>
          <w:sz w:val="22"/>
          <w:szCs w:val="22"/>
        </w:rPr>
        <w:t xml:space="preserve"> Although the COST met the protocol regarding notice, a review of the recordings finds the COST failed to properly enter into closed session for part one of the public meeting, and then failed again at </w:t>
      </w:r>
      <w:r w:rsidR="00A1213E">
        <w:rPr>
          <w:sz w:val="22"/>
          <w:szCs w:val="22"/>
        </w:rPr>
        <w:t xml:space="preserve">an </w:t>
      </w:r>
      <w:r w:rsidR="00712A98">
        <w:rPr>
          <w:sz w:val="22"/>
          <w:szCs w:val="22"/>
        </w:rPr>
        <w:t xml:space="preserve">attempt to correct the error when the COST reconvened for part two of the open session upon the conclusion of the closed session. </w:t>
      </w:r>
      <w:r w:rsidR="00F7566B">
        <w:rPr>
          <w:sz w:val="22"/>
          <w:szCs w:val="22"/>
        </w:rPr>
        <w:t>In both instances, th</w:t>
      </w:r>
      <w:r w:rsidR="00C35706">
        <w:rPr>
          <w:sz w:val="22"/>
          <w:szCs w:val="22"/>
        </w:rPr>
        <w:t>e COST failed to properly read i</w:t>
      </w:r>
      <w:r w:rsidR="00F7566B">
        <w:rPr>
          <w:sz w:val="22"/>
          <w:szCs w:val="22"/>
        </w:rPr>
        <w:t>nto the record the reason for entering into closed session</w:t>
      </w:r>
      <w:r w:rsidR="004818F5">
        <w:rPr>
          <w:sz w:val="22"/>
          <w:szCs w:val="22"/>
        </w:rPr>
        <w:t xml:space="preserve"> in violation of D.C. Official Code § 2-575(c). </w:t>
      </w:r>
      <w:r w:rsidR="00C35706">
        <w:rPr>
          <w:sz w:val="22"/>
          <w:szCs w:val="22"/>
        </w:rPr>
        <w:t>Further, n</w:t>
      </w:r>
      <w:r w:rsidR="00987F97">
        <w:rPr>
          <w:sz w:val="22"/>
          <w:szCs w:val="22"/>
        </w:rPr>
        <w:t xml:space="preserve">o roll call vote was taken to enter into closed </w:t>
      </w:r>
      <w:r w:rsidR="004818F5">
        <w:rPr>
          <w:sz w:val="22"/>
          <w:szCs w:val="22"/>
        </w:rPr>
        <w:t xml:space="preserve">session in violation of D.C. Official Code § 2-575(c). </w:t>
      </w:r>
    </w:p>
    <w:p w14:paraId="787F2681" w14:textId="755D805C" w:rsidR="00987F97" w:rsidRDefault="00987F97" w:rsidP="00C35706">
      <w:pPr>
        <w:ind w:left="720"/>
        <w:jc w:val="both"/>
        <w:rPr>
          <w:sz w:val="22"/>
          <w:szCs w:val="22"/>
        </w:rPr>
      </w:pPr>
      <w:r>
        <w:rPr>
          <w:sz w:val="22"/>
          <w:szCs w:val="22"/>
        </w:rPr>
        <w:t>JUDGE WILLIAMS</w:t>
      </w:r>
      <w:r w:rsidRPr="00987F97">
        <w:rPr>
          <w:sz w:val="22"/>
          <w:szCs w:val="22"/>
        </w:rPr>
        <w:t xml:space="preserve">: </w:t>
      </w:r>
      <w:r w:rsidR="00453C72">
        <w:rPr>
          <w:sz w:val="22"/>
          <w:szCs w:val="22"/>
        </w:rPr>
        <w:t>“B</w:t>
      </w:r>
      <w:r w:rsidR="00453C72" w:rsidRPr="00987F97">
        <w:rPr>
          <w:sz w:val="22"/>
          <w:szCs w:val="22"/>
        </w:rPr>
        <w:t>ut now, as per the a</w:t>
      </w:r>
      <w:r w:rsidR="00453C72">
        <w:rPr>
          <w:sz w:val="22"/>
          <w:szCs w:val="22"/>
        </w:rPr>
        <w:t>genda, thank you very much…the C</w:t>
      </w:r>
      <w:r w:rsidR="00453C72" w:rsidRPr="00987F97">
        <w:rPr>
          <w:sz w:val="22"/>
          <w:szCs w:val="22"/>
        </w:rPr>
        <w:t xml:space="preserve">ommission is gonna move into the closed session portion of this meeting. </w:t>
      </w:r>
      <w:r w:rsidR="00453C72">
        <w:rPr>
          <w:sz w:val="22"/>
          <w:szCs w:val="22"/>
        </w:rPr>
        <w:t>We</w:t>
      </w:r>
      <w:r w:rsidR="00453C72" w:rsidRPr="00987F97">
        <w:rPr>
          <w:sz w:val="22"/>
          <w:szCs w:val="22"/>
        </w:rPr>
        <w:t xml:space="preserve"> will resume the public meeting at the conclusion of the closed</w:t>
      </w:r>
      <w:r w:rsidR="00453C72">
        <w:rPr>
          <w:sz w:val="22"/>
          <w:szCs w:val="22"/>
        </w:rPr>
        <w:t xml:space="preserve"> ses</w:t>
      </w:r>
      <w:r w:rsidR="00A1213E">
        <w:rPr>
          <w:sz w:val="22"/>
          <w:szCs w:val="22"/>
        </w:rPr>
        <w:t>sion which will consist of [the]</w:t>
      </w:r>
      <w:r w:rsidR="00453C72">
        <w:rPr>
          <w:sz w:val="22"/>
          <w:szCs w:val="22"/>
        </w:rPr>
        <w:t xml:space="preserve"> C</w:t>
      </w:r>
      <w:r w:rsidR="00453C72" w:rsidRPr="00987F97">
        <w:rPr>
          <w:sz w:val="22"/>
          <w:szCs w:val="22"/>
        </w:rPr>
        <w:t>ommission discussing the (inaudible) and other r</w:t>
      </w:r>
      <w:r w:rsidR="00453C72">
        <w:rPr>
          <w:sz w:val="22"/>
          <w:szCs w:val="22"/>
        </w:rPr>
        <w:t>elated matters as appropriate. S</w:t>
      </w:r>
      <w:r w:rsidR="00453C72" w:rsidRPr="00987F97">
        <w:rPr>
          <w:sz w:val="22"/>
          <w:szCs w:val="22"/>
        </w:rPr>
        <w:t xml:space="preserve">o, pursuant to </w:t>
      </w:r>
      <w:r w:rsidR="00453C72">
        <w:rPr>
          <w:sz w:val="22"/>
          <w:szCs w:val="22"/>
        </w:rPr>
        <w:t>D.C. Code</w:t>
      </w:r>
      <w:r w:rsidR="00453C72" w:rsidRPr="00987F97">
        <w:rPr>
          <w:sz w:val="22"/>
          <w:szCs w:val="22"/>
        </w:rPr>
        <w:t>, this public session is adjourned for now.”</w:t>
      </w:r>
    </w:p>
    <w:p w14:paraId="320DCBD3" w14:textId="77777777" w:rsidR="004818F5" w:rsidRDefault="004818F5" w:rsidP="00453C72">
      <w:pPr>
        <w:ind w:left="720"/>
        <w:rPr>
          <w:sz w:val="22"/>
          <w:szCs w:val="22"/>
        </w:rPr>
      </w:pPr>
    </w:p>
    <w:p w14:paraId="6CC3ACF1" w14:textId="2A2B70E2" w:rsidR="00AB750F" w:rsidRDefault="00AB750F" w:rsidP="00C35706">
      <w:pPr>
        <w:ind w:left="720"/>
        <w:jc w:val="both"/>
        <w:rPr>
          <w:sz w:val="22"/>
          <w:szCs w:val="22"/>
        </w:rPr>
      </w:pPr>
      <w:r>
        <w:rPr>
          <w:sz w:val="22"/>
          <w:szCs w:val="22"/>
        </w:rPr>
        <w:t xml:space="preserve">JUDGE WILLIAMS: </w:t>
      </w:r>
      <w:r w:rsidR="00453C72">
        <w:rPr>
          <w:sz w:val="22"/>
          <w:szCs w:val="22"/>
        </w:rPr>
        <w:t>“The public session of this meeting is now reconvened and called to order. …. I failed to take a vote on closing the meeting. Quickly, all in favor of closing the meeting which we are now done, would you  please say yes.”</w:t>
      </w:r>
    </w:p>
    <w:p w14:paraId="27953B69" w14:textId="77777777" w:rsidR="00AB750F" w:rsidRDefault="00AB750F" w:rsidP="00987F97">
      <w:pPr>
        <w:rPr>
          <w:sz w:val="22"/>
          <w:szCs w:val="22"/>
        </w:rPr>
      </w:pPr>
    </w:p>
    <w:p w14:paraId="39BD7705" w14:textId="4A3B6CA1" w:rsidR="00177E1E" w:rsidRDefault="00AB750F" w:rsidP="00C35706">
      <w:pPr>
        <w:ind w:left="720"/>
        <w:rPr>
          <w:sz w:val="22"/>
          <w:szCs w:val="22"/>
        </w:rPr>
      </w:pPr>
      <w:r>
        <w:rPr>
          <w:sz w:val="22"/>
          <w:szCs w:val="22"/>
        </w:rPr>
        <w:lastRenderedPageBreak/>
        <w:t>COST MEMBER ONEK: “</w:t>
      </w:r>
      <w:r w:rsidR="00453C72">
        <w:rPr>
          <w:sz w:val="22"/>
          <w:szCs w:val="22"/>
        </w:rPr>
        <w:t>Yes</w:t>
      </w:r>
      <w:r w:rsidR="0021376A">
        <w:rPr>
          <w:sz w:val="22"/>
          <w:szCs w:val="22"/>
        </w:rPr>
        <w:t>.</w:t>
      </w:r>
      <w:r>
        <w:rPr>
          <w:sz w:val="22"/>
          <w:szCs w:val="22"/>
        </w:rPr>
        <w:t>”</w:t>
      </w:r>
      <w:r>
        <w:rPr>
          <w:rStyle w:val="FootnoteReference"/>
          <w:sz w:val="22"/>
          <w:szCs w:val="22"/>
        </w:rPr>
        <w:footnoteReference w:id="28"/>
      </w:r>
    </w:p>
    <w:p w14:paraId="64C348C2" w14:textId="77777777" w:rsidR="00C35706" w:rsidRDefault="00C35706" w:rsidP="00C35706">
      <w:pPr>
        <w:ind w:left="720"/>
        <w:rPr>
          <w:sz w:val="22"/>
          <w:szCs w:val="22"/>
        </w:rPr>
      </w:pPr>
    </w:p>
    <w:p w14:paraId="06766A01" w14:textId="0BDE51FA" w:rsidR="0021376A" w:rsidRDefault="0021376A" w:rsidP="00453C72">
      <w:pPr>
        <w:spacing w:after="200"/>
        <w:ind w:left="720"/>
        <w:jc w:val="both"/>
        <w:rPr>
          <w:sz w:val="22"/>
          <w:szCs w:val="22"/>
        </w:rPr>
      </w:pPr>
      <w:r>
        <w:rPr>
          <w:sz w:val="22"/>
          <w:szCs w:val="22"/>
        </w:rPr>
        <w:t xml:space="preserve">JUDGE WILLIAMS: </w:t>
      </w:r>
      <w:r w:rsidR="00453C72">
        <w:rPr>
          <w:sz w:val="22"/>
          <w:szCs w:val="22"/>
        </w:rPr>
        <w:t>“Now all in favor of reopening the meeting to the public.”</w:t>
      </w:r>
    </w:p>
    <w:p w14:paraId="3C5B0D20" w14:textId="535AB416" w:rsidR="0021376A" w:rsidRDefault="0021376A" w:rsidP="00453C72">
      <w:pPr>
        <w:spacing w:after="200"/>
        <w:ind w:left="720"/>
        <w:jc w:val="both"/>
        <w:rPr>
          <w:sz w:val="22"/>
          <w:szCs w:val="22"/>
        </w:rPr>
      </w:pPr>
      <w:r>
        <w:rPr>
          <w:sz w:val="22"/>
          <w:szCs w:val="22"/>
        </w:rPr>
        <w:t>COST MEMBER ONEK: “</w:t>
      </w:r>
      <w:r w:rsidR="00453C72">
        <w:rPr>
          <w:sz w:val="22"/>
          <w:szCs w:val="22"/>
        </w:rPr>
        <w:t>Yes</w:t>
      </w:r>
      <w:r>
        <w:rPr>
          <w:sz w:val="22"/>
          <w:szCs w:val="22"/>
        </w:rPr>
        <w:t>.”</w:t>
      </w:r>
    </w:p>
    <w:p w14:paraId="5EF9F4A0" w14:textId="1C43C901" w:rsidR="0021376A" w:rsidRDefault="0021376A" w:rsidP="00453C72">
      <w:pPr>
        <w:spacing w:after="200"/>
        <w:ind w:left="720"/>
        <w:jc w:val="both"/>
        <w:rPr>
          <w:sz w:val="22"/>
          <w:szCs w:val="22"/>
        </w:rPr>
      </w:pPr>
      <w:r>
        <w:rPr>
          <w:sz w:val="22"/>
          <w:szCs w:val="22"/>
        </w:rPr>
        <w:t xml:space="preserve">JUDGE WILLIAMS: </w:t>
      </w:r>
      <w:r w:rsidR="00A1213E">
        <w:rPr>
          <w:sz w:val="22"/>
          <w:szCs w:val="22"/>
        </w:rPr>
        <w:t>“So I</w:t>
      </w:r>
      <w:r w:rsidR="00453C72">
        <w:rPr>
          <w:sz w:val="22"/>
          <w:szCs w:val="22"/>
        </w:rPr>
        <w:t xml:space="preserve"> can confirm all member</w:t>
      </w:r>
      <w:r w:rsidR="00FE73FE">
        <w:rPr>
          <w:sz w:val="22"/>
          <w:szCs w:val="22"/>
        </w:rPr>
        <w:t>s</w:t>
      </w:r>
      <w:r w:rsidR="00453C72">
        <w:rPr>
          <w:sz w:val="22"/>
          <w:szCs w:val="22"/>
        </w:rPr>
        <w:t xml:space="preserve"> except </w:t>
      </w:r>
      <w:r w:rsidR="00712A98">
        <w:rPr>
          <w:sz w:val="22"/>
          <w:szCs w:val="22"/>
        </w:rPr>
        <w:t>Mr.</w:t>
      </w:r>
      <w:r w:rsidR="00FE73FE">
        <w:rPr>
          <w:sz w:val="22"/>
          <w:szCs w:val="22"/>
        </w:rPr>
        <w:t xml:space="preserve"> H</w:t>
      </w:r>
      <w:r w:rsidR="00453C72">
        <w:rPr>
          <w:sz w:val="22"/>
          <w:szCs w:val="22"/>
        </w:rPr>
        <w:t>awkins is present a quorum is retained</w:t>
      </w:r>
      <w:r>
        <w:rPr>
          <w:sz w:val="22"/>
          <w:szCs w:val="22"/>
        </w:rPr>
        <w:t>.”</w:t>
      </w:r>
    </w:p>
    <w:p w14:paraId="58D44BC7" w14:textId="6F82E1FC" w:rsidR="000C5511" w:rsidRDefault="000C5511" w:rsidP="00C35706">
      <w:pPr>
        <w:jc w:val="both"/>
        <w:rPr>
          <w:sz w:val="22"/>
          <w:szCs w:val="22"/>
        </w:rPr>
      </w:pPr>
      <w:r>
        <w:rPr>
          <w:sz w:val="22"/>
          <w:szCs w:val="22"/>
        </w:rPr>
        <w:t>A review of the closed session reveals official action was taken on the reappointments of two ALJs, and no roll cal</w:t>
      </w:r>
      <w:r w:rsidR="00453C72">
        <w:rPr>
          <w:sz w:val="22"/>
          <w:szCs w:val="22"/>
        </w:rPr>
        <w:t>l vote was taken, amounting to a third violation</w:t>
      </w:r>
      <w:r>
        <w:rPr>
          <w:sz w:val="22"/>
          <w:szCs w:val="22"/>
        </w:rPr>
        <w:t xml:space="preserve"> of D.C. Official Code § 2-575(c)</w:t>
      </w:r>
      <w:r w:rsidR="00453C72">
        <w:rPr>
          <w:sz w:val="22"/>
          <w:szCs w:val="22"/>
        </w:rPr>
        <w:t xml:space="preserve"> for the September 29, 2017 meeting.</w:t>
      </w:r>
      <w:r>
        <w:rPr>
          <w:sz w:val="22"/>
          <w:szCs w:val="22"/>
        </w:rPr>
        <w:t xml:space="preserve"> </w:t>
      </w:r>
      <w:r w:rsidR="00FE73FE">
        <w:rPr>
          <w:sz w:val="22"/>
          <w:szCs w:val="22"/>
        </w:rPr>
        <w:t>The members of the COST did announce which ALJs were reappointed during the closed session.</w:t>
      </w:r>
    </w:p>
    <w:p w14:paraId="139237C2" w14:textId="77777777" w:rsidR="00016AD0" w:rsidRDefault="00016AD0" w:rsidP="00016AD0">
      <w:pPr>
        <w:rPr>
          <w:sz w:val="22"/>
          <w:szCs w:val="22"/>
        </w:rPr>
      </w:pPr>
    </w:p>
    <w:p w14:paraId="3342F620" w14:textId="25E9CD10" w:rsidR="002851AD" w:rsidRPr="00FE73FE" w:rsidRDefault="00FE73FE" w:rsidP="00016AD0">
      <w:pPr>
        <w:rPr>
          <w:i/>
          <w:sz w:val="22"/>
          <w:szCs w:val="22"/>
        </w:rPr>
      </w:pPr>
      <w:r w:rsidRPr="00FE73FE">
        <w:rPr>
          <w:i/>
          <w:sz w:val="22"/>
          <w:szCs w:val="22"/>
        </w:rPr>
        <w:t xml:space="preserve">Issues Pertaining to Quorum of the COST and Whether Actions Taken Were Improper </w:t>
      </w:r>
      <w:r w:rsidR="004E4DB7" w:rsidRPr="00FE73FE">
        <w:rPr>
          <w:i/>
          <w:sz w:val="22"/>
          <w:szCs w:val="22"/>
        </w:rPr>
        <w:t>as</w:t>
      </w:r>
      <w:r w:rsidRPr="00FE73FE">
        <w:rPr>
          <w:i/>
          <w:sz w:val="22"/>
          <w:szCs w:val="22"/>
        </w:rPr>
        <w:t xml:space="preserve"> a Result</w:t>
      </w:r>
    </w:p>
    <w:p w14:paraId="6B71C8D1" w14:textId="77777777" w:rsidR="00016AD0" w:rsidRPr="00016AD0" w:rsidRDefault="00016AD0" w:rsidP="00016AD0">
      <w:pPr>
        <w:rPr>
          <w:sz w:val="22"/>
          <w:szCs w:val="22"/>
        </w:rPr>
      </w:pPr>
    </w:p>
    <w:p w14:paraId="564BF09D" w14:textId="4CC476D8" w:rsidR="0047724C" w:rsidRDefault="002851AD" w:rsidP="00232D16">
      <w:pPr>
        <w:spacing w:after="200"/>
        <w:jc w:val="both"/>
        <w:rPr>
          <w:sz w:val="22"/>
          <w:szCs w:val="22"/>
        </w:rPr>
      </w:pPr>
      <w:r>
        <w:rPr>
          <w:sz w:val="22"/>
          <w:szCs w:val="22"/>
        </w:rPr>
        <w:t xml:space="preserve">The primary trigger for any official action to be taken by a public body is that </w:t>
      </w:r>
      <w:r w:rsidR="00E504B4">
        <w:rPr>
          <w:sz w:val="22"/>
          <w:szCs w:val="22"/>
        </w:rPr>
        <w:t xml:space="preserve">a </w:t>
      </w:r>
      <w:r>
        <w:rPr>
          <w:sz w:val="22"/>
          <w:szCs w:val="22"/>
        </w:rPr>
        <w:t xml:space="preserve">quorum must be sound. </w:t>
      </w:r>
      <w:r w:rsidR="00F83C66">
        <w:rPr>
          <w:sz w:val="22"/>
          <w:szCs w:val="22"/>
        </w:rPr>
        <w:t xml:space="preserve">D.C. Official Code § 2-574 defines a “Meeting” as “[A]ny gathering of a quorum of the members of a public body…to consider, conduct, or advise on public business, including gathering information, taking testimony, discussing, deliberating, recommending and voting…” Therefore, the OOG was compelled </w:t>
      </w:r>
      <w:r w:rsidR="00EA2A88">
        <w:rPr>
          <w:sz w:val="22"/>
          <w:szCs w:val="22"/>
        </w:rPr>
        <w:t>to undertake a review of which COST members</w:t>
      </w:r>
      <w:r w:rsidR="00F83C66">
        <w:rPr>
          <w:sz w:val="22"/>
          <w:szCs w:val="22"/>
        </w:rPr>
        <w:t xml:space="preserve"> were appointed to their terms by the Mayor, the Chief Judge of the D.C. Superior Court, and the Council</w:t>
      </w:r>
      <w:r w:rsidR="00C21C9D">
        <w:rPr>
          <w:sz w:val="22"/>
          <w:szCs w:val="22"/>
        </w:rPr>
        <w:t xml:space="preserve"> to determine the validity of formal actions taken by the </w:t>
      </w:r>
      <w:r w:rsidR="00712A98">
        <w:rPr>
          <w:sz w:val="22"/>
          <w:szCs w:val="22"/>
        </w:rPr>
        <w:t>members</w:t>
      </w:r>
      <w:r w:rsidR="00C21C9D">
        <w:rPr>
          <w:sz w:val="22"/>
          <w:szCs w:val="22"/>
        </w:rPr>
        <w:t xml:space="preserve"> of the public body</w:t>
      </w:r>
      <w:r w:rsidR="00F83C66">
        <w:rPr>
          <w:sz w:val="22"/>
          <w:szCs w:val="22"/>
        </w:rPr>
        <w:t>.</w:t>
      </w:r>
      <w:r w:rsidR="00A14D3F">
        <w:rPr>
          <w:rStyle w:val="FootnoteReference"/>
          <w:sz w:val="22"/>
          <w:szCs w:val="22"/>
        </w:rPr>
        <w:footnoteReference w:id="29"/>
      </w:r>
      <w:r w:rsidR="00E932EB">
        <w:rPr>
          <w:sz w:val="22"/>
          <w:szCs w:val="22"/>
        </w:rPr>
        <w:t xml:space="preserve"> As a result, the OOG has identified term appointments dating back to the beginning of the COST on May 1, 2003 to present, and finds troubling gaps between terms, and evidence, based upon the review of records of COST meetings, that official actions were taken when members of the COST </w:t>
      </w:r>
      <w:r w:rsidR="00FE73FE">
        <w:rPr>
          <w:sz w:val="22"/>
          <w:szCs w:val="22"/>
        </w:rPr>
        <w:t>may have been</w:t>
      </w:r>
      <w:r w:rsidR="00E932EB">
        <w:rPr>
          <w:sz w:val="22"/>
          <w:szCs w:val="22"/>
        </w:rPr>
        <w:t xml:space="preserve"> improperly held over, and therefore improperly seated. </w:t>
      </w:r>
    </w:p>
    <w:p w14:paraId="2313201F" w14:textId="17FAF53D" w:rsidR="00FE73FE" w:rsidRDefault="00FE73FE" w:rsidP="00232D16">
      <w:pPr>
        <w:spacing w:after="200"/>
        <w:jc w:val="both"/>
        <w:rPr>
          <w:sz w:val="22"/>
          <w:szCs w:val="22"/>
        </w:rPr>
      </w:pPr>
      <w:r>
        <w:rPr>
          <w:sz w:val="22"/>
          <w:szCs w:val="22"/>
        </w:rPr>
        <w:t>The result of the OOG’s findings regarding COST terms is illustrated in the chart below:</w:t>
      </w:r>
    </w:p>
    <w:p w14:paraId="67725813" w14:textId="07206099" w:rsidR="00E932EB" w:rsidRDefault="00E34E1F" w:rsidP="00C21C9D">
      <w:pPr>
        <w:spacing w:after="200"/>
        <w:ind w:left="-810"/>
        <w:jc w:val="both"/>
        <w:rPr>
          <w:sz w:val="22"/>
          <w:szCs w:val="22"/>
        </w:rPr>
      </w:pPr>
      <w:r>
        <w:rPr>
          <w:noProof/>
          <w:sz w:val="22"/>
          <w:szCs w:val="22"/>
        </w:rPr>
        <w:lastRenderedPageBreak/>
        <w:drawing>
          <wp:inline distT="0" distB="0" distL="0" distR="0" wp14:anchorId="0C9B315B" wp14:editId="428D0195">
            <wp:extent cx="6971313" cy="4050030"/>
            <wp:effectExtent l="0" t="0" r="0" b="0"/>
            <wp:docPr id="5" name="Picture 5" descr="Compiled by the Office of Open Government (10.12.17)" title="COST Terms Appointments 5.1.03-4.3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ST Term Chart.pdf"/>
                    <pic:cNvPicPr/>
                  </pic:nvPicPr>
                  <pic:blipFill>
                    <a:blip r:embed="rId11">
                      <a:extLst>
                        <a:ext uri="{28A0092B-C50C-407E-A947-70E740481C1C}">
                          <a14:useLocalDpi xmlns:a14="http://schemas.microsoft.com/office/drawing/2010/main" val="0"/>
                        </a:ext>
                      </a:extLst>
                    </a:blip>
                    <a:stretch>
                      <a:fillRect/>
                    </a:stretch>
                  </pic:blipFill>
                  <pic:spPr>
                    <a:xfrm>
                      <a:off x="0" y="0"/>
                      <a:ext cx="6997085" cy="4065002"/>
                    </a:xfrm>
                    <a:prstGeom prst="rect">
                      <a:avLst/>
                    </a:prstGeom>
                  </pic:spPr>
                </pic:pic>
              </a:graphicData>
            </a:graphic>
          </wp:inline>
        </w:drawing>
      </w:r>
    </w:p>
    <w:p w14:paraId="11024C15" w14:textId="77777777" w:rsidR="00D2170E" w:rsidRDefault="00D2170E" w:rsidP="00D2170E">
      <w:pPr>
        <w:rPr>
          <w:sz w:val="22"/>
          <w:szCs w:val="22"/>
        </w:rPr>
      </w:pPr>
    </w:p>
    <w:p w14:paraId="376EB21D" w14:textId="375526BB" w:rsidR="00DA7894" w:rsidRDefault="00FB599F" w:rsidP="00D2170E">
      <w:pPr>
        <w:rPr>
          <w:sz w:val="22"/>
          <w:szCs w:val="22"/>
        </w:rPr>
      </w:pPr>
      <w:r>
        <w:rPr>
          <w:sz w:val="22"/>
          <w:szCs w:val="22"/>
        </w:rPr>
        <w:t xml:space="preserve">Members of the COST are </w:t>
      </w:r>
      <w:r w:rsidR="00C21C9D">
        <w:rPr>
          <w:sz w:val="22"/>
          <w:szCs w:val="22"/>
        </w:rPr>
        <w:t>appointees representing our</w:t>
      </w:r>
      <w:r w:rsidR="00065146">
        <w:rPr>
          <w:sz w:val="22"/>
          <w:szCs w:val="22"/>
        </w:rPr>
        <w:t xml:space="preserve"> separate</w:t>
      </w:r>
      <w:r w:rsidR="00C21C9D">
        <w:rPr>
          <w:sz w:val="22"/>
          <w:szCs w:val="22"/>
        </w:rPr>
        <w:t xml:space="preserve"> branches of </w:t>
      </w:r>
      <w:r>
        <w:rPr>
          <w:sz w:val="22"/>
          <w:szCs w:val="22"/>
        </w:rPr>
        <w:t>government to serve specific term periods</w:t>
      </w:r>
      <w:r w:rsidR="00EE707C">
        <w:rPr>
          <w:sz w:val="22"/>
          <w:szCs w:val="22"/>
        </w:rPr>
        <w:t xml:space="preserve">. </w:t>
      </w:r>
      <w:r w:rsidR="00EE707C">
        <w:rPr>
          <w:color w:val="000000"/>
          <w:sz w:val="22"/>
          <w:szCs w:val="22"/>
        </w:rPr>
        <w:t>T</w:t>
      </w:r>
      <w:r w:rsidR="00EE707C" w:rsidRPr="00FB599F">
        <w:rPr>
          <w:color w:val="000000"/>
          <w:sz w:val="22"/>
          <w:szCs w:val="22"/>
        </w:rPr>
        <w:t xml:space="preserve">he OOG’s review of the enabling legislation and legislative history for the COST did not disclose any information concerning </w:t>
      </w:r>
      <w:r w:rsidR="00EE707C">
        <w:rPr>
          <w:color w:val="000000"/>
          <w:sz w:val="22"/>
          <w:szCs w:val="22"/>
        </w:rPr>
        <w:t>hold over of the current appointees</w:t>
      </w:r>
      <w:r w:rsidR="00EE707C" w:rsidRPr="00FB599F">
        <w:rPr>
          <w:color w:val="000000"/>
          <w:sz w:val="22"/>
          <w:szCs w:val="22"/>
        </w:rPr>
        <w:t>.</w:t>
      </w:r>
    </w:p>
    <w:p w14:paraId="08627FD9" w14:textId="77777777" w:rsidR="00DA7894" w:rsidRDefault="00DA7894" w:rsidP="00FB599F">
      <w:pPr>
        <w:jc w:val="both"/>
        <w:rPr>
          <w:sz w:val="22"/>
          <w:szCs w:val="22"/>
        </w:rPr>
      </w:pPr>
    </w:p>
    <w:p w14:paraId="06D5075B" w14:textId="2CB3CA3E" w:rsidR="00DA7894" w:rsidRDefault="00DA7894" w:rsidP="00DA7894">
      <w:pPr>
        <w:ind w:left="720"/>
        <w:jc w:val="both"/>
        <w:rPr>
          <w:sz w:val="22"/>
          <w:szCs w:val="22"/>
        </w:rPr>
      </w:pPr>
      <w:r>
        <w:rPr>
          <w:sz w:val="22"/>
          <w:szCs w:val="22"/>
        </w:rPr>
        <w:t>“Except as provided in subsection (d) of this section, each member of the Commission shall serve a 3-year term and shall be eligible for reappointment. The terms of the first members of the Commission shall commence on May 1, 2003, and shall expire as provided in subsection (d) of this section. All subsequent terms for members of the Commission shall commence immediately upon the expiration of the previous term. If a vacancy exists after the start of any 3-year term of office, the person appointed to fill that vacancy shall be appointed to serve the unexpired portion of the term. If a member of the Commission leaves office before the expiration of his or her term, a new member may be appointed to serve out the remainder of the term.</w:t>
      </w:r>
    </w:p>
    <w:p w14:paraId="7595345A" w14:textId="77777777" w:rsidR="00DA7894" w:rsidRDefault="00DA7894" w:rsidP="00DA7894">
      <w:pPr>
        <w:ind w:left="720"/>
        <w:jc w:val="both"/>
        <w:rPr>
          <w:sz w:val="22"/>
          <w:szCs w:val="22"/>
        </w:rPr>
      </w:pPr>
    </w:p>
    <w:p w14:paraId="258CC2A7" w14:textId="0722A481" w:rsidR="00DA7894" w:rsidRDefault="00DA7894" w:rsidP="00DA7894">
      <w:pPr>
        <w:ind w:left="720"/>
        <w:jc w:val="both"/>
        <w:rPr>
          <w:sz w:val="22"/>
          <w:szCs w:val="22"/>
        </w:rPr>
      </w:pPr>
      <w:r>
        <w:rPr>
          <w:sz w:val="22"/>
          <w:szCs w:val="22"/>
        </w:rPr>
        <w:t xml:space="preserve">(d) The initial term of the voting member of the Commission appointed by the Mayor shall expire on April 30, 2004. The initial term of the voting member of the Commission appointed by the Chairman of the Council shall expire on April 30, 2005. The initial term of the voting member of the Commission appointed by the Chief Judge of the Superior Court of the District of Columbia shall expire on April 30, 2006.”  D.C. Official Code </w:t>
      </w:r>
      <w:r w:rsidRPr="00FB599F">
        <w:rPr>
          <w:color w:val="000000"/>
          <w:sz w:val="22"/>
          <w:szCs w:val="22"/>
        </w:rPr>
        <w:t>§ 2-1831.07</w:t>
      </w:r>
      <w:r>
        <w:rPr>
          <w:color w:val="000000"/>
          <w:sz w:val="22"/>
          <w:szCs w:val="22"/>
        </w:rPr>
        <w:t>.</w:t>
      </w:r>
    </w:p>
    <w:p w14:paraId="51E4676A" w14:textId="77777777" w:rsidR="00C85633" w:rsidRDefault="00C85633" w:rsidP="00C85633">
      <w:pPr>
        <w:jc w:val="both"/>
        <w:rPr>
          <w:color w:val="000000"/>
          <w:sz w:val="22"/>
          <w:szCs w:val="22"/>
        </w:rPr>
      </w:pPr>
    </w:p>
    <w:p w14:paraId="3479927A" w14:textId="4AA51154" w:rsidR="0040346F" w:rsidRPr="0040346F" w:rsidRDefault="0040346F" w:rsidP="0040346F">
      <w:pPr>
        <w:jc w:val="both"/>
        <w:rPr>
          <w:sz w:val="22"/>
          <w:szCs w:val="22"/>
        </w:rPr>
      </w:pPr>
      <w:r w:rsidRPr="0040346F">
        <w:rPr>
          <w:color w:val="000000"/>
          <w:sz w:val="22"/>
          <w:szCs w:val="22"/>
        </w:rPr>
        <w:t xml:space="preserve">Pursuant to D.C. Official Code § 2-1831.07, members of </w:t>
      </w:r>
      <w:r w:rsidR="00FE73FE">
        <w:rPr>
          <w:color w:val="000000"/>
          <w:sz w:val="22"/>
          <w:szCs w:val="22"/>
        </w:rPr>
        <w:t>the COST serve staggered three-</w:t>
      </w:r>
      <w:r w:rsidRPr="0040346F">
        <w:rPr>
          <w:color w:val="000000"/>
          <w:sz w:val="22"/>
          <w:szCs w:val="22"/>
        </w:rPr>
        <w:t>year terms and are eligible for reappointment upon expiration of a term. This provision also addresses the filling of a vacancy on the COST under two scenarios: (1) where a vacancy exists after the start of any three-year term of office; and (2) where a COST member leaves office before the expiration of their term. Whil</w:t>
      </w:r>
      <w:r w:rsidR="00FE73FE">
        <w:rPr>
          <w:color w:val="000000"/>
          <w:sz w:val="22"/>
          <w:szCs w:val="22"/>
        </w:rPr>
        <w:t xml:space="preserve">e the </w:t>
      </w:r>
      <w:r w:rsidR="00FE73FE">
        <w:rPr>
          <w:color w:val="000000"/>
          <w:sz w:val="22"/>
          <w:szCs w:val="22"/>
        </w:rPr>
        <w:lastRenderedPageBreak/>
        <w:t>language differs slightly,</w:t>
      </w:r>
      <w:r w:rsidRPr="0040346F">
        <w:rPr>
          <w:color w:val="000000"/>
          <w:sz w:val="22"/>
          <w:szCs w:val="22"/>
        </w:rPr>
        <w:t xml:space="preserve"> i.e., “unexpired portion” or “remainder” of the term, the net of the term the replacing member receives appears to be the same. </w:t>
      </w:r>
      <w:r w:rsidR="006160AD">
        <w:rPr>
          <w:color w:val="000000"/>
          <w:sz w:val="22"/>
          <w:szCs w:val="22"/>
        </w:rPr>
        <w:t>(</w:t>
      </w:r>
      <w:r w:rsidR="00EE707C">
        <w:t>Id. at</w:t>
      </w:r>
      <w:r w:rsidR="006160AD">
        <w:t xml:space="preserve"> § 2-1831.07(c)).</w:t>
      </w:r>
      <w:r w:rsidR="007C24A2">
        <w:rPr>
          <w:rStyle w:val="FootnoteReference"/>
          <w:color w:val="000000"/>
          <w:sz w:val="22"/>
          <w:szCs w:val="22"/>
        </w:rPr>
        <w:footnoteReference w:id="30"/>
      </w:r>
      <w:r w:rsidR="007C24A2">
        <w:rPr>
          <w:color w:val="000000"/>
          <w:sz w:val="22"/>
          <w:szCs w:val="22"/>
        </w:rPr>
        <w:t xml:space="preserve">  </w:t>
      </w:r>
    </w:p>
    <w:p w14:paraId="7B5C48EA" w14:textId="77777777" w:rsidR="00C85633" w:rsidRDefault="00C85633" w:rsidP="00FB599F">
      <w:pPr>
        <w:jc w:val="both"/>
        <w:rPr>
          <w:sz w:val="22"/>
          <w:szCs w:val="22"/>
        </w:rPr>
      </w:pPr>
    </w:p>
    <w:p w14:paraId="66EAE8F5" w14:textId="73A6EE34" w:rsidR="00DA7894" w:rsidRDefault="00615953" w:rsidP="00DA7894">
      <w:pPr>
        <w:jc w:val="both"/>
        <w:rPr>
          <w:sz w:val="22"/>
          <w:szCs w:val="22"/>
        </w:rPr>
      </w:pPr>
      <w:r>
        <w:rPr>
          <w:sz w:val="22"/>
          <w:szCs w:val="22"/>
        </w:rPr>
        <w:t>The public record appears to show the Mayor’s appointee</w:t>
      </w:r>
      <w:r>
        <w:rPr>
          <w:rStyle w:val="FootnoteReference"/>
          <w:sz w:val="22"/>
          <w:szCs w:val="22"/>
        </w:rPr>
        <w:footnoteReference w:id="31"/>
      </w:r>
      <w:r>
        <w:rPr>
          <w:sz w:val="22"/>
          <w:szCs w:val="22"/>
        </w:rPr>
        <w:t xml:space="preserve"> and the appointee of the Chief Judge of the Superior Court</w:t>
      </w:r>
      <w:r>
        <w:rPr>
          <w:rStyle w:val="FootnoteReference"/>
          <w:sz w:val="22"/>
          <w:szCs w:val="22"/>
        </w:rPr>
        <w:footnoteReference w:id="32"/>
      </w:r>
      <w:r>
        <w:rPr>
          <w:sz w:val="22"/>
          <w:szCs w:val="22"/>
        </w:rPr>
        <w:t xml:space="preserve"> may have been </w:t>
      </w:r>
      <w:r w:rsidR="009E6CE9">
        <w:rPr>
          <w:sz w:val="22"/>
          <w:szCs w:val="22"/>
        </w:rPr>
        <w:t>hold overs</w:t>
      </w:r>
      <w:r>
        <w:rPr>
          <w:sz w:val="22"/>
          <w:szCs w:val="22"/>
        </w:rPr>
        <w:t xml:space="preserve"> between May 1, 2010 and April 30, 2013. </w:t>
      </w:r>
      <w:r w:rsidR="00D03F2D">
        <w:rPr>
          <w:sz w:val="22"/>
          <w:szCs w:val="22"/>
        </w:rPr>
        <w:t>As indicated in the chart above, the bold top arrow for each category of appoint</w:t>
      </w:r>
      <w:r w:rsidR="006160AD">
        <w:rPr>
          <w:sz w:val="22"/>
          <w:szCs w:val="22"/>
        </w:rPr>
        <w:t>ments</w:t>
      </w:r>
      <w:r w:rsidR="00D03F2D">
        <w:rPr>
          <w:sz w:val="22"/>
          <w:szCs w:val="22"/>
        </w:rPr>
        <w:t xml:space="preserve"> are the actual terms, according to D.C. </w:t>
      </w:r>
      <w:r w:rsidR="00712A98">
        <w:rPr>
          <w:sz w:val="22"/>
          <w:szCs w:val="22"/>
        </w:rPr>
        <w:t>Official</w:t>
      </w:r>
      <w:r w:rsidR="00D03F2D">
        <w:rPr>
          <w:sz w:val="22"/>
          <w:szCs w:val="22"/>
        </w:rPr>
        <w:t xml:space="preserve"> Code</w:t>
      </w:r>
      <w:r w:rsidR="006160AD">
        <w:rPr>
          <w:sz w:val="22"/>
          <w:szCs w:val="22"/>
        </w:rPr>
        <w:t xml:space="preserve"> § 2-1831.07,</w:t>
      </w:r>
      <w:r w:rsidR="00D03F2D">
        <w:rPr>
          <w:sz w:val="22"/>
          <w:szCs w:val="22"/>
        </w:rPr>
        <w:t xml:space="preserve"> that the COST members are to serve. </w:t>
      </w:r>
      <w:r>
        <w:rPr>
          <w:sz w:val="22"/>
          <w:szCs w:val="22"/>
        </w:rPr>
        <w:t>Upon inquiry of the Mayor’s Office of Talen</w:t>
      </w:r>
      <w:r w:rsidR="006160AD">
        <w:rPr>
          <w:sz w:val="22"/>
          <w:szCs w:val="22"/>
        </w:rPr>
        <w:t>t</w:t>
      </w:r>
      <w:r>
        <w:rPr>
          <w:sz w:val="22"/>
          <w:szCs w:val="22"/>
        </w:rPr>
        <w:t xml:space="preserve"> and Appointments (formally Office of Boards and Commissions), a search of the D.C. Register, request</w:t>
      </w:r>
      <w:r w:rsidR="00FB3D54">
        <w:rPr>
          <w:sz w:val="22"/>
          <w:szCs w:val="22"/>
        </w:rPr>
        <w:t>s</w:t>
      </w:r>
      <w:r>
        <w:rPr>
          <w:sz w:val="22"/>
          <w:szCs w:val="22"/>
        </w:rPr>
        <w:t xml:space="preserve"> for term records from the </w:t>
      </w:r>
      <w:r w:rsidR="00D2170E">
        <w:rPr>
          <w:sz w:val="22"/>
          <w:szCs w:val="22"/>
        </w:rPr>
        <w:t>Office of Documents</w:t>
      </w:r>
      <w:r w:rsidR="006160AD">
        <w:rPr>
          <w:sz w:val="22"/>
          <w:szCs w:val="22"/>
        </w:rPr>
        <w:t xml:space="preserve"> and Administrative Issuances, the </w:t>
      </w:r>
      <w:r>
        <w:rPr>
          <w:sz w:val="22"/>
          <w:szCs w:val="22"/>
        </w:rPr>
        <w:t>Court and OAH, t</w:t>
      </w:r>
      <w:r w:rsidR="006B1B04">
        <w:rPr>
          <w:sz w:val="22"/>
          <w:szCs w:val="22"/>
        </w:rPr>
        <w:t xml:space="preserve">he OOG was unable to find </w:t>
      </w:r>
      <w:r w:rsidR="006160AD">
        <w:rPr>
          <w:sz w:val="22"/>
          <w:szCs w:val="22"/>
        </w:rPr>
        <w:t xml:space="preserve">any records documenting </w:t>
      </w:r>
      <w:r>
        <w:rPr>
          <w:sz w:val="22"/>
          <w:szCs w:val="22"/>
        </w:rPr>
        <w:t xml:space="preserve">the terms of the </w:t>
      </w:r>
      <w:r w:rsidR="006B1B04">
        <w:rPr>
          <w:sz w:val="22"/>
          <w:szCs w:val="22"/>
        </w:rPr>
        <w:t>appointee</w:t>
      </w:r>
      <w:r>
        <w:rPr>
          <w:sz w:val="22"/>
          <w:szCs w:val="22"/>
        </w:rPr>
        <w:t>s</w:t>
      </w:r>
      <w:r w:rsidR="006B1B04">
        <w:rPr>
          <w:sz w:val="22"/>
          <w:szCs w:val="22"/>
        </w:rPr>
        <w:t xml:space="preserve"> </w:t>
      </w:r>
      <w:r>
        <w:rPr>
          <w:sz w:val="22"/>
          <w:szCs w:val="22"/>
        </w:rPr>
        <w:t>for that timeframe</w:t>
      </w:r>
      <w:r w:rsidR="006B1B04">
        <w:rPr>
          <w:sz w:val="22"/>
          <w:szCs w:val="22"/>
        </w:rPr>
        <w:t>, calling into question whether a quorum of the COST was seated.</w:t>
      </w:r>
      <w:r w:rsidR="00EB080D">
        <w:rPr>
          <w:rStyle w:val="FootnoteReference"/>
          <w:sz w:val="22"/>
          <w:szCs w:val="22"/>
        </w:rPr>
        <w:footnoteReference w:id="33"/>
      </w:r>
      <w:r>
        <w:rPr>
          <w:sz w:val="22"/>
          <w:szCs w:val="22"/>
        </w:rPr>
        <w:t xml:space="preserve"> </w:t>
      </w:r>
      <w:r w:rsidR="001E1984">
        <w:rPr>
          <w:sz w:val="22"/>
          <w:szCs w:val="22"/>
        </w:rPr>
        <w:t>Although</w:t>
      </w:r>
      <w:r w:rsidR="004556D4">
        <w:rPr>
          <w:sz w:val="22"/>
          <w:szCs w:val="22"/>
        </w:rPr>
        <w:t>, t</w:t>
      </w:r>
      <w:r w:rsidR="00FF3093">
        <w:rPr>
          <w:sz w:val="22"/>
          <w:szCs w:val="22"/>
        </w:rPr>
        <w:t xml:space="preserve">he OOG makes no </w:t>
      </w:r>
      <w:r w:rsidR="004556D4">
        <w:rPr>
          <w:sz w:val="22"/>
          <w:szCs w:val="22"/>
        </w:rPr>
        <w:t xml:space="preserve">final </w:t>
      </w:r>
      <w:r w:rsidR="00FF3093">
        <w:rPr>
          <w:sz w:val="22"/>
          <w:szCs w:val="22"/>
        </w:rPr>
        <w:t>determination regarding non-</w:t>
      </w:r>
      <w:r w:rsidR="00712A98">
        <w:rPr>
          <w:sz w:val="22"/>
          <w:szCs w:val="22"/>
        </w:rPr>
        <w:t>compliance</w:t>
      </w:r>
      <w:r w:rsidR="00FF3093">
        <w:rPr>
          <w:sz w:val="22"/>
          <w:szCs w:val="22"/>
        </w:rPr>
        <w:t xml:space="preserve"> with the quorum requirements of the OMA, as the record regardin</w:t>
      </w:r>
      <w:r w:rsidR="004556D4">
        <w:rPr>
          <w:sz w:val="22"/>
          <w:szCs w:val="22"/>
        </w:rPr>
        <w:t>g the terms is incomplete, the</w:t>
      </w:r>
      <w:r w:rsidR="00C85633">
        <w:rPr>
          <w:sz w:val="22"/>
          <w:szCs w:val="22"/>
        </w:rPr>
        <w:t xml:space="preserve"> term history does clearly indicate that COST members are serving terms that are outside the </w:t>
      </w:r>
      <w:r w:rsidR="00712A98">
        <w:rPr>
          <w:sz w:val="22"/>
          <w:szCs w:val="22"/>
        </w:rPr>
        <w:t>statutory</w:t>
      </w:r>
      <w:r w:rsidR="00C85633">
        <w:rPr>
          <w:sz w:val="22"/>
          <w:szCs w:val="22"/>
        </w:rPr>
        <w:t xml:space="preserve"> date ranges.</w:t>
      </w:r>
      <w:r w:rsidR="00DA7894">
        <w:rPr>
          <w:sz w:val="22"/>
          <w:szCs w:val="22"/>
        </w:rPr>
        <w:t xml:space="preserve"> </w:t>
      </w:r>
    </w:p>
    <w:p w14:paraId="19BAC5A1" w14:textId="77777777" w:rsidR="001F1BB7" w:rsidRDefault="001F1BB7" w:rsidP="006D205D">
      <w:pPr>
        <w:jc w:val="both"/>
        <w:rPr>
          <w:sz w:val="22"/>
          <w:szCs w:val="22"/>
        </w:rPr>
      </w:pPr>
    </w:p>
    <w:p w14:paraId="5F64DEA7" w14:textId="32FEC848" w:rsidR="00B6281B" w:rsidRDefault="00215F8A" w:rsidP="006D205D">
      <w:pPr>
        <w:jc w:val="both"/>
        <w:rPr>
          <w:sz w:val="22"/>
          <w:szCs w:val="22"/>
        </w:rPr>
      </w:pPr>
      <w:r>
        <w:rPr>
          <w:sz w:val="22"/>
          <w:szCs w:val="22"/>
        </w:rPr>
        <w:t>Within</w:t>
      </w:r>
      <w:r w:rsidR="00E360AD">
        <w:rPr>
          <w:sz w:val="22"/>
          <w:szCs w:val="22"/>
        </w:rPr>
        <w:t xml:space="preserve"> the context of quorum requirements and official actions of public body members taken pursuant to the OMA, </w:t>
      </w:r>
      <w:r>
        <w:rPr>
          <w:sz w:val="22"/>
          <w:szCs w:val="22"/>
        </w:rPr>
        <w:t xml:space="preserve">the OOG finds </w:t>
      </w:r>
      <w:proofErr w:type="spellStart"/>
      <w:r>
        <w:rPr>
          <w:sz w:val="22"/>
          <w:szCs w:val="22"/>
        </w:rPr>
        <w:t>problematice</w:t>
      </w:r>
      <w:proofErr w:type="spellEnd"/>
      <w:r>
        <w:rPr>
          <w:sz w:val="22"/>
          <w:szCs w:val="22"/>
        </w:rPr>
        <w:t xml:space="preserve"> </w:t>
      </w:r>
      <w:r w:rsidR="00E360AD">
        <w:rPr>
          <w:sz w:val="22"/>
          <w:szCs w:val="22"/>
        </w:rPr>
        <w:t>the u</w:t>
      </w:r>
      <w:r w:rsidR="006160AD">
        <w:rPr>
          <w:sz w:val="22"/>
          <w:szCs w:val="22"/>
        </w:rPr>
        <w:t xml:space="preserve">se </w:t>
      </w:r>
      <w:proofErr w:type="gramStart"/>
      <w:r w:rsidR="006160AD">
        <w:rPr>
          <w:sz w:val="22"/>
          <w:szCs w:val="22"/>
        </w:rPr>
        <w:t>of  n</w:t>
      </w:r>
      <w:r w:rsidR="00E360AD">
        <w:rPr>
          <w:sz w:val="22"/>
          <w:szCs w:val="22"/>
        </w:rPr>
        <w:t>unc</w:t>
      </w:r>
      <w:proofErr w:type="gramEnd"/>
      <w:r w:rsidR="00E360AD">
        <w:rPr>
          <w:sz w:val="22"/>
          <w:szCs w:val="22"/>
        </w:rPr>
        <w:t xml:space="preserve"> pro tunc orders </w:t>
      </w:r>
      <w:r>
        <w:rPr>
          <w:sz w:val="22"/>
          <w:szCs w:val="22"/>
        </w:rPr>
        <w:t>which make</w:t>
      </w:r>
      <w:r w:rsidR="00E360AD">
        <w:rPr>
          <w:sz w:val="22"/>
          <w:szCs w:val="22"/>
        </w:rPr>
        <w:t xml:space="preserve"> term appointments retroactive. </w:t>
      </w:r>
      <w:r w:rsidR="00421F50">
        <w:rPr>
          <w:sz w:val="22"/>
          <w:szCs w:val="22"/>
        </w:rPr>
        <w:t xml:space="preserve">It is established that public bodies may utilize </w:t>
      </w:r>
      <w:proofErr w:type="spellStart"/>
      <w:r w:rsidR="006160AD">
        <w:rPr>
          <w:sz w:val="22"/>
          <w:szCs w:val="22"/>
        </w:rPr>
        <w:t>n</w:t>
      </w:r>
      <w:r w:rsidR="00E360AD">
        <w:rPr>
          <w:sz w:val="22"/>
          <w:szCs w:val="22"/>
        </w:rPr>
        <w:t>unc</w:t>
      </w:r>
      <w:proofErr w:type="spellEnd"/>
      <w:r w:rsidR="00421F50">
        <w:rPr>
          <w:sz w:val="22"/>
          <w:szCs w:val="22"/>
        </w:rPr>
        <w:t xml:space="preserve"> pro </w:t>
      </w:r>
      <w:proofErr w:type="spellStart"/>
      <w:r w:rsidR="00421F50">
        <w:rPr>
          <w:sz w:val="22"/>
          <w:szCs w:val="22"/>
        </w:rPr>
        <w:t>tunc</w:t>
      </w:r>
      <w:proofErr w:type="spellEnd"/>
      <w:r w:rsidR="00421F50">
        <w:rPr>
          <w:sz w:val="22"/>
          <w:szCs w:val="22"/>
        </w:rPr>
        <w:t xml:space="preserve"> order</w:t>
      </w:r>
      <w:r w:rsidR="00D927E4">
        <w:rPr>
          <w:sz w:val="22"/>
          <w:szCs w:val="22"/>
        </w:rPr>
        <w:t>s</w:t>
      </w:r>
      <w:r w:rsidR="00421F50">
        <w:rPr>
          <w:sz w:val="22"/>
          <w:szCs w:val="22"/>
        </w:rPr>
        <w:t xml:space="preserve"> when necessary to clarify cl</w:t>
      </w:r>
      <w:r w:rsidR="0049742D">
        <w:rPr>
          <w:sz w:val="22"/>
          <w:szCs w:val="22"/>
        </w:rPr>
        <w:t>erical or ministerial omissions</w:t>
      </w:r>
      <w:r w:rsidR="005F2F20">
        <w:rPr>
          <w:sz w:val="22"/>
          <w:szCs w:val="22"/>
        </w:rPr>
        <w:t xml:space="preserve">, </w:t>
      </w:r>
      <w:r w:rsidR="0049742D">
        <w:rPr>
          <w:sz w:val="22"/>
          <w:szCs w:val="22"/>
        </w:rPr>
        <w:t>(</w:t>
      </w:r>
      <w:r w:rsidR="009E6CE9">
        <w:rPr>
          <w:i/>
          <w:sz w:val="22"/>
          <w:szCs w:val="22"/>
        </w:rPr>
        <w:t>S</w:t>
      </w:r>
      <w:r w:rsidR="0049742D" w:rsidRPr="005F2F20">
        <w:rPr>
          <w:i/>
          <w:sz w:val="22"/>
          <w:szCs w:val="22"/>
        </w:rPr>
        <w:t>ee</w:t>
      </w:r>
      <w:r w:rsidR="008E72DE">
        <w:rPr>
          <w:sz w:val="22"/>
          <w:szCs w:val="22"/>
        </w:rPr>
        <w:t xml:space="preserve">, </w:t>
      </w:r>
      <w:proofErr w:type="spellStart"/>
      <w:r w:rsidR="0049742D">
        <w:rPr>
          <w:sz w:val="22"/>
          <w:szCs w:val="22"/>
        </w:rPr>
        <w:t>F</w:t>
      </w:r>
      <w:r w:rsidR="008E72DE">
        <w:rPr>
          <w:sz w:val="22"/>
          <w:szCs w:val="22"/>
        </w:rPr>
        <w:t>ed.R.Civ.</w:t>
      </w:r>
      <w:r w:rsidR="005F2F20">
        <w:rPr>
          <w:sz w:val="22"/>
          <w:szCs w:val="22"/>
        </w:rPr>
        <w:t>P</w:t>
      </w:r>
      <w:proofErr w:type="spellEnd"/>
      <w:r w:rsidR="005F2F20">
        <w:rPr>
          <w:sz w:val="22"/>
          <w:szCs w:val="22"/>
        </w:rPr>
        <w:t>. 59(e)),</w:t>
      </w:r>
      <w:r w:rsidR="00421F50">
        <w:rPr>
          <w:sz w:val="22"/>
          <w:szCs w:val="22"/>
        </w:rPr>
        <w:t xml:space="preserve"> not when the intervening rig</w:t>
      </w:r>
      <w:r w:rsidR="006F2630">
        <w:rPr>
          <w:sz w:val="22"/>
          <w:szCs w:val="22"/>
        </w:rPr>
        <w:t>hts of third persons are impacted.</w:t>
      </w:r>
      <w:r w:rsidR="008E72DE">
        <w:rPr>
          <w:sz w:val="22"/>
          <w:szCs w:val="22"/>
        </w:rPr>
        <w:t xml:space="preserve"> </w:t>
      </w:r>
      <w:r w:rsidR="002E3CA4">
        <w:rPr>
          <w:sz w:val="22"/>
          <w:szCs w:val="22"/>
        </w:rPr>
        <w:t>State ex re. Wineholt v. LaPorte Superior Court, 249 Ind. 152, 230 N.E.2d 92, 95 (1967) (“Modifications and amendments may be made where no inter</w:t>
      </w:r>
      <w:r w:rsidR="006F2630">
        <w:rPr>
          <w:sz w:val="22"/>
          <w:szCs w:val="22"/>
        </w:rPr>
        <w:t>vening vest</w:t>
      </w:r>
      <w:r w:rsidR="00EA2A88">
        <w:rPr>
          <w:sz w:val="22"/>
          <w:szCs w:val="22"/>
        </w:rPr>
        <w:t>ed</w:t>
      </w:r>
      <w:r w:rsidR="006F2630">
        <w:rPr>
          <w:sz w:val="22"/>
          <w:szCs w:val="22"/>
        </w:rPr>
        <w:t xml:space="preserve"> rights are involved.”); </w:t>
      </w:r>
      <w:r w:rsidR="008E72DE">
        <w:rPr>
          <w:sz w:val="22"/>
          <w:szCs w:val="22"/>
        </w:rPr>
        <w:t xml:space="preserve">and </w:t>
      </w:r>
      <w:r w:rsidR="006F2630">
        <w:rPr>
          <w:sz w:val="22"/>
          <w:szCs w:val="22"/>
        </w:rPr>
        <w:t>Bruno v. Zoning Board of Adjustment, 664 A.2d 1077</w:t>
      </w:r>
      <w:r w:rsidR="008E72DE">
        <w:rPr>
          <w:sz w:val="22"/>
          <w:szCs w:val="22"/>
        </w:rPr>
        <w:t xml:space="preserve"> </w:t>
      </w:r>
      <w:r w:rsidR="006F2630">
        <w:rPr>
          <w:sz w:val="22"/>
          <w:szCs w:val="22"/>
        </w:rPr>
        <w:t>(</w:t>
      </w:r>
      <w:r w:rsidR="005F2F20">
        <w:rPr>
          <w:sz w:val="22"/>
          <w:szCs w:val="22"/>
        </w:rPr>
        <w:t>“</w:t>
      </w:r>
      <w:r w:rsidR="006F2630">
        <w:rPr>
          <w:sz w:val="22"/>
          <w:szCs w:val="22"/>
        </w:rPr>
        <w:t>Cour</w:t>
      </w:r>
      <w:r w:rsidR="003511E1">
        <w:rPr>
          <w:sz w:val="22"/>
          <w:szCs w:val="22"/>
        </w:rPr>
        <w:t xml:space="preserve">ts and administrative </w:t>
      </w:r>
      <w:r w:rsidR="00EA2A88">
        <w:rPr>
          <w:sz w:val="22"/>
          <w:szCs w:val="22"/>
        </w:rPr>
        <w:t xml:space="preserve">agencies have the inherent authority to correct obvious typographical and </w:t>
      </w:r>
      <w:proofErr w:type="spellStart"/>
      <w:r w:rsidR="00EA2A88">
        <w:rPr>
          <w:sz w:val="22"/>
          <w:szCs w:val="22"/>
        </w:rPr>
        <w:t>clerica</w:t>
      </w:r>
      <w:proofErr w:type="spellEnd"/>
      <w:r w:rsidR="00EA2A88">
        <w:rPr>
          <w:sz w:val="22"/>
          <w:szCs w:val="22"/>
        </w:rPr>
        <w:t xml:space="preserve"> errors). Therefore, t</w:t>
      </w:r>
      <w:r w:rsidR="00421F50">
        <w:rPr>
          <w:sz w:val="22"/>
          <w:szCs w:val="22"/>
        </w:rPr>
        <w:t>he orders issued by the Court and the Mayor for the terms of Judge Williams</w:t>
      </w:r>
      <w:r w:rsidR="006F2630">
        <w:rPr>
          <w:rStyle w:val="FootnoteReference"/>
          <w:sz w:val="22"/>
          <w:szCs w:val="22"/>
        </w:rPr>
        <w:footnoteReference w:id="34"/>
      </w:r>
      <w:r w:rsidR="00421F50">
        <w:rPr>
          <w:sz w:val="22"/>
          <w:szCs w:val="22"/>
        </w:rPr>
        <w:t xml:space="preserve"> and Mr. Hawkins</w:t>
      </w:r>
      <w:r w:rsidR="00B6281B">
        <w:rPr>
          <w:rStyle w:val="FootnoteReference"/>
          <w:sz w:val="22"/>
          <w:szCs w:val="22"/>
        </w:rPr>
        <w:footnoteReference w:id="35"/>
      </w:r>
      <w:r w:rsidR="006F2630">
        <w:rPr>
          <w:sz w:val="22"/>
          <w:szCs w:val="22"/>
        </w:rPr>
        <w:t>,</w:t>
      </w:r>
      <w:r w:rsidR="00421F50">
        <w:rPr>
          <w:sz w:val="22"/>
          <w:szCs w:val="22"/>
        </w:rPr>
        <w:t xml:space="preserve"> respectively</w:t>
      </w:r>
      <w:r w:rsidR="006F2630">
        <w:rPr>
          <w:sz w:val="22"/>
          <w:szCs w:val="22"/>
        </w:rPr>
        <w:t>,</w:t>
      </w:r>
      <w:r w:rsidR="00421F50">
        <w:rPr>
          <w:sz w:val="22"/>
          <w:szCs w:val="22"/>
        </w:rPr>
        <w:t xml:space="preserve"> </w:t>
      </w:r>
      <w:r w:rsidR="00FF4476">
        <w:rPr>
          <w:sz w:val="22"/>
          <w:szCs w:val="22"/>
        </w:rPr>
        <w:t>may</w:t>
      </w:r>
      <w:r w:rsidR="006F2630">
        <w:rPr>
          <w:sz w:val="22"/>
          <w:szCs w:val="22"/>
        </w:rPr>
        <w:t xml:space="preserve"> have the </w:t>
      </w:r>
      <w:r w:rsidR="006F2630">
        <w:rPr>
          <w:sz w:val="22"/>
          <w:szCs w:val="22"/>
        </w:rPr>
        <w:lastRenderedPageBreak/>
        <w:t xml:space="preserve">impact of correcting </w:t>
      </w:r>
      <w:r w:rsidR="00FF4476">
        <w:rPr>
          <w:sz w:val="22"/>
          <w:szCs w:val="22"/>
        </w:rPr>
        <w:t xml:space="preserve">more than </w:t>
      </w:r>
      <w:r w:rsidR="006F2630">
        <w:rPr>
          <w:sz w:val="22"/>
          <w:szCs w:val="22"/>
        </w:rPr>
        <w:t xml:space="preserve">mere administrative errors, </w:t>
      </w:r>
      <w:r w:rsidR="00FF4476">
        <w:rPr>
          <w:sz w:val="22"/>
          <w:szCs w:val="22"/>
        </w:rPr>
        <w:t>and may</w:t>
      </w:r>
      <w:r w:rsidR="006F2630">
        <w:rPr>
          <w:sz w:val="22"/>
          <w:szCs w:val="22"/>
        </w:rPr>
        <w:t xml:space="preserve"> jeopardize quorum where formal actions were being taken by the members of the COST.</w:t>
      </w:r>
      <w:r w:rsidR="00A44F7C">
        <w:rPr>
          <w:sz w:val="22"/>
          <w:szCs w:val="22"/>
        </w:rPr>
        <w:t xml:space="preserve"> </w:t>
      </w:r>
    </w:p>
    <w:p w14:paraId="19997F9D" w14:textId="77777777" w:rsidR="00B6281B" w:rsidRDefault="00B6281B" w:rsidP="006D205D">
      <w:pPr>
        <w:jc w:val="both"/>
        <w:rPr>
          <w:sz w:val="22"/>
          <w:szCs w:val="22"/>
        </w:rPr>
      </w:pPr>
    </w:p>
    <w:p w14:paraId="7163A914" w14:textId="51E9340B" w:rsidR="00A44F7C" w:rsidRDefault="00B6281B" w:rsidP="006D205D">
      <w:pPr>
        <w:jc w:val="both"/>
        <w:rPr>
          <w:sz w:val="22"/>
          <w:szCs w:val="22"/>
        </w:rPr>
      </w:pPr>
      <w:r>
        <w:rPr>
          <w:sz w:val="22"/>
          <w:szCs w:val="22"/>
        </w:rPr>
        <w:t xml:space="preserve">The absence of </w:t>
      </w:r>
      <w:r w:rsidR="006160AD">
        <w:rPr>
          <w:sz w:val="22"/>
          <w:szCs w:val="22"/>
        </w:rPr>
        <w:t>any</w:t>
      </w:r>
      <w:r>
        <w:rPr>
          <w:sz w:val="22"/>
          <w:szCs w:val="22"/>
        </w:rPr>
        <w:t xml:space="preserve"> </w:t>
      </w:r>
      <w:r w:rsidR="00E360AD">
        <w:rPr>
          <w:sz w:val="22"/>
          <w:szCs w:val="22"/>
        </w:rPr>
        <w:t>administrative</w:t>
      </w:r>
      <w:r>
        <w:rPr>
          <w:sz w:val="22"/>
          <w:szCs w:val="22"/>
        </w:rPr>
        <w:t xml:space="preserve"> </w:t>
      </w:r>
      <w:r w:rsidR="006160AD">
        <w:rPr>
          <w:sz w:val="22"/>
          <w:szCs w:val="22"/>
        </w:rPr>
        <w:t xml:space="preserve">hold over </w:t>
      </w:r>
      <w:r>
        <w:rPr>
          <w:sz w:val="22"/>
          <w:szCs w:val="22"/>
        </w:rPr>
        <w:t xml:space="preserve">fix is one that has been recently acknowledged by the Council of the District of Columbia in </w:t>
      </w:r>
      <w:r w:rsidR="00E360AD">
        <w:rPr>
          <w:sz w:val="22"/>
          <w:szCs w:val="22"/>
        </w:rPr>
        <w:t>its</w:t>
      </w:r>
      <w:r>
        <w:rPr>
          <w:sz w:val="22"/>
          <w:szCs w:val="22"/>
        </w:rPr>
        <w:t xml:space="preserve"> recent re-appointment of Mr. Onek. </w:t>
      </w:r>
      <w:r w:rsidR="00615953">
        <w:rPr>
          <w:sz w:val="22"/>
          <w:szCs w:val="22"/>
        </w:rPr>
        <w:t xml:space="preserve">Mr. Oneks’s first term on the COST was served according to statutory timeframe between June 3, 2014 and April </w:t>
      </w:r>
      <w:r w:rsidR="00A44F7C">
        <w:rPr>
          <w:sz w:val="22"/>
          <w:szCs w:val="22"/>
        </w:rPr>
        <w:t xml:space="preserve">30, 2017. There was a gap in Mr. Onek’s </w:t>
      </w:r>
      <w:r w:rsidR="00615953">
        <w:rPr>
          <w:sz w:val="22"/>
          <w:szCs w:val="22"/>
        </w:rPr>
        <w:t>term between May 1, 2017 and Septe</w:t>
      </w:r>
      <w:r w:rsidR="00A44F7C">
        <w:rPr>
          <w:sz w:val="22"/>
          <w:szCs w:val="22"/>
        </w:rPr>
        <w:t>mber 19, 2017. In a July 17, 2017 letter from Council Chairman Phil Mendelson to Jud</w:t>
      </w:r>
      <w:r w:rsidR="006160AD">
        <w:rPr>
          <w:sz w:val="22"/>
          <w:szCs w:val="22"/>
        </w:rPr>
        <w:t>g</w:t>
      </w:r>
      <w:r w:rsidR="00A44F7C">
        <w:rPr>
          <w:sz w:val="22"/>
          <w:szCs w:val="22"/>
        </w:rPr>
        <w:t>e Williams, Chairman Mendelson states: “</w:t>
      </w:r>
      <w:r w:rsidR="006D205D">
        <w:rPr>
          <w:sz w:val="22"/>
          <w:szCs w:val="22"/>
        </w:rPr>
        <w:t>Our appointment, as you know, has been Joseph N. Onek. His term expired April 30</w:t>
      </w:r>
      <w:r w:rsidR="006D205D" w:rsidRPr="006D205D">
        <w:rPr>
          <w:sz w:val="22"/>
          <w:szCs w:val="22"/>
          <w:vertAlign w:val="superscript"/>
        </w:rPr>
        <w:t>th</w:t>
      </w:r>
      <w:r w:rsidR="006D205D">
        <w:rPr>
          <w:sz w:val="22"/>
          <w:szCs w:val="22"/>
        </w:rPr>
        <w:t xml:space="preserve">, but his reappointment is </w:t>
      </w:r>
      <w:r w:rsidR="00E360AD">
        <w:rPr>
          <w:sz w:val="22"/>
          <w:szCs w:val="22"/>
        </w:rPr>
        <w:t>pending</w:t>
      </w:r>
      <w:r w:rsidR="006D205D">
        <w:rPr>
          <w:sz w:val="22"/>
          <w:szCs w:val="22"/>
        </w:rPr>
        <w:t xml:space="preserve"> before the Council (PR 22-394). My understanding, however, is that Mr. Onek cannot holdover, which is to say the seat is technically vacant until the Council acts. I expect that the Council will vote either September 19</w:t>
      </w:r>
      <w:r w:rsidR="006D205D" w:rsidRPr="006D205D">
        <w:rPr>
          <w:sz w:val="22"/>
          <w:szCs w:val="22"/>
          <w:vertAlign w:val="superscript"/>
        </w:rPr>
        <w:t>th</w:t>
      </w:r>
      <w:r w:rsidR="006D205D">
        <w:rPr>
          <w:sz w:val="22"/>
          <w:szCs w:val="22"/>
        </w:rPr>
        <w:t xml:space="preserve"> or October 3</w:t>
      </w:r>
      <w:r w:rsidR="006D205D" w:rsidRPr="006D205D">
        <w:rPr>
          <w:sz w:val="22"/>
          <w:szCs w:val="22"/>
          <w:vertAlign w:val="superscript"/>
        </w:rPr>
        <w:t>rd</w:t>
      </w:r>
      <w:r w:rsidR="006D205D">
        <w:rPr>
          <w:sz w:val="22"/>
          <w:szCs w:val="22"/>
        </w:rPr>
        <w:t>, and I expect the Council will vote favorably.”</w:t>
      </w:r>
      <w:r w:rsidR="006D205D">
        <w:rPr>
          <w:rStyle w:val="FootnoteReference"/>
          <w:sz w:val="22"/>
          <w:szCs w:val="22"/>
        </w:rPr>
        <w:footnoteReference w:id="36"/>
      </w:r>
      <w:r w:rsidR="00A44F7C">
        <w:rPr>
          <w:sz w:val="22"/>
          <w:szCs w:val="22"/>
        </w:rPr>
        <w:t xml:space="preserve"> </w:t>
      </w:r>
      <w:r w:rsidR="006D205D">
        <w:rPr>
          <w:sz w:val="22"/>
          <w:szCs w:val="22"/>
        </w:rPr>
        <w:t xml:space="preserve">Again, Mr. Onek’s term lapse calls into question for the purposed of the OMA whether a </w:t>
      </w:r>
      <w:r w:rsidR="00E360AD">
        <w:rPr>
          <w:sz w:val="22"/>
          <w:szCs w:val="22"/>
        </w:rPr>
        <w:t>quorum</w:t>
      </w:r>
      <w:r w:rsidR="006D205D">
        <w:rPr>
          <w:sz w:val="22"/>
          <w:szCs w:val="22"/>
        </w:rPr>
        <w:t xml:space="preserve"> of the COST was seated as Judge Williams’ term had previously lapsed, absent the </w:t>
      </w:r>
      <w:r w:rsidR="006160AD">
        <w:rPr>
          <w:sz w:val="22"/>
          <w:szCs w:val="22"/>
        </w:rPr>
        <w:t>n</w:t>
      </w:r>
      <w:r w:rsidR="00E360AD">
        <w:rPr>
          <w:sz w:val="22"/>
          <w:szCs w:val="22"/>
        </w:rPr>
        <w:t>unc</w:t>
      </w:r>
      <w:r w:rsidR="006D205D">
        <w:rPr>
          <w:sz w:val="22"/>
          <w:szCs w:val="22"/>
        </w:rPr>
        <w:t xml:space="preserve"> pro tunc order, between December 12, 2016 and A</w:t>
      </w:r>
      <w:r w:rsidR="00C85633">
        <w:rPr>
          <w:sz w:val="22"/>
          <w:szCs w:val="22"/>
        </w:rPr>
        <w:t>ugust 1, 2017. The OOG makes no</w:t>
      </w:r>
      <w:r w:rsidR="006D205D">
        <w:rPr>
          <w:sz w:val="22"/>
          <w:szCs w:val="22"/>
        </w:rPr>
        <w:t xml:space="preserve"> determination regarding any potential OMA violations as the record is incomplete. </w:t>
      </w:r>
    </w:p>
    <w:p w14:paraId="0D8A8ECA" w14:textId="77777777" w:rsidR="006D205D" w:rsidRDefault="006D205D">
      <w:pPr>
        <w:rPr>
          <w:sz w:val="22"/>
          <w:szCs w:val="22"/>
        </w:rPr>
      </w:pPr>
    </w:p>
    <w:p w14:paraId="3A83F0B9" w14:textId="72B6B508" w:rsidR="006D205D" w:rsidRPr="006D205D" w:rsidRDefault="006D205D">
      <w:pPr>
        <w:rPr>
          <w:b/>
          <w:sz w:val="22"/>
          <w:szCs w:val="22"/>
          <w:u w:val="single"/>
        </w:rPr>
      </w:pPr>
      <w:r w:rsidRPr="006D205D">
        <w:rPr>
          <w:b/>
          <w:sz w:val="22"/>
          <w:szCs w:val="22"/>
          <w:u w:val="single"/>
        </w:rPr>
        <w:t>CONCLUSION</w:t>
      </w:r>
    </w:p>
    <w:p w14:paraId="028AD8CF" w14:textId="77777777" w:rsidR="00A44F7C" w:rsidRDefault="00A44F7C">
      <w:pPr>
        <w:rPr>
          <w:sz w:val="22"/>
          <w:szCs w:val="22"/>
        </w:rPr>
      </w:pPr>
    </w:p>
    <w:p w14:paraId="23AC33C0" w14:textId="602A05D8" w:rsidR="00A44F7C" w:rsidRDefault="006D205D" w:rsidP="00FB599F">
      <w:pPr>
        <w:jc w:val="both"/>
        <w:rPr>
          <w:sz w:val="22"/>
          <w:szCs w:val="22"/>
        </w:rPr>
      </w:pPr>
      <w:r>
        <w:rPr>
          <w:sz w:val="22"/>
          <w:szCs w:val="22"/>
        </w:rPr>
        <w:t>The OOG fin</w:t>
      </w:r>
      <w:r w:rsidR="00425523">
        <w:rPr>
          <w:sz w:val="22"/>
          <w:szCs w:val="22"/>
        </w:rPr>
        <w:t>ds the COST failed to provide to provide proper notice of the June 29, 2017</w:t>
      </w:r>
      <w:r w:rsidR="00D2170E">
        <w:rPr>
          <w:sz w:val="22"/>
          <w:szCs w:val="22"/>
        </w:rPr>
        <w:t>,</w:t>
      </w:r>
      <w:r w:rsidR="00425523">
        <w:rPr>
          <w:sz w:val="22"/>
          <w:szCs w:val="22"/>
        </w:rPr>
        <w:t xml:space="preserve"> meeting in violation of D.C. Official Code § 2-576(1); failed to comply with OMA location of notice requirements in violation of D.C. Official Code § 2-576(2-3); failed to properly enter into closed session in violation of D.C. Official Code §</w:t>
      </w:r>
      <w:r w:rsidR="00712A98">
        <w:rPr>
          <w:sz w:val="22"/>
          <w:szCs w:val="22"/>
        </w:rPr>
        <w:t>§ 2</w:t>
      </w:r>
      <w:r w:rsidR="00425523">
        <w:rPr>
          <w:sz w:val="22"/>
          <w:szCs w:val="22"/>
        </w:rPr>
        <w:t xml:space="preserve">-575(c) and 2-575(b); and failed to take a roll call vote in violation of D.C. Official Code § 2-577(3). </w:t>
      </w:r>
    </w:p>
    <w:p w14:paraId="003BD72E" w14:textId="77777777" w:rsidR="00425523" w:rsidRDefault="00425523" w:rsidP="00FB599F">
      <w:pPr>
        <w:jc w:val="both"/>
        <w:rPr>
          <w:sz w:val="22"/>
          <w:szCs w:val="22"/>
        </w:rPr>
      </w:pPr>
    </w:p>
    <w:p w14:paraId="18A08C03" w14:textId="0B053DAD" w:rsidR="00225040" w:rsidRDefault="00225040" w:rsidP="00225040">
      <w:pPr>
        <w:jc w:val="both"/>
        <w:rPr>
          <w:sz w:val="22"/>
          <w:szCs w:val="22"/>
        </w:rPr>
      </w:pPr>
      <w:r>
        <w:rPr>
          <w:sz w:val="22"/>
          <w:szCs w:val="22"/>
        </w:rPr>
        <w:t>The OOG finds also that the COST, has over the course of nearly three years and</w:t>
      </w:r>
      <w:r w:rsidR="00E05164">
        <w:rPr>
          <w:sz w:val="22"/>
          <w:szCs w:val="22"/>
        </w:rPr>
        <w:t xml:space="preserve"> eleven</w:t>
      </w:r>
      <w:r>
        <w:rPr>
          <w:sz w:val="22"/>
          <w:szCs w:val="22"/>
        </w:rPr>
        <w:t xml:space="preserve"> meetings, consistently failed to meet notice requirements; closed session protocols; recording of roll call votes; recording of detailed meeting minutes in violation of D.C. Official Code § 2-578; making meeting minutes available to the public pursuant to D.C. Official Code </w:t>
      </w:r>
      <w:r w:rsidR="00EA2A88">
        <w:rPr>
          <w:sz w:val="22"/>
          <w:szCs w:val="22"/>
        </w:rPr>
        <w:t>§</w:t>
      </w:r>
      <w:r>
        <w:rPr>
          <w:sz w:val="22"/>
          <w:szCs w:val="22"/>
        </w:rPr>
        <w:t>§ 2-536(a)(7)</w:t>
      </w:r>
      <w:r w:rsidR="00EA2A88">
        <w:rPr>
          <w:sz w:val="22"/>
          <w:szCs w:val="22"/>
        </w:rPr>
        <w:t xml:space="preserve"> and 2-536(b)</w:t>
      </w:r>
      <w:r>
        <w:rPr>
          <w:sz w:val="22"/>
          <w:szCs w:val="22"/>
        </w:rPr>
        <w:t xml:space="preserve">; and </w:t>
      </w:r>
      <w:r w:rsidR="008F274A">
        <w:rPr>
          <w:sz w:val="22"/>
          <w:szCs w:val="22"/>
        </w:rPr>
        <w:t>improperly canceled the July 28, 2017, meeting in violation of</w:t>
      </w:r>
      <w:r>
        <w:rPr>
          <w:sz w:val="22"/>
          <w:szCs w:val="22"/>
        </w:rPr>
        <w:t xml:space="preserve"> D.C. Official Code § 2-576(1).</w:t>
      </w:r>
    </w:p>
    <w:p w14:paraId="4A67773A" w14:textId="77777777" w:rsidR="001217C2" w:rsidRDefault="001217C2" w:rsidP="00FB599F">
      <w:pPr>
        <w:jc w:val="both"/>
        <w:rPr>
          <w:sz w:val="22"/>
          <w:szCs w:val="22"/>
        </w:rPr>
      </w:pPr>
    </w:p>
    <w:p w14:paraId="08ACE2AD" w14:textId="57023FA5" w:rsidR="001217C2" w:rsidRDefault="001217C2" w:rsidP="00FB599F">
      <w:pPr>
        <w:jc w:val="both"/>
        <w:rPr>
          <w:sz w:val="22"/>
          <w:szCs w:val="22"/>
        </w:rPr>
      </w:pPr>
      <w:r>
        <w:rPr>
          <w:sz w:val="22"/>
          <w:szCs w:val="22"/>
        </w:rPr>
        <w:t xml:space="preserve">Finally, as it pertains to the terms of the COST impacting the quorum requirements of the OMA, the OOG will defer to the OAH, the Executive Office of the Mayor, and the Council to take whatever </w:t>
      </w:r>
      <w:r w:rsidR="00FB599F">
        <w:rPr>
          <w:sz w:val="22"/>
          <w:szCs w:val="22"/>
        </w:rPr>
        <w:t xml:space="preserve">attendant </w:t>
      </w:r>
      <w:r>
        <w:rPr>
          <w:sz w:val="22"/>
          <w:szCs w:val="22"/>
        </w:rPr>
        <w:t xml:space="preserve">action deemed suitable. </w:t>
      </w:r>
    </w:p>
    <w:p w14:paraId="46FCB6DB" w14:textId="77777777" w:rsidR="001217C2" w:rsidRDefault="001217C2">
      <w:pPr>
        <w:rPr>
          <w:sz w:val="22"/>
          <w:szCs w:val="22"/>
        </w:rPr>
      </w:pPr>
    </w:p>
    <w:p w14:paraId="5951E230" w14:textId="52568A55" w:rsidR="001217C2" w:rsidRPr="00B528A7" w:rsidRDefault="00FB599F" w:rsidP="00FB599F">
      <w:pPr>
        <w:pStyle w:val="p1"/>
        <w:jc w:val="both"/>
        <w:rPr>
          <w:rFonts w:ascii="Times New Roman" w:hAnsi="Times New Roman"/>
          <w:color w:val="000000" w:themeColor="text1"/>
          <w:sz w:val="22"/>
          <w:szCs w:val="22"/>
        </w:rPr>
      </w:pPr>
      <w:r w:rsidRPr="00B528A7">
        <w:rPr>
          <w:rFonts w:ascii="Times New Roman" w:hAnsi="Times New Roman"/>
          <w:color w:val="000000" w:themeColor="text1"/>
          <w:sz w:val="22"/>
          <w:szCs w:val="22"/>
        </w:rPr>
        <w:t>However, i</w:t>
      </w:r>
      <w:r w:rsidR="001217C2" w:rsidRPr="00B528A7">
        <w:rPr>
          <w:rFonts w:ascii="Times New Roman" w:hAnsi="Times New Roman"/>
          <w:color w:val="000000" w:themeColor="text1"/>
          <w:sz w:val="22"/>
          <w:szCs w:val="22"/>
        </w:rPr>
        <w:t>n light of the significant collateral damage of requiring the COST to nullify its m</w:t>
      </w:r>
      <w:r w:rsidR="008F274A" w:rsidRPr="00B528A7">
        <w:rPr>
          <w:rFonts w:ascii="Times New Roman" w:hAnsi="Times New Roman"/>
          <w:color w:val="000000" w:themeColor="text1"/>
          <w:sz w:val="22"/>
          <w:szCs w:val="22"/>
        </w:rPr>
        <w:t xml:space="preserve">eetings dating back to November, 2014, </w:t>
      </w:r>
      <w:r w:rsidR="001217C2" w:rsidRPr="00B528A7">
        <w:rPr>
          <w:rFonts w:ascii="Times New Roman" w:hAnsi="Times New Roman"/>
          <w:color w:val="000000" w:themeColor="text1"/>
          <w:sz w:val="22"/>
          <w:szCs w:val="22"/>
        </w:rPr>
        <w:t xml:space="preserve">and any official actions taken thereof due to numerous instances of </w:t>
      </w:r>
      <w:r w:rsidR="00712A98" w:rsidRPr="00B528A7">
        <w:rPr>
          <w:rFonts w:ascii="Times New Roman" w:hAnsi="Times New Roman"/>
          <w:color w:val="000000" w:themeColor="text1"/>
          <w:sz w:val="22"/>
          <w:szCs w:val="22"/>
        </w:rPr>
        <w:t>non-compliance</w:t>
      </w:r>
      <w:r w:rsidR="001217C2" w:rsidRPr="00B528A7">
        <w:rPr>
          <w:rFonts w:ascii="Times New Roman" w:hAnsi="Times New Roman"/>
          <w:color w:val="000000" w:themeColor="text1"/>
          <w:sz w:val="22"/>
          <w:szCs w:val="22"/>
        </w:rPr>
        <w:t xml:space="preserve"> with the OMA, the OOG </w:t>
      </w:r>
      <w:r w:rsidR="00EA2A88">
        <w:rPr>
          <w:rFonts w:ascii="Times New Roman" w:hAnsi="Times New Roman"/>
          <w:color w:val="000000" w:themeColor="text1"/>
          <w:sz w:val="22"/>
          <w:szCs w:val="22"/>
        </w:rPr>
        <w:t>respectfully requests</w:t>
      </w:r>
      <w:r w:rsidR="001217C2" w:rsidRPr="00B528A7">
        <w:rPr>
          <w:rFonts w:ascii="Times New Roman" w:hAnsi="Times New Roman"/>
          <w:color w:val="000000" w:themeColor="text1"/>
          <w:sz w:val="22"/>
          <w:szCs w:val="22"/>
        </w:rPr>
        <w:t xml:space="preserve"> the </w:t>
      </w:r>
      <w:r w:rsidRPr="00B528A7">
        <w:rPr>
          <w:rFonts w:ascii="Times New Roman" w:hAnsi="Times New Roman"/>
          <w:color w:val="000000" w:themeColor="text1"/>
          <w:sz w:val="22"/>
          <w:szCs w:val="22"/>
        </w:rPr>
        <w:t>OAH, the Executive Office of the Mayor, and the Council of the D</w:t>
      </w:r>
      <w:r w:rsidR="001217C2" w:rsidRPr="00B528A7">
        <w:rPr>
          <w:rFonts w:ascii="Times New Roman" w:hAnsi="Times New Roman"/>
          <w:color w:val="000000" w:themeColor="text1"/>
          <w:sz w:val="22"/>
          <w:szCs w:val="22"/>
        </w:rPr>
        <w:t xml:space="preserve">istrict of Columbia to address </w:t>
      </w:r>
      <w:r w:rsidR="00EA2A88">
        <w:rPr>
          <w:rFonts w:ascii="Times New Roman" w:hAnsi="Times New Roman"/>
          <w:color w:val="000000" w:themeColor="text1"/>
          <w:sz w:val="22"/>
          <w:szCs w:val="22"/>
        </w:rPr>
        <w:t>the hold over status</w:t>
      </w:r>
      <w:r w:rsidR="008F274A" w:rsidRPr="00B528A7">
        <w:rPr>
          <w:rFonts w:ascii="Times New Roman" w:hAnsi="Times New Roman"/>
          <w:color w:val="000000" w:themeColor="text1"/>
          <w:sz w:val="22"/>
          <w:szCs w:val="22"/>
        </w:rPr>
        <w:t xml:space="preserve"> of </w:t>
      </w:r>
      <w:r w:rsidRPr="00B528A7">
        <w:rPr>
          <w:rFonts w:ascii="Times New Roman" w:hAnsi="Times New Roman"/>
          <w:color w:val="000000" w:themeColor="text1"/>
          <w:sz w:val="22"/>
          <w:szCs w:val="22"/>
        </w:rPr>
        <w:t>COST</w:t>
      </w:r>
      <w:r w:rsidR="008F274A" w:rsidRPr="00B528A7">
        <w:rPr>
          <w:rFonts w:ascii="Times New Roman" w:hAnsi="Times New Roman"/>
          <w:color w:val="000000" w:themeColor="text1"/>
          <w:sz w:val="22"/>
          <w:szCs w:val="22"/>
        </w:rPr>
        <w:t xml:space="preserve"> members</w:t>
      </w:r>
      <w:r w:rsidR="001217C2" w:rsidRPr="00B528A7">
        <w:rPr>
          <w:rFonts w:ascii="Times New Roman" w:hAnsi="Times New Roman"/>
          <w:color w:val="000000" w:themeColor="text1"/>
          <w:sz w:val="22"/>
          <w:szCs w:val="22"/>
        </w:rPr>
        <w:t>. Namely, whether COST member</w:t>
      </w:r>
      <w:r w:rsidRPr="00B528A7">
        <w:rPr>
          <w:rFonts w:ascii="Times New Roman" w:hAnsi="Times New Roman"/>
          <w:color w:val="000000" w:themeColor="text1"/>
          <w:sz w:val="22"/>
          <w:szCs w:val="22"/>
        </w:rPr>
        <w:t xml:space="preserve">s shall be </w:t>
      </w:r>
      <w:r w:rsidR="00712A98" w:rsidRPr="00B528A7">
        <w:rPr>
          <w:rFonts w:ascii="Times New Roman" w:hAnsi="Times New Roman"/>
          <w:color w:val="000000" w:themeColor="text1"/>
          <w:sz w:val="22"/>
          <w:szCs w:val="22"/>
        </w:rPr>
        <w:t>held over</w:t>
      </w:r>
      <w:r w:rsidR="001217C2" w:rsidRPr="00B528A7">
        <w:rPr>
          <w:rFonts w:ascii="Times New Roman" w:hAnsi="Times New Roman"/>
          <w:color w:val="000000" w:themeColor="text1"/>
          <w:sz w:val="22"/>
          <w:szCs w:val="22"/>
        </w:rPr>
        <w:t xml:space="preserve"> until their successor has been appointed, and clarifying the roles</w:t>
      </w:r>
      <w:r w:rsidRPr="00B528A7">
        <w:rPr>
          <w:rFonts w:ascii="Times New Roman" w:hAnsi="Times New Roman"/>
          <w:color w:val="000000" w:themeColor="text1"/>
          <w:sz w:val="22"/>
          <w:szCs w:val="22"/>
        </w:rPr>
        <w:t xml:space="preserve"> of the OAH and</w:t>
      </w:r>
      <w:r w:rsidR="001217C2" w:rsidRPr="00B528A7">
        <w:rPr>
          <w:rFonts w:ascii="Times New Roman" w:hAnsi="Times New Roman"/>
          <w:color w:val="000000" w:themeColor="text1"/>
          <w:sz w:val="22"/>
          <w:szCs w:val="22"/>
        </w:rPr>
        <w:t xml:space="preserve"> representative of the Office of Attorney as they relate to the function of the COST.</w:t>
      </w:r>
      <w:r w:rsidR="001217C2" w:rsidRPr="00B528A7">
        <w:rPr>
          <w:rStyle w:val="apple-converted-space"/>
          <w:rFonts w:ascii="Times New Roman" w:hAnsi="Times New Roman"/>
          <w:color w:val="000000" w:themeColor="text1"/>
          <w:sz w:val="22"/>
          <w:szCs w:val="22"/>
        </w:rPr>
        <w:t> </w:t>
      </w:r>
    </w:p>
    <w:p w14:paraId="355F377C" w14:textId="77777777" w:rsidR="001217C2" w:rsidRPr="00B528A7" w:rsidRDefault="001217C2" w:rsidP="001217C2">
      <w:pPr>
        <w:pStyle w:val="p2"/>
        <w:rPr>
          <w:color w:val="000000" w:themeColor="text1"/>
        </w:rPr>
      </w:pPr>
    </w:p>
    <w:p w14:paraId="7803E8C6" w14:textId="4C61DD38" w:rsidR="0031235B" w:rsidRPr="00B528A7" w:rsidRDefault="001217C2" w:rsidP="00FB599F">
      <w:pPr>
        <w:pStyle w:val="p1"/>
        <w:jc w:val="both"/>
        <w:rPr>
          <w:rFonts w:ascii="Times New Roman" w:hAnsi="Times New Roman"/>
          <w:color w:val="000000" w:themeColor="text1"/>
          <w:sz w:val="22"/>
          <w:szCs w:val="22"/>
        </w:rPr>
      </w:pPr>
      <w:r w:rsidRPr="00B528A7">
        <w:rPr>
          <w:rFonts w:ascii="Times New Roman" w:hAnsi="Times New Roman"/>
          <w:color w:val="000000" w:themeColor="text1"/>
          <w:sz w:val="22"/>
          <w:szCs w:val="22"/>
        </w:rPr>
        <w:t xml:space="preserve">The Office of Open Government reserves its authority to enforce against the members of the COST for non-compliance </w:t>
      </w:r>
      <w:r w:rsidR="008F274A" w:rsidRPr="00B528A7">
        <w:rPr>
          <w:rFonts w:ascii="Times New Roman" w:hAnsi="Times New Roman"/>
          <w:color w:val="000000" w:themeColor="text1"/>
          <w:sz w:val="22"/>
          <w:szCs w:val="22"/>
        </w:rPr>
        <w:t xml:space="preserve">with the OMA; requires </w:t>
      </w:r>
      <w:r w:rsidRPr="00B528A7">
        <w:rPr>
          <w:rFonts w:ascii="Times New Roman" w:hAnsi="Times New Roman"/>
          <w:color w:val="000000" w:themeColor="text1"/>
          <w:sz w:val="22"/>
          <w:szCs w:val="22"/>
        </w:rPr>
        <w:t xml:space="preserve">all members </w:t>
      </w:r>
      <w:r w:rsidR="008F274A" w:rsidRPr="00B528A7">
        <w:rPr>
          <w:rFonts w:ascii="Times New Roman" w:hAnsi="Times New Roman"/>
          <w:color w:val="000000" w:themeColor="text1"/>
          <w:sz w:val="22"/>
          <w:szCs w:val="22"/>
        </w:rPr>
        <w:t xml:space="preserve">of the COST to </w:t>
      </w:r>
      <w:r w:rsidRPr="00B528A7">
        <w:rPr>
          <w:rFonts w:ascii="Times New Roman" w:hAnsi="Times New Roman"/>
          <w:color w:val="000000" w:themeColor="text1"/>
          <w:sz w:val="22"/>
          <w:szCs w:val="22"/>
        </w:rPr>
        <w:t>undergo OMA training</w:t>
      </w:r>
      <w:r w:rsidR="008F274A" w:rsidRPr="00B528A7">
        <w:rPr>
          <w:rFonts w:ascii="Times New Roman" w:hAnsi="Times New Roman"/>
          <w:color w:val="000000" w:themeColor="text1"/>
          <w:sz w:val="22"/>
          <w:szCs w:val="22"/>
        </w:rPr>
        <w:t xml:space="preserve"> within 60 days of the issuance of this order, and for the training</w:t>
      </w:r>
      <w:r w:rsidRPr="00B528A7">
        <w:rPr>
          <w:rFonts w:ascii="Times New Roman" w:hAnsi="Times New Roman"/>
          <w:color w:val="000000" w:themeColor="text1"/>
          <w:sz w:val="22"/>
          <w:szCs w:val="22"/>
        </w:rPr>
        <w:t xml:space="preserve"> to be conducted only by the director of the </w:t>
      </w:r>
      <w:r w:rsidR="00FB599F" w:rsidRPr="00B528A7">
        <w:rPr>
          <w:rFonts w:ascii="Times New Roman" w:hAnsi="Times New Roman"/>
          <w:color w:val="000000" w:themeColor="text1"/>
          <w:sz w:val="22"/>
          <w:szCs w:val="22"/>
        </w:rPr>
        <w:t>OOG</w:t>
      </w:r>
      <w:r w:rsidR="008F274A" w:rsidRPr="00B528A7">
        <w:rPr>
          <w:rFonts w:ascii="Times New Roman" w:hAnsi="Times New Roman"/>
          <w:color w:val="000000" w:themeColor="text1"/>
          <w:sz w:val="22"/>
          <w:szCs w:val="22"/>
        </w:rPr>
        <w:t xml:space="preserve">; </w:t>
      </w:r>
      <w:r w:rsidRPr="00B528A7">
        <w:rPr>
          <w:rFonts w:ascii="Times New Roman" w:hAnsi="Times New Roman"/>
          <w:color w:val="000000" w:themeColor="text1"/>
          <w:sz w:val="22"/>
          <w:szCs w:val="22"/>
        </w:rPr>
        <w:t xml:space="preserve">to immediately back post on the OAH website, and/or </w:t>
      </w:r>
      <w:r w:rsidR="00FB599F" w:rsidRPr="00B528A7">
        <w:rPr>
          <w:rFonts w:ascii="Times New Roman" w:hAnsi="Times New Roman"/>
          <w:color w:val="000000" w:themeColor="text1"/>
          <w:sz w:val="22"/>
          <w:szCs w:val="22"/>
        </w:rPr>
        <w:t xml:space="preserve">the </w:t>
      </w:r>
      <w:r w:rsidRPr="00B528A7">
        <w:rPr>
          <w:rFonts w:ascii="Times New Roman" w:hAnsi="Times New Roman"/>
          <w:color w:val="000000" w:themeColor="text1"/>
          <w:sz w:val="22"/>
          <w:szCs w:val="22"/>
        </w:rPr>
        <w:t>OOG central calendar all meeting minutes or audio files of the public portions of all meetings dating back to November 2014. The COST must show good cause</w:t>
      </w:r>
      <w:r w:rsidR="008F274A" w:rsidRPr="00B528A7">
        <w:rPr>
          <w:rFonts w:ascii="Times New Roman" w:hAnsi="Times New Roman"/>
          <w:color w:val="000000" w:themeColor="text1"/>
          <w:sz w:val="22"/>
          <w:szCs w:val="22"/>
        </w:rPr>
        <w:t>,</w:t>
      </w:r>
      <w:r w:rsidRPr="00B528A7">
        <w:rPr>
          <w:rFonts w:ascii="Times New Roman" w:hAnsi="Times New Roman"/>
          <w:color w:val="000000" w:themeColor="text1"/>
          <w:sz w:val="22"/>
          <w:szCs w:val="22"/>
        </w:rPr>
        <w:t xml:space="preserve"> </w:t>
      </w:r>
      <w:r w:rsidR="00FB599F" w:rsidRPr="00B528A7">
        <w:rPr>
          <w:rFonts w:ascii="Times New Roman" w:hAnsi="Times New Roman"/>
          <w:color w:val="000000" w:themeColor="text1"/>
          <w:sz w:val="22"/>
          <w:szCs w:val="22"/>
        </w:rPr>
        <w:t>by way of informing the OOG in writing</w:t>
      </w:r>
      <w:r w:rsidR="0031235B" w:rsidRPr="00B528A7">
        <w:rPr>
          <w:rFonts w:ascii="Times New Roman" w:hAnsi="Times New Roman"/>
          <w:color w:val="000000" w:themeColor="text1"/>
          <w:sz w:val="22"/>
          <w:szCs w:val="22"/>
        </w:rPr>
        <w:t>,</w:t>
      </w:r>
      <w:r w:rsidR="00FB599F" w:rsidRPr="00B528A7">
        <w:rPr>
          <w:rFonts w:ascii="Times New Roman" w:hAnsi="Times New Roman"/>
          <w:color w:val="000000" w:themeColor="text1"/>
          <w:sz w:val="22"/>
          <w:szCs w:val="22"/>
        </w:rPr>
        <w:t xml:space="preserve"> </w:t>
      </w:r>
      <w:r w:rsidRPr="00B528A7">
        <w:rPr>
          <w:rFonts w:ascii="Times New Roman" w:hAnsi="Times New Roman"/>
          <w:color w:val="000000" w:themeColor="text1"/>
          <w:sz w:val="22"/>
          <w:szCs w:val="22"/>
        </w:rPr>
        <w:t>if it cannot publish the required re</w:t>
      </w:r>
      <w:r w:rsidR="0031235B" w:rsidRPr="00B528A7">
        <w:rPr>
          <w:rFonts w:ascii="Times New Roman" w:hAnsi="Times New Roman"/>
          <w:color w:val="000000" w:themeColor="text1"/>
          <w:sz w:val="22"/>
          <w:szCs w:val="22"/>
        </w:rPr>
        <w:t>cords, and must indicate such for</w:t>
      </w:r>
      <w:r w:rsidRPr="00B528A7">
        <w:rPr>
          <w:rFonts w:ascii="Times New Roman" w:hAnsi="Times New Roman"/>
          <w:color w:val="000000" w:themeColor="text1"/>
          <w:sz w:val="22"/>
          <w:szCs w:val="22"/>
        </w:rPr>
        <w:t xml:space="preserve"> each respective meeting date. </w:t>
      </w:r>
      <w:r w:rsidR="0031235B" w:rsidRPr="00B528A7">
        <w:rPr>
          <w:rFonts w:ascii="Times New Roman" w:hAnsi="Times New Roman"/>
          <w:color w:val="000000" w:themeColor="text1"/>
          <w:sz w:val="22"/>
          <w:szCs w:val="22"/>
        </w:rPr>
        <w:t>The</w:t>
      </w:r>
      <w:r w:rsidRPr="00B528A7">
        <w:rPr>
          <w:rFonts w:ascii="Times New Roman" w:hAnsi="Times New Roman"/>
          <w:color w:val="000000" w:themeColor="text1"/>
          <w:sz w:val="22"/>
          <w:szCs w:val="22"/>
        </w:rPr>
        <w:t xml:space="preserve"> </w:t>
      </w:r>
      <w:r w:rsidR="00EA2A88">
        <w:rPr>
          <w:rFonts w:ascii="Times New Roman" w:hAnsi="Times New Roman"/>
          <w:color w:val="000000" w:themeColor="text1"/>
          <w:sz w:val="22"/>
          <w:szCs w:val="22"/>
        </w:rPr>
        <w:t>COST is</w:t>
      </w:r>
      <w:r w:rsidRPr="00B528A7">
        <w:rPr>
          <w:rFonts w:ascii="Times New Roman" w:hAnsi="Times New Roman"/>
          <w:color w:val="000000" w:themeColor="text1"/>
          <w:sz w:val="22"/>
          <w:szCs w:val="22"/>
        </w:rPr>
        <w:t xml:space="preserve"> required to immediately publish its yearly </w:t>
      </w:r>
      <w:r w:rsidRPr="00B528A7">
        <w:rPr>
          <w:rFonts w:ascii="Times New Roman" w:hAnsi="Times New Roman"/>
          <w:color w:val="000000" w:themeColor="text1"/>
          <w:sz w:val="22"/>
          <w:szCs w:val="22"/>
        </w:rPr>
        <w:lastRenderedPageBreak/>
        <w:t xml:space="preserve">calendar of meeting dates in the District of Columbia Register, and to publish those dates on the OAH website </w:t>
      </w:r>
      <w:r w:rsidR="00EA2A88">
        <w:rPr>
          <w:rFonts w:ascii="Times New Roman" w:hAnsi="Times New Roman"/>
          <w:color w:val="000000" w:themeColor="text1"/>
          <w:sz w:val="22"/>
          <w:szCs w:val="22"/>
        </w:rPr>
        <w:t>and/or the OOG central calendar, as required by the OMA.</w:t>
      </w:r>
      <w:r w:rsidR="00FB599F" w:rsidRPr="00B528A7">
        <w:rPr>
          <w:rFonts w:ascii="Times New Roman" w:hAnsi="Times New Roman"/>
          <w:color w:val="000000" w:themeColor="text1"/>
          <w:sz w:val="22"/>
          <w:szCs w:val="22"/>
        </w:rPr>
        <w:t xml:space="preserve"> </w:t>
      </w:r>
    </w:p>
    <w:p w14:paraId="459A63FD" w14:textId="77777777" w:rsidR="00B528A7" w:rsidRPr="00B528A7" w:rsidRDefault="00B528A7" w:rsidP="00FB599F">
      <w:pPr>
        <w:pStyle w:val="p1"/>
        <w:jc w:val="both"/>
        <w:rPr>
          <w:rFonts w:ascii="Times New Roman" w:hAnsi="Times New Roman"/>
          <w:color w:val="000000" w:themeColor="text1"/>
          <w:sz w:val="22"/>
          <w:szCs w:val="22"/>
        </w:rPr>
      </w:pPr>
    </w:p>
    <w:p w14:paraId="20E0670A" w14:textId="4905FE8C" w:rsidR="001217C2" w:rsidRPr="00B528A7" w:rsidRDefault="00FB599F" w:rsidP="00FB599F">
      <w:pPr>
        <w:pStyle w:val="p1"/>
        <w:jc w:val="both"/>
        <w:rPr>
          <w:rFonts w:ascii="Times New Roman" w:hAnsi="Times New Roman"/>
          <w:color w:val="000000" w:themeColor="text1"/>
          <w:sz w:val="22"/>
          <w:szCs w:val="22"/>
        </w:rPr>
      </w:pPr>
      <w:r w:rsidRPr="00B528A7">
        <w:rPr>
          <w:rFonts w:ascii="Times New Roman" w:hAnsi="Times New Roman"/>
          <w:color w:val="000000" w:themeColor="text1"/>
          <w:sz w:val="22"/>
          <w:szCs w:val="22"/>
        </w:rPr>
        <w:t>The OOG is at the disposal of the COST and the OAH to assist the COST with coming into compliance with the OMA.</w:t>
      </w:r>
    </w:p>
    <w:p w14:paraId="7E0B4FBF" w14:textId="06031C33" w:rsidR="00790AF1" w:rsidRDefault="00790AF1">
      <w:pPr>
        <w:rPr>
          <w:sz w:val="22"/>
          <w:szCs w:val="22"/>
        </w:rPr>
      </w:pPr>
    </w:p>
    <w:p w14:paraId="19BA2199" w14:textId="2B472AA1" w:rsidR="00790AF1" w:rsidRDefault="00D3465A" w:rsidP="00232D16">
      <w:pPr>
        <w:spacing w:after="200"/>
        <w:jc w:val="both"/>
        <w:rPr>
          <w:sz w:val="22"/>
          <w:szCs w:val="22"/>
        </w:rPr>
      </w:pPr>
      <w:r w:rsidRPr="00EB081F">
        <w:rPr>
          <w:noProof/>
          <w:sz w:val="22"/>
          <w:szCs w:val="22"/>
        </w:rPr>
        <w:drawing>
          <wp:anchor distT="0" distB="0" distL="114300" distR="114300" simplePos="0" relativeHeight="251663872" behindDoc="1" locked="0" layoutInCell="1" allowOverlap="1" wp14:anchorId="643B2B2B" wp14:editId="014FC0ED">
            <wp:simplePos x="0" y="0"/>
            <wp:positionH relativeFrom="column">
              <wp:posOffset>-59138</wp:posOffset>
            </wp:positionH>
            <wp:positionV relativeFrom="paragraph">
              <wp:posOffset>119380</wp:posOffset>
            </wp:positionV>
            <wp:extent cx="1371600" cy="363220"/>
            <wp:effectExtent l="0" t="0" r="0" b="0"/>
            <wp:wrapNone/>
            <wp:docPr id="4" name="Picture 4" descr="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363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55593F" w14:textId="2FA063C5" w:rsidR="00232D16" w:rsidRPr="00EE599E" w:rsidRDefault="00232D16" w:rsidP="00232D16">
      <w:pPr>
        <w:spacing w:after="200"/>
        <w:contextualSpacing/>
        <w:jc w:val="both"/>
        <w:rPr>
          <w:sz w:val="22"/>
          <w:szCs w:val="22"/>
        </w:rPr>
      </w:pPr>
      <w:r w:rsidRPr="00EE599E">
        <w:rPr>
          <w:sz w:val="22"/>
          <w:szCs w:val="22"/>
        </w:rPr>
        <w:t>_____________________________</w:t>
      </w:r>
    </w:p>
    <w:p w14:paraId="2B4DCC89" w14:textId="09BDD130" w:rsidR="00232D16" w:rsidRPr="001B022E" w:rsidRDefault="00232D16" w:rsidP="00232D16">
      <w:pPr>
        <w:spacing w:after="200"/>
        <w:contextualSpacing/>
        <w:jc w:val="both"/>
        <w:rPr>
          <w:caps/>
          <w:sz w:val="22"/>
          <w:szCs w:val="22"/>
        </w:rPr>
      </w:pPr>
      <w:r w:rsidRPr="001B022E">
        <w:rPr>
          <w:caps/>
          <w:sz w:val="22"/>
          <w:szCs w:val="22"/>
        </w:rPr>
        <w:t>Traci L. Hughes, Esq.</w:t>
      </w:r>
    </w:p>
    <w:p w14:paraId="62AC66FA" w14:textId="16F90203" w:rsidR="00232D16" w:rsidRPr="001B022E" w:rsidRDefault="00232D16" w:rsidP="00232D16">
      <w:pPr>
        <w:spacing w:after="200"/>
        <w:contextualSpacing/>
        <w:jc w:val="both"/>
        <w:rPr>
          <w:rStyle w:val="st1"/>
          <w:color w:val="000000"/>
          <w:sz w:val="22"/>
          <w:szCs w:val="22"/>
        </w:rPr>
      </w:pPr>
      <w:r w:rsidRPr="001B022E">
        <w:rPr>
          <w:sz w:val="22"/>
          <w:szCs w:val="22"/>
        </w:rPr>
        <w:t>Director, Office of Open Government</w:t>
      </w:r>
    </w:p>
    <w:p w14:paraId="0AF78267" w14:textId="052B64E8" w:rsidR="00232D16" w:rsidRPr="001B022E" w:rsidRDefault="00232D16" w:rsidP="00232D16">
      <w:pPr>
        <w:rPr>
          <w:rStyle w:val="st1"/>
          <w:color w:val="000000"/>
          <w:sz w:val="22"/>
          <w:szCs w:val="22"/>
        </w:rPr>
      </w:pPr>
      <w:r w:rsidRPr="001B022E">
        <w:rPr>
          <w:rStyle w:val="st1"/>
          <w:color w:val="000000"/>
          <w:sz w:val="22"/>
          <w:szCs w:val="22"/>
        </w:rPr>
        <w:t xml:space="preserve">  Board of Ethics and Government Accountability</w:t>
      </w:r>
    </w:p>
    <w:p w14:paraId="0A0F31AE" w14:textId="40459238" w:rsidR="00E644AC" w:rsidRPr="001B022E" w:rsidRDefault="006026A6" w:rsidP="00E644AC">
      <w:pPr>
        <w:jc w:val="both"/>
        <w:rPr>
          <w:sz w:val="22"/>
          <w:szCs w:val="22"/>
        </w:rPr>
      </w:pPr>
      <w:r>
        <w:rPr>
          <w:sz w:val="22"/>
          <w:szCs w:val="22"/>
        </w:rPr>
        <w:t xml:space="preserve"> </w:t>
      </w:r>
    </w:p>
    <w:p w14:paraId="74A06529" w14:textId="649BF0F2" w:rsidR="00232D16" w:rsidRDefault="00232D16" w:rsidP="0018355A">
      <w:pPr>
        <w:rPr>
          <w:rStyle w:val="st1"/>
          <w:sz w:val="22"/>
          <w:szCs w:val="22"/>
        </w:rPr>
      </w:pPr>
    </w:p>
    <w:p w14:paraId="55F2E147" w14:textId="77777777" w:rsidR="003752EA" w:rsidRDefault="003752EA" w:rsidP="0018355A">
      <w:pPr>
        <w:rPr>
          <w:rStyle w:val="st1"/>
          <w:sz w:val="22"/>
          <w:szCs w:val="22"/>
        </w:rPr>
      </w:pPr>
    </w:p>
    <w:p w14:paraId="61B9559B" w14:textId="77777777" w:rsidR="003752EA" w:rsidRDefault="003752EA" w:rsidP="0018355A">
      <w:pPr>
        <w:rPr>
          <w:rStyle w:val="st1"/>
          <w:sz w:val="22"/>
          <w:szCs w:val="22"/>
        </w:rPr>
      </w:pPr>
    </w:p>
    <w:p w14:paraId="1E15FBF8" w14:textId="77777777" w:rsidR="003752EA" w:rsidRDefault="003752EA" w:rsidP="0018355A">
      <w:pPr>
        <w:rPr>
          <w:rStyle w:val="st1"/>
          <w:sz w:val="22"/>
          <w:szCs w:val="22"/>
        </w:rPr>
      </w:pPr>
    </w:p>
    <w:p w14:paraId="2A0A10D4" w14:textId="0719529F" w:rsidR="003752EA" w:rsidRDefault="003752EA" w:rsidP="0018355A">
      <w:pPr>
        <w:rPr>
          <w:rStyle w:val="st1"/>
          <w:sz w:val="22"/>
          <w:szCs w:val="22"/>
        </w:rPr>
      </w:pPr>
      <w:r>
        <w:rPr>
          <w:rStyle w:val="st1"/>
          <w:sz w:val="22"/>
          <w:szCs w:val="22"/>
        </w:rPr>
        <w:t xml:space="preserve">Cc:  </w:t>
      </w:r>
      <w:r>
        <w:rPr>
          <w:rStyle w:val="st1"/>
          <w:sz w:val="22"/>
          <w:szCs w:val="22"/>
        </w:rPr>
        <w:tab/>
        <w:t>Vanessa Natale, General Counsel OAH</w:t>
      </w:r>
    </w:p>
    <w:p w14:paraId="76ED4267" w14:textId="71835222" w:rsidR="003752EA" w:rsidRPr="001B022E" w:rsidRDefault="003752EA" w:rsidP="0018355A">
      <w:pPr>
        <w:rPr>
          <w:rStyle w:val="st1"/>
          <w:sz w:val="22"/>
          <w:szCs w:val="22"/>
        </w:rPr>
      </w:pPr>
      <w:r>
        <w:rPr>
          <w:rStyle w:val="st1"/>
          <w:sz w:val="22"/>
          <w:szCs w:val="22"/>
        </w:rPr>
        <w:tab/>
        <w:t>Phil Mendelson, Chairman, Council of the District of Columbia</w:t>
      </w:r>
    </w:p>
    <w:sectPr w:rsidR="003752EA" w:rsidRPr="001B022E" w:rsidSect="000B28E4">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aperSrc w:first="15"/>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91D60" w14:textId="77777777" w:rsidR="00720630" w:rsidRDefault="00720630">
      <w:r>
        <w:separator/>
      </w:r>
    </w:p>
  </w:endnote>
  <w:endnote w:type="continuationSeparator" w:id="0">
    <w:p w14:paraId="46EF56F8" w14:textId="77777777" w:rsidR="00720630" w:rsidRDefault="00720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Sylfaen">
    <w:altName w:val="Times New Roman"/>
    <w:panose1 w:val="00000000000000000000"/>
    <w:charset w:val="4D"/>
    <w:family w:val="roman"/>
    <w:notTrueType/>
    <w:pitch w:val="variable"/>
    <w:sig w:usb0="00C00283" w:usb1="00000000" w:usb2="00000000" w:usb3="00000000" w:csb0="0000000D" w:csb1="00000000"/>
  </w:font>
  <w:font w:name="Arial">
    <w:panose1 w:val="020B06040202020202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Palatino Linotype">
    <w:panose1 w:val="02040502050505030304"/>
    <w:charset w:val="00"/>
    <w:family w:val="auto"/>
    <w:pitch w:val="variable"/>
    <w:sig w:usb0="E0000287" w:usb1="40000013"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BFF55F0" w14:textId="77777777" w:rsidR="001217C2" w:rsidRDefault="001217C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22024B3" w14:textId="77777777" w:rsidR="001217C2" w:rsidRDefault="001217C2">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088C41" w14:textId="77777777" w:rsidR="001217C2" w:rsidRPr="00C01629" w:rsidRDefault="001217C2" w:rsidP="00C01629">
    <w:pPr>
      <w:pStyle w:val="BodyText"/>
      <w:pBdr>
        <w:bottom w:val="single" w:sz="12" w:space="0" w:color="auto"/>
      </w:pBdr>
      <w:rPr>
        <w:color w:val="A6A6A6" w:themeColor="background1" w:themeShade="A6"/>
      </w:rPr>
    </w:pPr>
  </w:p>
  <w:p w14:paraId="05F9A5E2" w14:textId="77777777" w:rsidR="001217C2" w:rsidRPr="00C01629" w:rsidRDefault="001217C2" w:rsidP="00C01629">
    <w:pPr>
      <w:pStyle w:val="BodyText"/>
      <w:jc w:val="center"/>
      <w:rPr>
        <w:rFonts w:ascii="Palatino Linotype" w:hAnsi="Palatino Linotype"/>
        <w:color w:val="A6A6A6" w:themeColor="background1" w:themeShade="A6"/>
        <w:sz w:val="18"/>
      </w:rPr>
    </w:pPr>
    <w:r w:rsidRPr="00C01629">
      <w:rPr>
        <w:rFonts w:ascii="Palatino Linotype" w:hAnsi="Palatino Linotype"/>
        <w:color w:val="A6A6A6" w:themeColor="background1" w:themeShade="A6"/>
        <w:sz w:val="18"/>
      </w:rPr>
      <w:t>441 4</w:t>
    </w:r>
    <w:r w:rsidRPr="00C01629">
      <w:rPr>
        <w:rFonts w:ascii="Palatino Linotype" w:hAnsi="Palatino Linotype"/>
        <w:color w:val="A6A6A6" w:themeColor="background1" w:themeShade="A6"/>
        <w:sz w:val="18"/>
        <w:vertAlign w:val="superscript"/>
      </w:rPr>
      <w:t>th</w:t>
    </w:r>
    <w:r w:rsidRPr="00C01629">
      <w:rPr>
        <w:rFonts w:ascii="Palatino Linotype" w:hAnsi="Palatino Linotype"/>
        <w:color w:val="A6A6A6" w:themeColor="background1" w:themeShade="A6"/>
        <w:sz w:val="18"/>
      </w:rPr>
      <w:t xml:space="preserve"> Street, N.W. | Suite 830 South | Washington, D.C.  20001 | 202.481.3411   </w:t>
    </w:r>
  </w:p>
  <w:p w14:paraId="555D83C6" w14:textId="77777777" w:rsidR="001217C2" w:rsidRPr="00C01629" w:rsidRDefault="001217C2" w:rsidP="00C01629">
    <w:pPr>
      <w:pStyle w:val="Footer"/>
      <w:jc w:val="center"/>
      <w:rPr>
        <w:rFonts w:ascii="Palatino Linotype" w:hAnsi="Palatino Linotype"/>
        <w:color w:val="A6A6A6" w:themeColor="background1" w:themeShade="A6"/>
      </w:rPr>
    </w:pPr>
  </w:p>
  <w:p w14:paraId="3499608C" w14:textId="77777777" w:rsidR="001217C2" w:rsidRPr="00CF68AA" w:rsidRDefault="001217C2" w:rsidP="00CF68AA">
    <w:pPr>
      <w:pStyle w:val="Footer"/>
      <w:jc w:val="center"/>
      <w:rPr>
        <w:rFonts w:ascii="Palatino Linotype" w:hAnsi="Palatino Linotyp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59439" w14:textId="77777777" w:rsidR="00720630" w:rsidRDefault="00720630">
      <w:r>
        <w:separator/>
      </w:r>
    </w:p>
  </w:footnote>
  <w:footnote w:type="continuationSeparator" w:id="0">
    <w:p w14:paraId="77335785" w14:textId="77777777" w:rsidR="00720630" w:rsidRDefault="00720630">
      <w:r>
        <w:continuationSeparator/>
      </w:r>
    </w:p>
  </w:footnote>
  <w:footnote w:id="1">
    <w:p w14:paraId="15474DA2" w14:textId="4A5F42C6" w:rsidR="001217C2" w:rsidRDefault="001217C2">
      <w:pPr>
        <w:pStyle w:val="FootnoteText"/>
      </w:pPr>
      <w:r>
        <w:rPr>
          <w:rStyle w:val="FootnoteReference"/>
        </w:rPr>
        <w:footnoteRef/>
      </w:r>
      <w:r>
        <w:t xml:space="preserve"> </w:t>
      </w:r>
      <w:r w:rsidRPr="008719C5">
        <w:rPr>
          <w:i/>
        </w:rPr>
        <w:t>See,</w:t>
      </w:r>
      <w:r>
        <w:t xml:space="preserve"> </w:t>
      </w:r>
      <w:hyperlink r:id="rId1" w:history="1">
        <w:r w:rsidRPr="00E86724">
          <w:rPr>
            <w:rStyle w:val="Hyperlink"/>
          </w:rPr>
          <w:t>https://www.open-dc.gov/sites/default/files/OOG-004_9%207%2016%20OAH%20Advisory%20Opinion.corrected.pdf</w:t>
        </w:r>
      </w:hyperlink>
    </w:p>
    <w:p w14:paraId="4066E6F9" w14:textId="6B79EF94" w:rsidR="001217C2" w:rsidRDefault="001217C2">
      <w:pPr>
        <w:pStyle w:val="FootnoteText"/>
      </w:pPr>
      <w:r>
        <w:t xml:space="preserve"> </w:t>
      </w:r>
    </w:p>
    <w:p w14:paraId="0E85D518" w14:textId="77777777" w:rsidR="001217C2" w:rsidRDefault="001217C2">
      <w:pPr>
        <w:pStyle w:val="FootnoteText"/>
      </w:pPr>
    </w:p>
  </w:footnote>
  <w:footnote w:id="2">
    <w:p w14:paraId="41293579" w14:textId="4D03923B" w:rsidR="001217C2" w:rsidRDefault="001217C2" w:rsidP="009C2DF1">
      <w:pPr>
        <w:pStyle w:val="FootnoteText"/>
      </w:pPr>
      <w:r>
        <w:rPr>
          <w:rStyle w:val="FootnoteReference"/>
        </w:rPr>
        <w:footnoteRef/>
      </w:r>
      <w:r>
        <w:t xml:space="preserve"> OOG Director Traci L. Hughes requested the range of meeting records which would have coincided with the implementation of the OMA in an effort to gather documentation of all COST meetings. On November 10, 2014, Director Hughes trained the following COST members on the requirements of the OMA:  Judge Yvonne Williams, Judge Wanda Tucker, Mr. Joseph Onek, Mr. James W. Cooper, and Ms. Nadine Wilburn. A July 22, 2013, COST agenda supplied to OOG by the OAH notes the OMA was discussed between 6:15</w:t>
      </w:r>
      <w:r w:rsidR="00AC4872">
        <w:t xml:space="preserve"> P.M.</w:t>
      </w:r>
      <w:r>
        <w:t xml:space="preserve"> and 6:35 </w:t>
      </w:r>
      <w:r w:rsidR="00AC4872">
        <w:t xml:space="preserve">P.M </w:t>
      </w:r>
      <w:r>
        <w:t>on that date. No representative from OOG attended that meeting, and no recording was provided in order for this office to ascertain the content of the discussion regarding the OMA, and its protocols necessary for compliance.</w:t>
      </w:r>
    </w:p>
  </w:footnote>
  <w:footnote w:id="3">
    <w:p w14:paraId="7F1AA26F" w14:textId="77777777" w:rsidR="001217C2" w:rsidRDefault="001217C2" w:rsidP="00BB66C2">
      <w:pPr>
        <w:pStyle w:val="FootnoteText"/>
      </w:pPr>
      <w:r>
        <w:rPr>
          <w:rStyle w:val="FootnoteReference"/>
        </w:rPr>
        <w:footnoteRef/>
      </w:r>
      <w:r>
        <w:t xml:space="preserve"> </w:t>
      </w:r>
      <w:r w:rsidRPr="001A39EA">
        <w:t>D.C. Official Code § 2-1831.07(a) provides: “[t]he Commission shall consist of 3 voting members.” D.C. Official Code § 2-1831.07(b) states: “[a] majority of the Commission’s voting members shall constitute a quorum.” Therefore, two members of the COST constitute a quorum to conduct public business.</w:t>
      </w:r>
    </w:p>
  </w:footnote>
  <w:footnote w:id="4">
    <w:p w14:paraId="3BD67DCD" w14:textId="77777777" w:rsidR="001217C2" w:rsidRDefault="001217C2" w:rsidP="00BB66C2">
      <w:pPr>
        <w:pStyle w:val="FootnoteText"/>
        <w:jc w:val="both"/>
      </w:pPr>
      <w:r>
        <w:rPr>
          <w:rStyle w:val="FootnoteReference"/>
        </w:rPr>
        <w:footnoteRef/>
      </w:r>
      <w:r>
        <w:t xml:space="preserve">The statute provides that this appointment is to be made by the Corporation Counsel. The Attorney General is the successor to the Corporation Counsel. </w:t>
      </w:r>
    </w:p>
  </w:footnote>
  <w:footnote w:id="5">
    <w:p w14:paraId="2EA4F685" w14:textId="77777777" w:rsidR="001217C2" w:rsidRDefault="001217C2" w:rsidP="00BB66C2">
      <w:pPr>
        <w:pStyle w:val="FootnoteText"/>
        <w:jc w:val="both"/>
      </w:pPr>
      <w:r>
        <w:rPr>
          <w:rStyle w:val="FootnoteReference"/>
        </w:rPr>
        <w:footnoteRef/>
      </w:r>
      <w:r>
        <w:t xml:space="preserve"> By statute, the terms of Judge Williams and Mr. Hawkins terminate respectively on </w:t>
      </w:r>
      <w:r w:rsidRPr="009C4B70">
        <w:t>April 30, 2018</w:t>
      </w:r>
      <w:r>
        <w:t xml:space="preserve"> and April 30. 2019. Mr. Onek was recently reappointed to COST pursuant to the Commission on Selection and Tenure of Administrative Law Judges of the Office of Administrative Hearings Joseph  N. Onek Reappointment Resolution of 2017, effective September 22, 2017 (Res. 22-221; 64 DCR 38), for a term to end April 30, 2020.</w:t>
      </w:r>
    </w:p>
  </w:footnote>
  <w:footnote w:id="6">
    <w:p w14:paraId="36679CCA" w14:textId="4EB07D7A" w:rsidR="001217C2" w:rsidRDefault="001217C2">
      <w:pPr>
        <w:pStyle w:val="FootnoteText"/>
      </w:pPr>
      <w:r>
        <w:rPr>
          <w:rStyle w:val="FootnoteReference"/>
        </w:rPr>
        <w:footnoteRef/>
      </w:r>
      <w:r>
        <w:t xml:space="preserve"> D.C. Official Code § 2-1831.03.</w:t>
      </w:r>
    </w:p>
  </w:footnote>
  <w:footnote w:id="7">
    <w:p w14:paraId="18D2C96D" w14:textId="58743B8E" w:rsidR="001217C2" w:rsidRDefault="001217C2">
      <w:pPr>
        <w:pStyle w:val="FootnoteText"/>
      </w:pPr>
      <w:r>
        <w:rPr>
          <w:rStyle w:val="FootnoteReference"/>
        </w:rPr>
        <w:footnoteRef/>
      </w:r>
      <w:r>
        <w:t xml:space="preserve"> Excludes DCRA cases under the jurisdiction of the Real Property Tax Appeals Commission. Id. at (b)(2) and 2-1831.03(2).</w:t>
      </w:r>
    </w:p>
  </w:footnote>
  <w:footnote w:id="8">
    <w:p w14:paraId="40D5BA52" w14:textId="7F87A1A0" w:rsidR="001217C2" w:rsidRDefault="001217C2">
      <w:pPr>
        <w:pStyle w:val="FootnoteText"/>
      </w:pPr>
      <w:r>
        <w:rPr>
          <w:rStyle w:val="FootnoteReference"/>
        </w:rPr>
        <w:footnoteRef/>
      </w:r>
      <w:r>
        <w:t xml:space="preserve"> The OAH Summary of Services in its Fiscal Year 2018 Budget submission describes its function as an independent agency that “[A]djudicates cases for over 40 District of Columbia agencies, boards, and commissions. </w:t>
      </w:r>
      <w:hyperlink r:id="rId2" w:history="1">
        <w:r w:rsidR="006160AD" w:rsidRPr="00285CEB">
          <w:rPr>
            <w:rStyle w:val="Hyperlink"/>
          </w:rPr>
          <w:t>https://cfo.dc.gov/sites/default/files/dc/sites/ocfo/publication/attachments/DC%20GOVT%20FY%202018%20BUDGET%20%E2%80%93%20CONGRESS%20%E2%80%93%20VOL%202.pdf</w:t>
        </w:r>
      </w:hyperlink>
      <w:r w:rsidR="006160AD">
        <w:t xml:space="preserve"> </w:t>
      </w:r>
    </w:p>
    <w:p w14:paraId="5EE91E30" w14:textId="77777777" w:rsidR="0069278F" w:rsidRDefault="0069278F">
      <w:pPr>
        <w:pStyle w:val="FootnoteText"/>
      </w:pPr>
    </w:p>
  </w:footnote>
  <w:footnote w:id="9">
    <w:p w14:paraId="7F2EA608" w14:textId="428F94D0" w:rsidR="001217C2" w:rsidRDefault="001217C2">
      <w:pPr>
        <w:pStyle w:val="FootnoteText"/>
      </w:pPr>
      <w:r>
        <w:rPr>
          <w:rStyle w:val="FootnoteReference"/>
        </w:rPr>
        <w:footnoteRef/>
      </w:r>
      <w:r>
        <w:t xml:space="preserve"> D.C. Official Code §</w:t>
      </w:r>
      <w:r w:rsidR="006160AD">
        <w:t xml:space="preserve"> </w:t>
      </w:r>
      <w:r>
        <w:t>2-572.</w:t>
      </w:r>
    </w:p>
    <w:p w14:paraId="3037F9D2" w14:textId="77777777" w:rsidR="0069278F" w:rsidRDefault="0069278F">
      <w:pPr>
        <w:pStyle w:val="FootnoteText"/>
      </w:pPr>
    </w:p>
  </w:footnote>
  <w:footnote w:id="10">
    <w:p w14:paraId="3030B507" w14:textId="0FCBC518" w:rsidR="001217C2" w:rsidRDefault="001217C2">
      <w:pPr>
        <w:pStyle w:val="FootnoteText"/>
      </w:pPr>
      <w:r>
        <w:rPr>
          <w:rStyle w:val="FootnoteReference"/>
        </w:rPr>
        <w:footnoteRef/>
      </w:r>
      <w:r>
        <w:t xml:space="preserve"> </w:t>
      </w:r>
      <w:r w:rsidR="00E360AD">
        <w:t>Pursuant</w:t>
      </w:r>
      <w:r>
        <w:t xml:space="preserve"> to the OAH Establishment Act (D.C. Official Code § 2-1831.07(a)), the Chief Administrative Law Judge is an ex-officio member.  The representative from the Office of the Attorney General (OAG) is also non-voting, but there is no indication in the legislative record as to the reason for the seating of a representative from the OAG. The OOG presumes the presence of a non-voting representative from OAG is necessary to advise the members of the COST on the proper application of the body’s enabling statute and any applicable regulations relevant to </w:t>
      </w:r>
      <w:r w:rsidR="004E4DB7">
        <w:t>the appointment</w:t>
      </w:r>
      <w:r>
        <w:t xml:space="preserve"> and reappointment of ALJs. </w:t>
      </w:r>
    </w:p>
  </w:footnote>
  <w:footnote w:id="11">
    <w:p w14:paraId="22C5DF9B" w14:textId="6A959A9C" w:rsidR="001217C2" w:rsidRDefault="001217C2" w:rsidP="006E4FA7">
      <w:pPr>
        <w:pStyle w:val="FootnoteText"/>
      </w:pPr>
      <w:r>
        <w:rPr>
          <w:rStyle w:val="FootnoteReference"/>
        </w:rPr>
        <w:footnoteRef/>
      </w:r>
      <w:r>
        <w:t xml:space="preserve"> The OAH is the administrative arm of the COST, and has assumed the responsibility to post and publish COST meeting notices. </w:t>
      </w:r>
      <w:r w:rsidR="00BD05BC">
        <w:t xml:space="preserve"> </w:t>
      </w:r>
      <w:r>
        <w:t xml:space="preserve">D.C. Official Code § 2-1831.12 mandates an Executive Director of the OAH, appointed by the Chief Administrative Law Judge. Customarily, it is the executive director who manages and provides administrative support to public bodies falling under the </w:t>
      </w:r>
      <w:r w:rsidR="00E360AD">
        <w:t>purview</w:t>
      </w:r>
      <w:r>
        <w:t xml:space="preserve"> of a governing agency. </w:t>
      </w:r>
      <w:r w:rsidRPr="00BA2C56">
        <w:t>OOG’s review of records provided by the OAH make clear the line is blurred between the administrative support OAH provides to the COST and the legal advice given to the COST during the course of its meetings. The general counsel for OAH</w:t>
      </w:r>
      <w:r w:rsidR="002C44CD">
        <w:t xml:space="preserve"> appears to</w:t>
      </w:r>
      <w:r w:rsidRPr="00BA2C56">
        <w:t xml:space="preserve"> </w:t>
      </w:r>
      <w:r w:rsidR="002C44CD">
        <w:t>serve</w:t>
      </w:r>
      <w:r w:rsidR="00BD05BC">
        <w:t xml:space="preserve"> in an informal </w:t>
      </w:r>
      <w:r w:rsidRPr="00BA2C56">
        <w:t xml:space="preserve">legal advisory capacity to COST members contrary to the OAH Establishment Act </w:t>
      </w:r>
      <w:r w:rsidR="00BA2C56">
        <w:t>(D.C. Official Code § 2-1831.12(e)).</w:t>
      </w:r>
    </w:p>
    <w:p w14:paraId="6E77B3B8" w14:textId="77777777" w:rsidR="0069278F" w:rsidRDefault="0069278F" w:rsidP="006E4FA7">
      <w:pPr>
        <w:pStyle w:val="FootnoteText"/>
      </w:pPr>
    </w:p>
  </w:footnote>
  <w:footnote w:id="12">
    <w:p w14:paraId="1C1FF6DB" w14:textId="241DA932" w:rsidR="001217C2" w:rsidRDefault="001217C2" w:rsidP="006E4FA7">
      <w:pPr>
        <w:pStyle w:val="FootnoteText"/>
      </w:pPr>
      <w:r>
        <w:rPr>
          <w:rStyle w:val="FootnoteReference"/>
        </w:rPr>
        <w:footnoteRef/>
      </w:r>
      <w:r>
        <w:t xml:space="preserve"> </w:t>
      </w:r>
      <w:r w:rsidR="00BD05BC">
        <w:t xml:space="preserve">M. </w:t>
      </w:r>
      <w:proofErr w:type="spellStart"/>
      <w:r w:rsidR="00BD05BC">
        <w:t>Borbely</w:t>
      </w:r>
      <w:proofErr w:type="spellEnd"/>
      <w:r w:rsidR="00BD05BC">
        <w:t xml:space="preserve"> OMA Complaint #OOG-003_7.03.17</w:t>
      </w:r>
    </w:p>
    <w:p w14:paraId="01369029" w14:textId="77777777" w:rsidR="0069278F" w:rsidRDefault="0069278F" w:rsidP="006E4FA7">
      <w:pPr>
        <w:pStyle w:val="FootnoteText"/>
      </w:pPr>
    </w:p>
  </w:footnote>
  <w:footnote w:id="13">
    <w:p w14:paraId="24CFF4FD" w14:textId="77777777" w:rsidR="00060C61" w:rsidRDefault="001217C2">
      <w:pPr>
        <w:pStyle w:val="FootnoteText"/>
      </w:pPr>
      <w:r>
        <w:rPr>
          <w:rStyle w:val="FootnoteReference"/>
        </w:rPr>
        <w:footnoteRef/>
      </w:r>
      <w:r>
        <w:t xml:space="preserve"> Internal email notice provided to all OAH personnel on April 18, 2017</w:t>
      </w:r>
      <w:r w:rsidR="006160AD">
        <w:t>,</w:t>
      </w:r>
      <w:r>
        <w:t xml:space="preserve"> for the April 20, 2017 COST meeting; internal email notice provided to all OAH personnel on April 21, 2017</w:t>
      </w:r>
      <w:r w:rsidR="006160AD">
        <w:t>,</w:t>
      </w:r>
      <w:r>
        <w:t xml:space="preserve"> for the April 25,</w:t>
      </w:r>
      <w:r w:rsidR="00060C61">
        <w:t xml:space="preserve"> </w:t>
      </w:r>
      <w:r>
        <w:t>2017 COST meeting; internal email notice provided to all OAH personnel June 22, 2017</w:t>
      </w:r>
      <w:r w:rsidR="006160AD">
        <w:t>,</w:t>
      </w:r>
      <w:r>
        <w:t xml:space="preserve"> for the June 29, 2017 COST meeting. This was specifically acknowledged by Ms. Natale’s June 29, 2017</w:t>
      </w:r>
      <w:r w:rsidR="006160AD">
        <w:t>,</w:t>
      </w:r>
      <w:r>
        <w:t xml:space="preserve"> letter to OOG Director Hughes. Internal email notice provided to al</w:t>
      </w:r>
      <w:r w:rsidR="006160AD">
        <w:t xml:space="preserve">l OAH personnel on July 5, 2017, </w:t>
      </w:r>
      <w:r>
        <w:t>for the June 28, 2017 COST meeting.</w:t>
      </w:r>
      <w:r w:rsidR="00060C61">
        <w:t xml:space="preserve"> </w:t>
      </w:r>
    </w:p>
    <w:p w14:paraId="7D2862C0" w14:textId="77777777" w:rsidR="00060C61" w:rsidRDefault="00060C61">
      <w:pPr>
        <w:pStyle w:val="FootnoteText"/>
      </w:pPr>
    </w:p>
    <w:p w14:paraId="3F16820D" w14:textId="58F65504" w:rsidR="001217C2" w:rsidRDefault="00060C61">
      <w:pPr>
        <w:pStyle w:val="FootnoteText"/>
      </w:pPr>
      <w:r>
        <w:t xml:space="preserve">The </w:t>
      </w:r>
      <w:r w:rsidR="001217C2" w:rsidRPr="00BD05BC">
        <w:t xml:space="preserve">OOG reviewed all meeting notices published in the D.C. Register. </w:t>
      </w:r>
      <w:hyperlink r:id="rId3" w:history="1">
        <w:r w:rsidR="001217C2" w:rsidRPr="00BD05BC">
          <w:rPr>
            <w:rStyle w:val="Hyperlink"/>
          </w:rPr>
          <w:t>http://www.dcregs.dc.gov/Search/FullTextSearch.aspx?SearchType=DCR&amp;KeyValue=Selection+and+Tenure</w:t>
        </w:r>
      </w:hyperlink>
      <w:r w:rsidR="00BD05BC" w:rsidRPr="00BD05BC">
        <w:rPr>
          <w:rStyle w:val="Hyperlink"/>
        </w:rPr>
        <w:t xml:space="preserve"> </w:t>
      </w:r>
      <w:r w:rsidR="00BD05BC" w:rsidRPr="00BD05BC">
        <w:t xml:space="preserve"> . (L</w:t>
      </w:r>
      <w:r w:rsidR="001217C2" w:rsidRPr="00BD05BC">
        <w:t>ast</w:t>
      </w:r>
      <w:r w:rsidR="00BD05BC" w:rsidRPr="00BD05BC">
        <w:t xml:space="preserve"> accessed, September 14, 2017).</w:t>
      </w:r>
    </w:p>
    <w:p w14:paraId="50B9FBD9" w14:textId="77777777" w:rsidR="001217C2" w:rsidRDefault="001217C2">
      <w:pPr>
        <w:pStyle w:val="FootnoteText"/>
      </w:pPr>
    </w:p>
  </w:footnote>
  <w:footnote w:id="14">
    <w:p w14:paraId="45206225" w14:textId="0EB1DB22" w:rsidR="001217C2" w:rsidRDefault="001217C2">
      <w:pPr>
        <w:pStyle w:val="FootnoteText"/>
      </w:pPr>
      <w:r>
        <w:rPr>
          <w:rStyle w:val="FootnoteReference"/>
        </w:rPr>
        <w:footnoteRef/>
      </w:r>
      <w:r>
        <w:t xml:space="preserve"> A review of the OAH website reveals the June 29, 2017, meeting date was not listed. (</w:t>
      </w:r>
      <w:hyperlink r:id="rId4" w:history="1">
        <w:r w:rsidRPr="00E86724">
          <w:rPr>
            <w:rStyle w:val="Hyperlink"/>
          </w:rPr>
          <w:t>https://oah.dc.gov/newsroom</w:t>
        </w:r>
      </w:hyperlink>
      <w:r w:rsidR="00BD05BC">
        <w:t>.)(L</w:t>
      </w:r>
      <w:r>
        <w:t xml:space="preserve">ast accessed 9.13.17). It is worth noting that the listing of the COST meetings </w:t>
      </w:r>
      <w:r w:rsidR="00E360AD">
        <w:t>is</w:t>
      </w:r>
      <w:r>
        <w:t xml:space="preserve"> far from conspicuously located on the OAH site. </w:t>
      </w:r>
      <w:r w:rsidR="00060C61">
        <w:t xml:space="preserve">The </w:t>
      </w:r>
      <w:r>
        <w:t>OOG recommends OAH include a tab on the homepage dedicated to listing COST information, meeting dates, agendas and related records. Or in the alternative</w:t>
      </w:r>
      <w:r w:rsidR="002C44CD">
        <w:t>,</w:t>
      </w:r>
      <w:r>
        <w:t xml:space="preserve"> take avail o</w:t>
      </w:r>
      <w:r w:rsidR="002C44CD">
        <w:t>f the OOG central calendar and e</w:t>
      </w:r>
      <w:r>
        <w:t xml:space="preserve">mbed a link to the central calendar </w:t>
      </w:r>
      <w:r w:rsidR="002C44CD">
        <w:t>on the OAH</w:t>
      </w:r>
      <w:r w:rsidR="00060C61">
        <w:t xml:space="preserve"> website</w:t>
      </w:r>
      <w:r w:rsidR="002C44CD">
        <w:t xml:space="preserve"> </w:t>
      </w:r>
      <w:r>
        <w:t>so that the public may readily access COST meeting dates.</w:t>
      </w:r>
      <w:r w:rsidR="002C44CD">
        <w:t xml:space="preserve">  </w:t>
      </w:r>
      <w:r>
        <w:t xml:space="preserve">Although </w:t>
      </w:r>
      <w:r w:rsidR="002C44CD">
        <w:t xml:space="preserve">posting on the OOG central calendar is </w:t>
      </w:r>
      <w:r>
        <w:t xml:space="preserve">not mandatory, the OAH has long held access </w:t>
      </w:r>
      <w:r w:rsidRPr="00C5314B">
        <w:t>(since 4.28.16)</w:t>
      </w:r>
      <w:r>
        <w:t xml:space="preserve">. The assigned administrative point of contact for OAH had the option of uploading the meeting notice, agenda and relevant records to the OOG </w:t>
      </w:r>
      <w:r w:rsidR="00C43661">
        <w:t xml:space="preserve">central </w:t>
      </w:r>
      <w:r>
        <w:t xml:space="preserve">calendar, and </w:t>
      </w:r>
      <w:r w:rsidR="00C43661">
        <w:t xml:space="preserve">doing so </w:t>
      </w:r>
      <w:r>
        <w:t>would have met th</w:t>
      </w:r>
      <w:r w:rsidR="006160AD">
        <w:t xml:space="preserve">e requirement of </w:t>
      </w:r>
      <w:r w:rsidR="00C43661">
        <w:t xml:space="preserve">D.C. Official Code </w:t>
      </w:r>
      <w:r w:rsidR="006160AD">
        <w:t>§ 2-576(2)</w:t>
      </w:r>
      <w:r>
        <w:t xml:space="preserve">. </w:t>
      </w:r>
    </w:p>
  </w:footnote>
  <w:footnote w:id="15">
    <w:p w14:paraId="58756897" w14:textId="4ACA346F" w:rsidR="001217C2" w:rsidRDefault="001217C2">
      <w:pPr>
        <w:pStyle w:val="FootnoteText"/>
      </w:pPr>
      <w:r>
        <w:rPr>
          <w:rStyle w:val="FootnoteReference"/>
        </w:rPr>
        <w:footnoteRef/>
      </w:r>
      <w:r>
        <w:t xml:space="preserve"> No roll call vote was taken, so it was not clear which COST member, other than Judge </w:t>
      </w:r>
      <w:r w:rsidR="00E360AD">
        <w:t>Williams</w:t>
      </w:r>
      <w:r>
        <w:t>, was speaking in favor of the vote to enter into improper closure.</w:t>
      </w:r>
    </w:p>
    <w:p w14:paraId="67FDFBE9" w14:textId="77777777" w:rsidR="00A0601D" w:rsidRDefault="00A0601D">
      <w:pPr>
        <w:pStyle w:val="FootnoteText"/>
      </w:pPr>
    </w:p>
  </w:footnote>
  <w:footnote w:id="16">
    <w:p w14:paraId="6AA1834A" w14:textId="17886E59" w:rsidR="001217C2" w:rsidRDefault="001217C2">
      <w:pPr>
        <w:pStyle w:val="FootnoteText"/>
      </w:pPr>
      <w:r>
        <w:rPr>
          <w:rStyle w:val="FootnoteReference"/>
        </w:rPr>
        <w:footnoteRef/>
      </w:r>
      <w:r>
        <w:t xml:space="preserve"> OOG Director Hughes discussed with members of the COST during an OMA training the protocol for entering into closed session. Meeting minutes for the November 10, 2014</w:t>
      </w:r>
      <w:r w:rsidR="003355F8">
        <w:t>,</w:t>
      </w:r>
      <w:r>
        <w:t xml:space="preserve"> meeting state: “</w:t>
      </w:r>
      <w:r w:rsidR="003355F8">
        <w:t>[</w:t>
      </w:r>
      <w:r>
        <w:t>G</w:t>
      </w:r>
      <w:r w:rsidR="003355F8">
        <w:t>]</w:t>
      </w:r>
      <w:r>
        <w:t xml:space="preserve">enerally, there are 9 </w:t>
      </w:r>
      <w:r w:rsidR="00E360AD">
        <w:t>categories</w:t>
      </w:r>
      <w:r>
        <w:t xml:space="preserve"> under which a public body can close the public session and discuss matters in a private, closed session. One of the categories includes </w:t>
      </w:r>
      <w:r w:rsidR="00E360AD">
        <w:t>hirin</w:t>
      </w:r>
      <w:r w:rsidR="00E360AD" w:rsidRPr="00367EE1">
        <w:t>g</w:t>
      </w:r>
      <w:r>
        <w:t>/personnel matters.” And, “The COST must call meetings to order in public session, confirm whether a quorum is present, roll call the present parties to vote</w:t>
      </w:r>
      <w:r w:rsidR="00A0601D">
        <w:t xml:space="preserve"> on whether to enter into closed</w:t>
      </w:r>
      <w:r>
        <w:t xml:space="preserve"> session, cite the OMA regulation(s) that apply thereto, discuss business that falls into one of the nine </w:t>
      </w:r>
      <w:r w:rsidR="00E360AD">
        <w:t>categories</w:t>
      </w:r>
      <w:r>
        <w:t xml:space="preserve"> that qualify for closed session meetings, re-open the public session and adjourn the meeting.” </w:t>
      </w:r>
      <w:hyperlink r:id="rId5" w:history="1">
        <w:r w:rsidRPr="00E86724">
          <w:rPr>
            <w:rStyle w:val="Hyperlink"/>
          </w:rPr>
          <w:t>https://oah.dc.gov/sites/default/files/dc/sites/oah/release_content/attachments/Public%20Notice%20of%20Meeting%20on%20Reappointments%20Nov.%2010,%202014.pdf</w:t>
        </w:r>
      </w:hyperlink>
    </w:p>
    <w:p w14:paraId="5F161D0F" w14:textId="77777777" w:rsidR="001217C2" w:rsidRDefault="001217C2">
      <w:pPr>
        <w:pStyle w:val="FootnoteText"/>
      </w:pPr>
    </w:p>
  </w:footnote>
  <w:footnote w:id="17">
    <w:p w14:paraId="7FEE06F7" w14:textId="04D794C0" w:rsidR="001217C2" w:rsidRDefault="001217C2">
      <w:pPr>
        <w:pStyle w:val="FootnoteText"/>
      </w:pPr>
      <w:r>
        <w:rPr>
          <w:rStyle w:val="FootnoteReference"/>
        </w:rPr>
        <w:footnoteRef/>
      </w:r>
      <w:r>
        <w:t xml:space="preserve"> As an agenda must be in draft form when published and can only be adopted upon the establishment of a quorum at the start of the public body meetin</w:t>
      </w:r>
      <w:r w:rsidR="002C44CD">
        <w:t>g, all amendments must necessarily</w:t>
      </w:r>
      <w:r>
        <w:t xml:space="preserve"> be made and approved by roll call vote when </w:t>
      </w:r>
      <w:r w:rsidR="002C44CD">
        <w:t>the meeting is convened</w:t>
      </w:r>
      <w:r>
        <w:t xml:space="preserve">.                 </w:t>
      </w:r>
    </w:p>
  </w:footnote>
  <w:footnote w:id="18">
    <w:p w14:paraId="37DCB956" w14:textId="435E868C" w:rsidR="001217C2" w:rsidRDefault="001217C2">
      <w:pPr>
        <w:pStyle w:val="FootnoteText"/>
      </w:pPr>
      <w:r>
        <w:rPr>
          <w:rStyle w:val="FootnoteReference"/>
        </w:rPr>
        <w:footnoteRef/>
      </w:r>
      <w:r>
        <w:t xml:space="preserve"> </w:t>
      </w:r>
      <w:hyperlink r:id="rId6" w:history="1">
        <w:r w:rsidRPr="00285CEB">
          <w:rPr>
            <w:rStyle w:val="Hyperlink"/>
          </w:rPr>
          <w:t>http://www.dcregs.dc.gov/Search/FullTextSearch.aspx?SearchType=DCR&amp;KeyValue=Tenure</w:t>
        </w:r>
      </w:hyperlink>
      <w:r>
        <w:t xml:space="preserve"> (last accessed 10.13.17)</w:t>
      </w:r>
      <w:r w:rsidR="00A1213E">
        <w:t>.</w:t>
      </w:r>
    </w:p>
    <w:p w14:paraId="2545212E" w14:textId="77777777" w:rsidR="0069278F" w:rsidRDefault="0069278F">
      <w:pPr>
        <w:pStyle w:val="FootnoteText"/>
      </w:pPr>
    </w:p>
  </w:footnote>
  <w:footnote w:id="19">
    <w:p w14:paraId="4847D044" w14:textId="3CA5E567" w:rsidR="001217C2" w:rsidRDefault="001217C2">
      <w:pPr>
        <w:pStyle w:val="FootnoteText"/>
      </w:pPr>
      <w:r>
        <w:rPr>
          <w:rStyle w:val="FootnoteReference"/>
        </w:rPr>
        <w:footnoteRef/>
      </w:r>
      <w:r>
        <w:t xml:space="preserve"> </w:t>
      </w:r>
      <w:hyperlink r:id="rId7" w:history="1">
        <w:r w:rsidRPr="00285CEB">
          <w:rPr>
            <w:rStyle w:val="Hyperlink"/>
          </w:rPr>
          <w:t>https://oah.dc.gov/newsroom</w:t>
        </w:r>
      </w:hyperlink>
      <w:r>
        <w:t xml:space="preserve"> (Last accessed 9.13.17)</w:t>
      </w:r>
      <w:r w:rsidR="00A1213E">
        <w:t>.</w:t>
      </w:r>
    </w:p>
  </w:footnote>
  <w:footnote w:id="20">
    <w:p w14:paraId="2906CA33" w14:textId="2D845A56" w:rsidR="001217C2" w:rsidRDefault="001217C2">
      <w:pPr>
        <w:pStyle w:val="FootnoteText"/>
      </w:pPr>
      <w:r w:rsidRPr="0068409B">
        <w:rPr>
          <w:rStyle w:val="FootnoteReference"/>
        </w:rPr>
        <w:footnoteRef/>
      </w:r>
      <w:r w:rsidRPr="0068409B">
        <w:t xml:space="preserve"> </w:t>
      </w:r>
      <w:hyperlink r:id="rId8" w:history="1">
        <w:r w:rsidRPr="0068409B">
          <w:rPr>
            <w:rStyle w:val="Hyperlink"/>
          </w:rPr>
          <w:t>https://www.open-dc.gov/public-bodies/meetings/pastadminview?combine=tenure&amp;field_dates_value%5Bvalue%5D%5Bmonth%5D=5&amp;field_dates_value</w:t>
        </w:r>
      </w:hyperlink>
      <w:r w:rsidRPr="0068409B">
        <w:t xml:space="preserve"> </w:t>
      </w:r>
      <w:r w:rsidR="00294803">
        <w:t xml:space="preserve">. </w:t>
      </w:r>
      <w:r w:rsidRPr="0068409B">
        <w:t>(Last accessed 10.13.17)</w:t>
      </w:r>
      <w:r w:rsidR="00A1213E">
        <w:t>.</w:t>
      </w:r>
    </w:p>
    <w:p w14:paraId="7D8E40CE" w14:textId="77777777" w:rsidR="001217C2" w:rsidRDefault="001217C2">
      <w:pPr>
        <w:pStyle w:val="FootnoteText"/>
      </w:pPr>
    </w:p>
  </w:footnote>
  <w:footnote w:id="21">
    <w:p w14:paraId="2035B044" w14:textId="1D502919" w:rsidR="003355F8" w:rsidRDefault="003355F8" w:rsidP="003355F8">
      <w:pPr>
        <w:pStyle w:val="FootnoteText"/>
      </w:pPr>
      <w:r>
        <w:rPr>
          <w:rStyle w:val="FootnoteReference"/>
        </w:rPr>
        <w:footnoteRef/>
      </w:r>
      <w:r>
        <w:t xml:space="preserve"> The Freedom of Information Act requires all minutes of proceedings of all public bodies to be made public without the necessity of a FOIA request. D.C. Official </w:t>
      </w:r>
      <w:proofErr w:type="gramStart"/>
      <w:r>
        <w:t>Code</w:t>
      </w:r>
      <w:r w:rsidR="00294803">
        <w:t xml:space="preserve"> </w:t>
      </w:r>
      <w:r>
        <w:t xml:space="preserve"> </w:t>
      </w:r>
      <w:r w:rsidR="00294803">
        <w:t>§</w:t>
      </w:r>
      <w:proofErr w:type="gramEnd"/>
      <w:r w:rsidR="00294803">
        <w:t>§</w:t>
      </w:r>
      <w:r>
        <w:t xml:space="preserve"> </w:t>
      </w:r>
      <w:r w:rsidR="00294803">
        <w:t>2-536(a)(7) and 2-536(b).</w:t>
      </w:r>
    </w:p>
    <w:p w14:paraId="6816A299" w14:textId="77777777" w:rsidR="0069278F" w:rsidRDefault="0069278F" w:rsidP="003355F8">
      <w:pPr>
        <w:pStyle w:val="FootnoteText"/>
      </w:pPr>
    </w:p>
  </w:footnote>
  <w:footnote w:id="22">
    <w:p w14:paraId="5EF66655" w14:textId="1CDDBDC6" w:rsidR="006B68E9" w:rsidRDefault="006B68E9">
      <w:pPr>
        <w:pStyle w:val="FootnoteText"/>
      </w:pPr>
      <w:r>
        <w:rPr>
          <w:rStyle w:val="FootnoteReference"/>
        </w:rPr>
        <w:footnoteRef/>
      </w:r>
      <w:r>
        <w:t xml:space="preserve"> </w:t>
      </w:r>
      <w:r w:rsidR="00A1213E">
        <w:t>The meeting notice is</w:t>
      </w:r>
      <w:r w:rsidR="00931BB5">
        <w:t xml:space="preserve"> located here: </w:t>
      </w:r>
      <w:hyperlink r:id="rId9" w:history="1">
        <w:r w:rsidR="00931BB5" w:rsidRPr="00285CEB">
          <w:rPr>
            <w:rStyle w:val="Hyperlink"/>
          </w:rPr>
          <w:t>http://bega.dc.gov/event/commission-selection-and-tenure-march-meeting</w:t>
        </w:r>
      </w:hyperlink>
      <w:r w:rsidR="00931BB5">
        <w:t xml:space="preserve">. (Last accessed, 10.26.17) </w:t>
      </w:r>
      <w:r>
        <w:t>The exact time and date of publication</w:t>
      </w:r>
      <w:r w:rsidR="00931BB5">
        <w:t xml:space="preserve"> of the 3.3.16 notice</w:t>
      </w:r>
      <w:r>
        <w:t xml:space="preserve"> on the OOG </w:t>
      </w:r>
      <w:r w:rsidR="00931BB5">
        <w:t xml:space="preserve">central </w:t>
      </w:r>
      <w:r>
        <w:t>calendar cannot be determined because the meetin</w:t>
      </w:r>
      <w:r w:rsidR="00931BB5">
        <w:t xml:space="preserve">g was published to the </w:t>
      </w:r>
      <w:r w:rsidR="00A1213E">
        <w:t xml:space="preserve">version 1.0 </w:t>
      </w:r>
      <w:r w:rsidR="00931BB5">
        <w:t xml:space="preserve">calendar maintained on </w:t>
      </w:r>
      <w:hyperlink r:id="rId10" w:history="1">
        <w:r w:rsidR="00931BB5" w:rsidRPr="00285CEB">
          <w:rPr>
            <w:rStyle w:val="Hyperlink"/>
          </w:rPr>
          <w:t>www.bega-dc.gov</w:t>
        </w:r>
      </w:hyperlink>
      <w:r w:rsidR="00931BB5">
        <w:t xml:space="preserve">. </w:t>
      </w:r>
      <w:r w:rsidR="00A1213E">
        <w:t>Version 2.0 of the</w:t>
      </w:r>
      <w:r w:rsidR="00931BB5">
        <w:t xml:space="preserve"> calendar was migrated to the OOG website, </w:t>
      </w:r>
      <w:hyperlink r:id="rId11" w:history="1">
        <w:r w:rsidR="00931BB5" w:rsidRPr="00285CEB">
          <w:rPr>
            <w:rStyle w:val="Hyperlink"/>
          </w:rPr>
          <w:t>www.open-dc.gov</w:t>
        </w:r>
      </w:hyperlink>
      <w:r w:rsidR="00931BB5">
        <w:t xml:space="preserve"> in May of 2016. All publication dates and times are tracked on the calendar maintained on </w:t>
      </w:r>
      <w:hyperlink r:id="rId12" w:history="1">
        <w:r w:rsidR="00A1213E" w:rsidRPr="00285CEB">
          <w:rPr>
            <w:rStyle w:val="Hyperlink"/>
          </w:rPr>
          <w:t>www.open-dc.gov</w:t>
        </w:r>
      </w:hyperlink>
      <w:r w:rsidR="00A1213E">
        <w:t xml:space="preserve"> </w:t>
      </w:r>
      <w:r w:rsidR="00931BB5">
        <w:t xml:space="preserve">. </w:t>
      </w:r>
      <w:r>
        <w:t xml:space="preserve"> </w:t>
      </w:r>
      <w:r w:rsidR="00A1213E">
        <w:t xml:space="preserve"> </w:t>
      </w:r>
    </w:p>
  </w:footnote>
  <w:footnote w:id="23">
    <w:p w14:paraId="32E58B74" w14:textId="7BF0A518" w:rsidR="001217C2" w:rsidRDefault="001217C2">
      <w:pPr>
        <w:pStyle w:val="FootnoteText"/>
      </w:pPr>
      <w:r>
        <w:rPr>
          <w:rStyle w:val="FootnoteReference"/>
        </w:rPr>
        <w:footnoteRef/>
      </w:r>
      <w:r>
        <w:t xml:space="preserve"> No roll call vote was taken, so it</w:t>
      </w:r>
      <w:r w:rsidR="00A1213E">
        <w:t xml:space="preserve"> is unclear which COST member was</w:t>
      </w:r>
      <w:r>
        <w:t xml:space="preserve"> speaking.</w:t>
      </w:r>
    </w:p>
  </w:footnote>
  <w:footnote w:id="24">
    <w:p w14:paraId="2BDD77DC" w14:textId="61D01928" w:rsidR="001217C2" w:rsidRDefault="001217C2">
      <w:pPr>
        <w:pStyle w:val="FootnoteText"/>
      </w:pPr>
      <w:r>
        <w:rPr>
          <w:rStyle w:val="FootnoteReference"/>
        </w:rPr>
        <w:footnoteRef/>
      </w:r>
      <w:r>
        <w:t xml:space="preserve"> Item number III of the April 20, 2017 agenda states: “Discussion of the candidate applications for the vacant administrative law </w:t>
      </w:r>
      <w:r w:rsidR="00E360AD">
        <w:t>judge</w:t>
      </w:r>
      <w:r w:rsidR="00B57925">
        <w:t xml:space="preserve"> position.</w:t>
      </w:r>
      <w:r w:rsidR="004C2A8C">
        <w:t>”</w:t>
      </w:r>
    </w:p>
  </w:footnote>
  <w:footnote w:id="25">
    <w:p w14:paraId="7E835305" w14:textId="3F92572E" w:rsidR="001217C2" w:rsidRDefault="001217C2">
      <w:pPr>
        <w:pStyle w:val="FootnoteText"/>
      </w:pPr>
      <w:r>
        <w:rPr>
          <w:rStyle w:val="FootnoteReference"/>
        </w:rPr>
        <w:footnoteRef/>
      </w:r>
      <w:r>
        <w:t xml:space="preserve"> The single item on the April 25, 2017 agenda states: “Interview of administrative law judge candidates.”</w:t>
      </w:r>
    </w:p>
    <w:p w14:paraId="4768B876" w14:textId="77777777" w:rsidR="0069278F" w:rsidRDefault="0069278F">
      <w:pPr>
        <w:pStyle w:val="FootnoteText"/>
      </w:pPr>
    </w:p>
  </w:footnote>
  <w:footnote w:id="26">
    <w:p w14:paraId="39AB2A4B" w14:textId="6E70D363" w:rsidR="005E0CFF" w:rsidRPr="005E0CFF" w:rsidRDefault="005F3A70" w:rsidP="005E0CFF">
      <w:pPr>
        <w:rPr>
          <w:sz w:val="24"/>
          <w:szCs w:val="24"/>
        </w:rPr>
      </w:pPr>
      <w:r>
        <w:rPr>
          <w:rStyle w:val="FootnoteReference"/>
        </w:rPr>
        <w:footnoteRef/>
      </w:r>
      <w:r>
        <w:t xml:space="preserve"> </w:t>
      </w:r>
      <w:r w:rsidR="005E0CFF" w:rsidRPr="005E0CFF">
        <w:rPr>
          <w:color w:val="000000"/>
        </w:rPr>
        <w:t>COST July 19, 2017, meeting occurred in the BEGA hearing room. Although the recording equipment was working, members of the COST failed to turn on their microphones during the entire portions of the open and closed sessions. Ambient microphone</w:t>
      </w:r>
      <w:r w:rsidR="005E0CFF">
        <w:rPr>
          <w:color w:val="000000"/>
        </w:rPr>
        <w:t>s</w:t>
      </w:r>
      <w:r w:rsidR="005E0CFF" w:rsidRPr="005E0CFF">
        <w:rPr>
          <w:color w:val="000000"/>
        </w:rPr>
        <w:t xml:space="preserve"> did record details of the closed session. </w:t>
      </w:r>
      <w:hyperlink r:id="rId13" w:history="1">
        <w:r w:rsidR="005E0CFF" w:rsidRPr="00B13DD8">
          <w:rPr>
            <w:rStyle w:val="Hyperlink"/>
          </w:rPr>
          <w:t>https://www.open-dc.gov/meeting/district-columbia-commission-selection-and-tenure-administrative-law-judges-office-1</w:t>
        </w:r>
      </w:hyperlink>
      <w:r w:rsidR="005E0CFF">
        <w:rPr>
          <w:color w:val="000000"/>
        </w:rPr>
        <w:t>.</w:t>
      </w:r>
      <w:r w:rsidR="005E0CFF" w:rsidRPr="005E0CFF">
        <w:rPr>
          <w:color w:val="000000"/>
        </w:rPr>
        <w:t xml:space="preserve"> (Last accessed, October 25, 2017).</w:t>
      </w:r>
    </w:p>
    <w:p w14:paraId="690593F5" w14:textId="19F40E6F" w:rsidR="005F3A70" w:rsidRDefault="005F3A70">
      <w:pPr>
        <w:pStyle w:val="FootnoteText"/>
      </w:pPr>
    </w:p>
  </w:footnote>
  <w:footnote w:id="27">
    <w:p w14:paraId="33CCA92B" w14:textId="77777777" w:rsidR="00712A98" w:rsidRDefault="00712A98">
      <w:pPr>
        <w:pStyle w:val="FootnoteText"/>
        <w:rPr>
          <w:sz w:val="22"/>
          <w:szCs w:val="22"/>
        </w:rPr>
      </w:pPr>
      <w:r>
        <w:rPr>
          <w:rStyle w:val="FootnoteReference"/>
        </w:rPr>
        <w:footnoteRef/>
      </w:r>
      <w:r>
        <w:t xml:space="preserve"> </w:t>
      </w:r>
      <w:hyperlink r:id="rId14" w:history="1">
        <w:r w:rsidRPr="00285CEB">
          <w:rPr>
            <w:rStyle w:val="Hyperlink"/>
            <w:sz w:val="22"/>
            <w:szCs w:val="22"/>
          </w:rPr>
          <w:t>https://oah.dc.gov/release/public-meeting-dc-commission-selection-and-tenure-administrative-law-judges-part-1-and-part</w:t>
        </w:r>
      </w:hyperlink>
      <w:r>
        <w:rPr>
          <w:sz w:val="22"/>
          <w:szCs w:val="22"/>
        </w:rPr>
        <w:t>.</w:t>
      </w:r>
    </w:p>
    <w:p w14:paraId="13884E48" w14:textId="77777777" w:rsidR="00E504B4" w:rsidRDefault="00E504B4">
      <w:pPr>
        <w:pStyle w:val="FootnoteText"/>
      </w:pPr>
    </w:p>
  </w:footnote>
  <w:footnote w:id="28">
    <w:p w14:paraId="57C08CAE" w14:textId="35D5B09A" w:rsidR="001217C2" w:rsidRDefault="001217C2">
      <w:pPr>
        <w:pStyle w:val="FootnoteText"/>
      </w:pPr>
      <w:r>
        <w:rPr>
          <w:rStyle w:val="FootnoteReference"/>
        </w:rPr>
        <w:footnoteRef/>
      </w:r>
      <w:r>
        <w:t xml:space="preserve"> COST member R. Hawkins was present at the meeting for the vote in closed session, however stated he needed to step out of the room to make a call. He was not present for the failed attempt to correct the record in violation of the D.C. Official Code § 2-575(c).</w:t>
      </w:r>
    </w:p>
    <w:p w14:paraId="2751A7FD" w14:textId="77777777" w:rsidR="0069278F" w:rsidRDefault="0069278F">
      <w:pPr>
        <w:pStyle w:val="FootnoteText"/>
      </w:pPr>
    </w:p>
  </w:footnote>
  <w:footnote w:id="29">
    <w:p w14:paraId="474A7D79" w14:textId="53C9855E" w:rsidR="001217C2" w:rsidRDefault="001217C2">
      <w:pPr>
        <w:pStyle w:val="FootnoteText"/>
      </w:pPr>
      <w:r>
        <w:rPr>
          <w:rStyle w:val="FootnoteReference"/>
        </w:rPr>
        <w:footnoteRef/>
      </w:r>
      <w:r>
        <w:t xml:space="preserve"> The OOG compiled the term history from orders published in the D.C. Register, copies of orders supplied by the Cou</w:t>
      </w:r>
      <w:r w:rsidR="00DF3B61">
        <w:t>rt, and records provided by OAH</w:t>
      </w:r>
      <w:r>
        <w:t>. It was the experien</w:t>
      </w:r>
      <w:r w:rsidR="0083616A">
        <w:t>ce of the OOG</w:t>
      </w:r>
      <w:r w:rsidR="00D0502D">
        <w:t>, an agency within District Government,</w:t>
      </w:r>
      <w:r w:rsidR="0083616A">
        <w:t xml:space="preserve"> that </w:t>
      </w:r>
      <w:r w:rsidR="00E504B4">
        <w:t>record</w:t>
      </w:r>
      <w:r>
        <w:t xml:space="preserve"> keeping for the COST was less than ideal, </w:t>
      </w:r>
      <w:r w:rsidR="00EB5B03">
        <w:t>requiring</w:t>
      </w:r>
      <w:r>
        <w:t xml:space="preserve"> several inquiries of multiple people, agencies, entiti</w:t>
      </w:r>
      <w:r w:rsidR="00EB5B03">
        <w:t>es and online searches</w:t>
      </w:r>
      <w:r>
        <w:t xml:space="preserve">. </w:t>
      </w:r>
      <w:r w:rsidR="00D0502D">
        <w:t>Such a task</w:t>
      </w:r>
      <w:r w:rsidR="003F3FAE">
        <w:t xml:space="preserve"> would be significantly more daunting</w:t>
      </w:r>
      <w:r w:rsidR="00E0731B">
        <w:t xml:space="preserve"> for a lay </w:t>
      </w:r>
      <w:r w:rsidR="00D0502D">
        <w:t xml:space="preserve">member of the public </w:t>
      </w:r>
      <w:r w:rsidR="003F3FAE">
        <w:t>seeking to attend a meeting of the COST</w:t>
      </w:r>
      <w:r w:rsidR="009A6A9B">
        <w:t>,</w:t>
      </w:r>
      <w:r w:rsidR="003F3FAE">
        <w:t xml:space="preserve"> or keep abreast of COST </w:t>
      </w:r>
      <w:proofErr w:type="spellStart"/>
      <w:r w:rsidR="003F3FAE">
        <w:t>activties</w:t>
      </w:r>
      <w:proofErr w:type="spellEnd"/>
      <w:r w:rsidR="003F3FAE">
        <w:t>.</w:t>
      </w:r>
      <w:r w:rsidR="00D0502D">
        <w:t xml:space="preserve"> </w:t>
      </w:r>
    </w:p>
  </w:footnote>
  <w:footnote w:id="30">
    <w:p w14:paraId="28645467" w14:textId="30D5B4E2" w:rsidR="007C24A2" w:rsidRDefault="007C24A2" w:rsidP="007C24A2">
      <w:pPr>
        <w:pStyle w:val="FootnoteText"/>
      </w:pPr>
      <w:r>
        <w:rPr>
          <w:rStyle w:val="FootnoteReference"/>
        </w:rPr>
        <w:footnoteRef/>
      </w:r>
      <w:r>
        <w:t xml:space="preserve"> In relevant part D.C. Official Code § 2-1831.07(c) reads: “…[I]f a </w:t>
      </w:r>
      <w:r w:rsidR="004E4DB7">
        <w:t>vacancy</w:t>
      </w:r>
      <w:r>
        <w:t xml:space="preserve"> exists after the start of any 3-year term of office, the person appointed to fill that vacancy shall be appointed to serve the unexpired portion of the term. If a member of the Commission leaves office before the expiration of his or her term, a new member may be appointed to serve out the remainder of the term.”</w:t>
      </w:r>
    </w:p>
    <w:p w14:paraId="02A64E02" w14:textId="77777777" w:rsidR="0069278F" w:rsidRDefault="0069278F" w:rsidP="007C24A2">
      <w:pPr>
        <w:pStyle w:val="FootnoteText"/>
      </w:pPr>
    </w:p>
  </w:footnote>
  <w:footnote w:id="31">
    <w:p w14:paraId="689C781B" w14:textId="2206B77D" w:rsidR="001217C2" w:rsidRDefault="001217C2">
      <w:pPr>
        <w:pStyle w:val="FootnoteText"/>
      </w:pPr>
      <w:r>
        <w:rPr>
          <w:rStyle w:val="FootnoteReference"/>
        </w:rPr>
        <w:footnoteRef/>
      </w:r>
      <w:r>
        <w:t xml:space="preserve"> Judge Anita Josey-Herring.</w:t>
      </w:r>
    </w:p>
    <w:p w14:paraId="410B65F0" w14:textId="77777777" w:rsidR="0069278F" w:rsidRDefault="0069278F">
      <w:pPr>
        <w:pStyle w:val="FootnoteText"/>
      </w:pPr>
    </w:p>
  </w:footnote>
  <w:footnote w:id="32">
    <w:p w14:paraId="55CFD551" w14:textId="69A2DB84" w:rsidR="001217C2" w:rsidRDefault="001217C2">
      <w:pPr>
        <w:pStyle w:val="FootnoteText"/>
      </w:pPr>
      <w:r>
        <w:rPr>
          <w:rStyle w:val="FootnoteReference"/>
        </w:rPr>
        <w:footnoteRef/>
      </w:r>
      <w:r>
        <w:t xml:space="preserve"> Judge Gregory Jackson.</w:t>
      </w:r>
    </w:p>
    <w:p w14:paraId="6D527F67" w14:textId="77777777" w:rsidR="0069278F" w:rsidRDefault="0069278F">
      <w:pPr>
        <w:pStyle w:val="FootnoteText"/>
      </w:pPr>
    </w:p>
  </w:footnote>
  <w:footnote w:id="33">
    <w:p w14:paraId="5F2D718E" w14:textId="43A36477" w:rsidR="001217C2" w:rsidRDefault="001217C2">
      <w:pPr>
        <w:pStyle w:val="FootnoteText"/>
      </w:pPr>
      <w:r>
        <w:rPr>
          <w:rStyle w:val="FootnoteReference"/>
        </w:rPr>
        <w:footnoteRef/>
      </w:r>
      <w:r>
        <w:t xml:space="preserve"> </w:t>
      </w:r>
      <w:r w:rsidR="0040346F">
        <w:t xml:space="preserve">D.C. Official Code § 2-1831.07(b) </w:t>
      </w:r>
      <w:r w:rsidR="00D2170E">
        <w:t xml:space="preserve">establishes that a </w:t>
      </w:r>
      <w:r w:rsidR="009D4EC0">
        <w:t>quorum of the COST is two members.</w:t>
      </w:r>
      <w:r w:rsidR="0040346F">
        <w:t xml:space="preserve"> </w:t>
      </w:r>
      <w:r>
        <w:t xml:space="preserve">Upon inception until March 31, 2011 when the Open Meetings Act became law, the COST was bound the by the Open meetings provision of the Sunshine Act (section 742 of the District of Columbia Home Rule Act, approved December 24, 1973 (87 Stat. 831; D.C. Official Code § 1-207.42): “All meetings (including hearings) of any department, agency, board or commission of the District government, including meetings of the Council of the District of Columbia, at which official action of </w:t>
      </w:r>
      <w:r w:rsidR="00E360AD">
        <w:t>any</w:t>
      </w:r>
      <w:r>
        <w:t xml:space="preserve"> kind is taken shall be open to the public. No resolution, rule, act, or other official action shall be effective unless taken, made, or enacted at such meeting.”  </w:t>
      </w:r>
    </w:p>
    <w:p w14:paraId="10EE93BF" w14:textId="77777777" w:rsidR="0069278F" w:rsidRDefault="0069278F">
      <w:pPr>
        <w:pStyle w:val="FootnoteText"/>
      </w:pPr>
    </w:p>
  </w:footnote>
  <w:footnote w:id="34">
    <w:p w14:paraId="6B340010" w14:textId="0C01D05F" w:rsidR="001217C2" w:rsidRDefault="001217C2">
      <w:pPr>
        <w:pStyle w:val="FootnoteText"/>
      </w:pPr>
      <w:r>
        <w:rPr>
          <w:rStyle w:val="FootnoteReference"/>
        </w:rPr>
        <w:footnoteRef/>
      </w:r>
      <w:r>
        <w:t xml:space="preserve"> The records obtained by the OOG memorialized the term of Judge Williams from December 16, 2013 to December 12, 2016; and December 16, 2016 to December 16, 2019. However, the Chief of the D.C. Superior Court issued</w:t>
      </w:r>
      <w:r w:rsidR="006160AD">
        <w:t xml:space="preserve"> a</w:t>
      </w:r>
      <w:r>
        <w:t xml:space="preserve"> </w:t>
      </w:r>
      <w:r w:rsidR="006160AD">
        <w:t>n</w:t>
      </w:r>
      <w:r w:rsidR="00E360AD">
        <w:t>unc</w:t>
      </w:r>
      <w:r>
        <w:t xml:space="preserve"> pro tunc order on Augus</w:t>
      </w:r>
      <w:r w:rsidR="006160AD">
        <w:t>t 1, 2017, making Judge William</w:t>
      </w:r>
      <w:r>
        <w:t>s</w:t>
      </w:r>
      <w:r w:rsidR="006160AD">
        <w:t>’</w:t>
      </w:r>
      <w:r>
        <w:t xml:space="preserve"> COST term </w:t>
      </w:r>
      <w:r w:rsidR="00E360AD">
        <w:t>retroactive</w:t>
      </w:r>
      <w:r>
        <w:t xml:space="preserve"> to December 16, 2016 to serve another three years. At issue, is </w:t>
      </w:r>
      <w:r w:rsidR="00EA2A88">
        <w:t>whether</w:t>
      </w:r>
      <w:r>
        <w:t xml:space="preserve"> Judge Wi</w:t>
      </w:r>
      <w:r w:rsidR="006160AD">
        <w:t>lliams</w:t>
      </w:r>
      <w:r w:rsidR="00EA2A88">
        <w:t xml:space="preserve"> was a hold over</w:t>
      </w:r>
      <w:r w:rsidR="006160AD">
        <w:t xml:space="preserve"> between December 16, 2016</w:t>
      </w:r>
      <w:r>
        <w:t xml:space="preserve"> and August 1, 2017.</w:t>
      </w:r>
    </w:p>
    <w:p w14:paraId="6D546729" w14:textId="77777777" w:rsidR="00EA2A88" w:rsidRDefault="00EA2A88">
      <w:pPr>
        <w:pStyle w:val="FootnoteText"/>
      </w:pPr>
    </w:p>
  </w:footnote>
  <w:footnote w:id="35">
    <w:p w14:paraId="314B132D" w14:textId="4BE3A306" w:rsidR="001217C2" w:rsidRDefault="001217C2">
      <w:pPr>
        <w:pStyle w:val="FootnoteText"/>
      </w:pPr>
      <w:r>
        <w:rPr>
          <w:rStyle w:val="FootnoteReference"/>
        </w:rPr>
        <w:footnoteRef/>
      </w:r>
      <w:r>
        <w:t xml:space="preserve"> The records obtained by the OOG memorialize the term of Mr. Hawkins by way a March 15, 2017 </w:t>
      </w:r>
      <w:r w:rsidR="00E360AD">
        <w:t>Nunc</w:t>
      </w:r>
      <w:r>
        <w:t xml:space="preserve"> pro tunc Mayor’s Order 2017-072, making Mr. Hawkins’ term retroactive to March 2, 2017 for a term to be completed on April 30, 2019.</w:t>
      </w:r>
    </w:p>
    <w:p w14:paraId="2BA6CDA5" w14:textId="77777777" w:rsidR="0069278F" w:rsidRDefault="0069278F">
      <w:pPr>
        <w:pStyle w:val="FootnoteText"/>
      </w:pPr>
    </w:p>
  </w:footnote>
  <w:footnote w:id="36">
    <w:p w14:paraId="25F679C6" w14:textId="4BD4F436" w:rsidR="001217C2" w:rsidRDefault="001217C2">
      <w:pPr>
        <w:pStyle w:val="FootnoteText"/>
      </w:pPr>
      <w:r>
        <w:rPr>
          <w:rStyle w:val="FootnoteReference"/>
        </w:rPr>
        <w:footnoteRef/>
      </w:r>
      <w:r>
        <w:t xml:space="preserve"> Mr. Onek’s Resolution for Reappointment was approved by the Council on September 19, 2017.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B90C616" w14:textId="726C5216" w:rsidR="001217C2" w:rsidRDefault="001217C2" w:rsidP="004501A1">
    <w:pPr>
      <w:pStyle w:val="Header"/>
      <w:framePr w:h="216" w:hRule="exact" w:wrap="around" w:vAnchor="text" w:hAnchor="page" w:x="10700" w:y="1"/>
      <w:ind w:right="-619"/>
      <w:rPr>
        <w:rStyle w:val="PageNumber"/>
      </w:rPr>
    </w:pPr>
    <w:r>
      <w:rPr>
        <w:rStyle w:val="PageNumber"/>
      </w:rPr>
      <w:fldChar w:fldCharType="begin"/>
    </w:r>
    <w:r>
      <w:rPr>
        <w:rStyle w:val="PageNumber"/>
      </w:rPr>
      <w:instrText xml:space="preserve">PAGE  </w:instrText>
    </w:r>
    <w:r>
      <w:rPr>
        <w:rStyle w:val="PageNumber"/>
      </w:rPr>
      <w:fldChar w:fldCharType="separate"/>
    </w:r>
    <w:r w:rsidR="008542BA">
      <w:rPr>
        <w:rStyle w:val="PageNumber"/>
        <w:noProof/>
      </w:rPr>
      <w:t>18</w:t>
    </w:r>
    <w:r>
      <w:rPr>
        <w:rStyle w:val="PageNumber"/>
      </w:rPr>
      <w:fldChar w:fldCharType="end"/>
    </w:r>
  </w:p>
  <w:p w14:paraId="0932FD8C" w14:textId="409619F1" w:rsidR="001217C2" w:rsidRPr="00790AF1" w:rsidRDefault="00720630" w:rsidP="004501A1">
    <w:pPr>
      <w:pStyle w:val="Header"/>
      <w:ind w:right="360" w:firstLine="360"/>
      <w:jc w:val="right"/>
    </w:pPr>
    <w:r>
      <w:rPr>
        <w:noProof/>
      </w:rPr>
      <w:pict w14:anchorId="4243D5B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94.9pt;height:164.95pt;rotation:315;z-index:-251655168;mso-position-horizontal:center;mso-position-horizontal-relative:margin;mso-position-vertical:center;mso-position-vertical-relative:margin" o:allowincell="f" fillcolor="silver" stroked="f">
          <v:textpath style="font-family:&quot;Thonburi&quot;;font-size:1pt" string="DRAFT"/>
          <w10:wrap anchorx="margin" anchory="margin"/>
        </v:shape>
      </w:pict>
    </w:r>
    <w:r w:rsidR="001217C2" w:rsidRPr="00790AF1">
      <w:rPr>
        <w:rStyle w:val="st1"/>
        <w:bCs/>
        <w:color w:val="000000"/>
      </w:rPr>
      <w:t xml:space="preserve">OMA Complaint </w:t>
    </w:r>
    <w:r w:rsidR="001217C2" w:rsidRPr="00790AF1">
      <w:t>#OOG-0003_7.03.17_COST_AO</w:t>
    </w:r>
    <w:r w:rsidR="001217C2">
      <w:t xml:space="preserve">        </w:t>
    </w:r>
  </w:p>
  <w:p w14:paraId="04358AFA" w14:textId="77777777" w:rsidR="001217C2" w:rsidRDefault="001217C2">
    <w:pPr>
      <w:pStyle w:val="Header"/>
    </w:pPr>
  </w:p>
  <w:p w14:paraId="0084F0EA" w14:textId="77777777" w:rsidR="001217C2" w:rsidRDefault="001217C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E45401" w14:textId="6370640C" w:rsidR="001217C2" w:rsidRDefault="00720630" w:rsidP="004501A1">
    <w:pPr>
      <w:pStyle w:val="Header"/>
      <w:framePr w:wrap="none" w:vAnchor="text" w:hAnchor="margin" w:xAlign="outside" w:y="1"/>
      <w:rPr>
        <w:rStyle w:val="PageNumber"/>
      </w:rPr>
    </w:pPr>
    <w:r>
      <w:rPr>
        <w:noProof/>
      </w:rPr>
      <w:pict w14:anchorId="2E53E47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textpath style="font-family:&quot;Thonburi&quot;;font-size:1pt" string="DRAFT"/>
          <w10:wrap anchorx="margin" anchory="margin"/>
        </v:shape>
      </w:pict>
    </w:r>
    <w:r w:rsidR="001217C2">
      <w:rPr>
        <w:rStyle w:val="PageNumber"/>
      </w:rPr>
      <w:t xml:space="preserve"> </w:t>
    </w:r>
    <w:r w:rsidR="001217C2">
      <w:rPr>
        <w:rStyle w:val="PageNumber"/>
      </w:rPr>
      <w:fldChar w:fldCharType="begin"/>
    </w:r>
    <w:r w:rsidR="001217C2">
      <w:rPr>
        <w:rStyle w:val="PageNumber"/>
      </w:rPr>
      <w:instrText xml:space="preserve">PAGE  </w:instrText>
    </w:r>
    <w:r w:rsidR="001217C2">
      <w:rPr>
        <w:rStyle w:val="PageNumber"/>
      </w:rPr>
      <w:fldChar w:fldCharType="separate"/>
    </w:r>
    <w:r w:rsidR="008542BA">
      <w:rPr>
        <w:rStyle w:val="PageNumber"/>
        <w:noProof/>
      </w:rPr>
      <w:t>17</w:t>
    </w:r>
    <w:r w:rsidR="001217C2">
      <w:rPr>
        <w:rStyle w:val="PageNumber"/>
      </w:rPr>
      <w:fldChar w:fldCharType="end"/>
    </w:r>
  </w:p>
  <w:p w14:paraId="386A9D70" w14:textId="1717AA47" w:rsidR="001217C2" w:rsidRPr="00FF7609" w:rsidRDefault="001217C2" w:rsidP="00790AF1">
    <w:pPr>
      <w:pStyle w:val="Header"/>
      <w:ind w:right="360" w:firstLine="360"/>
      <w:jc w:val="right"/>
    </w:pPr>
    <w:r w:rsidRPr="00F65216">
      <w:rPr>
        <w:rStyle w:val="st1"/>
        <w:bCs/>
        <w:color w:val="000000"/>
        <w:sz w:val="22"/>
        <w:szCs w:val="22"/>
      </w:rPr>
      <w:t xml:space="preserve"> </w:t>
    </w:r>
    <w:r w:rsidRPr="00790AF1">
      <w:rPr>
        <w:rStyle w:val="st1"/>
        <w:bCs/>
        <w:color w:val="000000"/>
      </w:rPr>
      <w:t xml:space="preserve">OMA Complaint </w:t>
    </w:r>
    <w:r w:rsidRPr="00790AF1">
      <w:t>#OOG-0003_7.03.17_COST_AO</w:t>
    </w:r>
    <w:r>
      <w:t xml:space="preserve">        </w:t>
    </w:r>
  </w:p>
  <w:p w14:paraId="6D26AED2" w14:textId="77777777" w:rsidR="001217C2" w:rsidRDefault="001217C2">
    <w:pPr>
      <w:pStyle w:val="Header"/>
    </w:pPr>
  </w:p>
  <w:p w14:paraId="000DA607" w14:textId="77777777" w:rsidR="001217C2" w:rsidRDefault="001217C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7BE297" w14:textId="0860500F" w:rsidR="002F6BC1" w:rsidRDefault="00720630">
    <w:pPr>
      <w:pStyle w:val="Header"/>
    </w:pPr>
    <w:r>
      <w:rPr>
        <w:noProof/>
      </w:rPr>
      <w:pict w14:anchorId="398A440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textpath style="font-family:&quot;Thonbu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454"/>
    <w:multiLevelType w:val="hybridMultilevel"/>
    <w:tmpl w:val="9B1C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D6F1E"/>
    <w:multiLevelType w:val="hybridMultilevel"/>
    <w:tmpl w:val="4AB8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B7488"/>
    <w:multiLevelType w:val="hybridMultilevel"/>
    <w:tmpl w:val="A97EFB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D01E3A"/>
    <w:multiLevelType w:val="hybridMultilevel"/>
    <w:tmpl w:val="3A762D64"/>
    <w:lvl w:ilvl="0" w:tplc="230E1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62B64"/>
    <w:multiLevelType w:val="hybridMultilevel"/>
    <w:tmpl w:val="8CFA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E38D8"/>
    <w:multiLevelType w:val="hybridMultilevel"/>
    <w:tmpl w:val="13C2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AD575F"/>
    <w:multiLevelType w:val="singleLevel"/>
    <w:tmpl w:val="1E18BEAA"/>
    <w:lvl w:ilvl="0">
      <w:start w:val="1"/>
      <w:numFmt w:val="decimal"/>
      <w:lvlText w:val="%1."/>
      <w:lvlJc w:val="left"/>
      <w:pPr>
        <w:tabs>
          <w:tab w:val="num" w:pos="720"/>
        </w:tabs>
        <w:ind w:left="720" w:hanging="720"/>
      </w:pPr>
      <w:rPr>
        <w:rFonts w:hint="default"/>
      </w:r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embedSystemFonts/>
  <w:hideSpellingErrors/>
  <w:hideGrammaticalErrors/>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2CC"/>
    <w:rsid w:val="00000436"/>
    <w:rsid w:val="00004AF1"/>
    <w:rsid w:val="00006C08"/>
    <w:rsid w:val="00010917"/>
    <w:rsid w:val="0001255C"/>
    <w:rsid w:val="0001280D"/>
    <w:rsid w:val="00012C8C"/>
    <w:rsid w:val="00012DC9"/>
    <w:rsid w:val="0001604C"/>
    <w:rsid w:val="00016AD0"/>
    <w:rsid w:val="000200E1"/>
    <w:rsid w:val="000201C1"/>
    <w:rsid w:val="00021617"/>
    <w:rsid w:val="00022BA2"/>
    <w:rsid w:val="00023C90"/>
    <w:rsid w:val="00024884"/>
    <w:rsid w:val="00024EED"/>
    <w:rsid w:val="00030662"/>
    <w:rsid w:val="00030819"/>
    <w:rsid w:val="00031846"/>
    <w:rsid w:val="000323A5"/>
    <w:rsid w:val="0004413D"/>
    <w:rsid w:val="000442AF"/>
    <w:rsid w:val="00055642"/>
    <w:rsid w:val="00060C61"/>
    <w:rsid w:val="00061ACD"/>
    <w:rsid w:val="00065146"/>
    <w:rsid w:val="00067826"/>
    <w:rsid w:val="0007643A"/>
    <w:rsid w:val="00076CFA"/>
    <w:rsid w:val="000807FC"/>
    <w:rsid w:val="00084370"/>
    <w:rsid w:val="0008649F"/>
    <w:rsid w:val="000907F2"/>
    <w:rsid w:val="00090DD4"/>
    <w:rsid w:val="00097D8C"/>
    <w:rsid w:val="000A1D7B"/>
    <w:rsid w:val="000A33AF"/>
    <w:rsid w:val="000A6509"/>
    <w:rsid w:val="000A7267"/>
    <w:rsid w:val="000B2246"/>
    <w:rsid w:val="000B28E4"/>
    <w:rsid w:val="000B66E4"/>
    <w:rsid w:val="000B69F6"/>
    <w:rsid w:val="000C2215"/>
    <w:rsid w:val="000C396C"/>
    <w:rsid w:val="000C3EDD"/>
    <w:rsid w:val="000C5511"/>
    <w:rsid w:val="000C7AFE"/>
    <w:rsid w:val="000D00E7"/>
    <w:rsid w:val="000D1C40"/>
    <w:rsid w:val="000E040F"/>
    <w:rsid w:val="000E0913"/>
    <w:rsid w:val="000E16D1"/>
    <w:rsid w:val="000E31C0"/>
    <w:rsid w:val="000E39EB"/>
    <w:rsid w:val="000E72C6"/>
    <w:rsid w:val="000F136B"/>
    <w:rsid w:val="000F3AF4"/>
    <w:rsid w:val="000F3C25"/>
    <w:rsid w:val="000F4C6B"/>
    <w:rsid w:val="0010091C"/>
    <w:rsid w:val="00101D10"/>
    <w:rsid w:val="00102996"/>
    <w:rsid w:val="00102F82"/>
    <w:rsid w:val="0010422F"/>
    <w:rsid w:val="00105912"/>
    <w:rsid w:val="00113F70"/>
    <w:rsid w:val="00116522"/>
    <w:rsid w:val="00120498"/>
    <w:rsid w:val="001217C2"/>
    <w:rsid w:val="001256FE"/>
    <w:rsid w:val="0012758C"/>
    <w:rsid w:val="00134C5D"/>
    <w:rsid w:val="001351B5"/>
    <w:rsid w:val="00135D5D"/>
    <w:rsid w:val="00142B6F"/>
    <w:rsid w:val="00144533"/>
    <w:rsid w:val="001508C9"/>
    <w:rsid w:val="00151546"/>
    <w:rsid w:val="0015372B"/>
    <w:rsid w:val="00155A94"/>
    <w:rsid w:val="001568F3"/>
    <w:rsid w:val="001607FF"/>
    <w:rsid w:val="001651CC"/>
    <w:rsid w:val="00165821"/>
    <w:rsid w:val="00167AC4"/>
    <w:rsid w:val="00173097"/>
    <w:rsid w:val="00174E49"/>
    <w:rsid w:val="00177E1E"/>
    <w:rsid w:val="00181978"/>
    <w:rsid w:val="0018355A"/>
    <w:rsid w:val="001838BD"/>
    <w:rsid w:val="00185D64"/>
    <w:rsid w:val="001863DE"/>
    <w:rsid w:val="00191955"/>
    <w:rsid w:val="00197A30"/>
    <w:rsid w:val="00197F5A"/>
    <w:rsid w:val="001A1350"/>
    <w:rsid w:val="001A3F1B"/>
    <w:rsid w:val="001A5FF5"/>
    <w:rsid w:val="001B022E"/>
    <w:rsid w:val="001B5436"/>
    <w:rsid w:val="001C0BE2"/>
    <w:rsid w:val="001C6D25"/>
    <w:rsid w:val="001C6FA0"/>
    <w:rsid w:val="001D1C87"/>
    <w:rsid w:val="001D7D3B"/>
    <w:rsid w:val="001E1984"/>
    <w:rsid w:val="001E1BCD"/>
    <w:rsid w:val="001E2A2C"/>
    <w:rsid w:val="001E2E4A"/>
    <w:rsid w:val="001E56C1"/>
    <w:rsid w:val="001F1BB7"/>
    <w:rsid w:val="001F7B16"/>
    <w:rsid w:val="00207A7A"/>
    <w:rsid w:val="002133C7"/>
    <w:rsid w:val="0021376A"/>
    <w:rsid w:val="00215F8A"/>
    <w:rsid w:val="0022271D"/>
    <w:rsid w:val="00224D5B"/>
    <w:rsid w:val="00225040"/>
    <w:rsid w:val="00225BD9"/>
    <w:rsid w:val="00226503"/>
    <w:rsid w:val="0022753B"/>
    <w:rsid w:val="00232D16"/>
    <w:rsid w:val="00234BC7"/>
    <w:rsid w:val="0023513C"/>
    <w:rsid w:val="002374F7"/>
    <w:rsid w:val="002414D3"/>
    <w:rsid w:val="00241605"/>
    <w:rsid w:val="002431B1"/>
    <w:rsid w:val="0024342A"/>
    <w:rsid w:val="00243B87"/>
    <w:rsid w:val="00245FF9"/>
    <w:rsid w:val="0025075A"/>
    <w:rsid w:val="002511EE"/>
    <w:rsid w:val="00251944"/>
    <w:rsid w:val="0025289D"/>
    <w:rsid w:val="002536CD"/>
    <w:rsid w:val="0025453E"/>
    <w:rsid w:val="00261E37"/>
    <w:rsid w:val="00262FBD"/>
    <w:rsid w:val="0026586E"/>
    <w:rsid w:val="00265ADF"/>
    <w:rsid w:val="00265D69"/>
    <w:rsid w:val="002664FA"/>
    <w:rsid w:val="00273532"/>
    <w:rsid w:val="00276F37"/>
    <w:rsid w:val="00277BC0"/>
    <w:rsid w:val="002851AD"/>
    <w:rsid w:val="0028521D"/>
    <w:rsid w:val="00285C37"/>
    <w:rsid w:val="00290CDC"/>
    <w:rsid w:val="00292A47"/>
    <w:rsid w:val="00294803"/>
    <w:rsid w:val="002A0000"/>
    <w:rsid w:val="002A5386"/>
    <w:rsid w:val="002B0981"/>
    <w:rsid w:val="002B6664"/>
    <w:rsid w:val="002C1401"/>
    <w:rsid w:val="002C2D80"/>
    <w:rsid w:val="002C44CD"/>
    <w:rsid w:val="002D64E4"/>
    <w:rsid w:val="002E1E12"/>
    <w:rsid w:val="002E2E55"/>
    <w:rsid w:val="002E3CA4"/>
    <w:rsid w:val="002E590C"/>
    <w:rsid w:val="002E59AC"/>
    <w:rsid w:val="002E7AF8"/>
    <w:rsid w:val="002F27B5"/>
    <w:rsid w:val="002F32DA"/>
    <w:rsid w:val="002F6BC1"/>
    <w:rsid w:val="003069F4"/>
    <w:rsid w:val="003107AD"/>
    <w:rsid w:val="00310CC6"/>
    <w:rsid w:val="0031235B"/>
    <w:rsid w:val="003141E3"/>
    <w:rsid w:val="00314E55"/>
    <w:rsid w:val="00317124"/>
    <w:rsid w:val="003202AC"/>
    <w:rsid w:val="00320D6D"/>
    <w:rsid w:val="00325E15"/>
    <w:rsid w:val="00327B28"/>
    <w:rsid w:val="00334CFC"/>
    <w:rsid w:val="003355F8"/>
    <w:rsid w:val="003412DB"/>
    <w:rsid w:val="00346E4A"/>
    <w:rsid w:val="00350883"/>
    <w:rsid w:val="003511E1"/>
    <w:rsid w:val="003537F7"/>
    <w:rsid w:val="00354670"/>
    <w:rsid w:val="00354EDE"/>
    <w:rsid w:val="0035504C"/>
    <w:rsid w:val="003559BB"/>
    <w:rsid w:val="00355D11"/>
    <w:rsid w:val="00356A9F"/>
    <w:rsid w:val="00360D49"/>
    <w:rsid w:val="0037173D"/>
    <w:rsid w:val="00371A43"/>
    <w:rsid w:val="00372B90"/>
    <w:rsid w:val="0037437E"/>
    <w:rsid w:val="003752EA"/>
    <w:rsid w:val="00375408"/>
    <w:rsid w:val="00375A26"/>
    <w:rsid w:val="003809AA"/>
    <w:rsid w:val="00381859"/>
    <w:rsid w:val="0039055D"/>
    <w:rsid w:val="00390B42"/>
    <w:rsid w:val="00390DD8"/>
    <w:rsid w:val="0039309F"/>
    <w:rsid w:val="003936A1"/>
    <w:rsid w:val="00394427"/>
    <w:rsid w:val="00395519"/>
    <w:rsid w:val="003A6576"/>
    <w:rsid w:val="003B094F"/>
    <w:rsid w:val="003B1D79"/>
    <w:rsid w:val="003B26F9"/>
    <w:rsid w:val="003C4FD4"/>
    <w:rsid w:val="003D553A"/>
    <w:rsid w:val="003D62B6"/>
    <w:rsid w:val="003E124C"/>
    <w:rsid w:val="003E5B3D"/>
    <w:rsid w:val="003F1568"/>
    <w:rsid w:val="003F3FAE"/>
    <w:rsid w:val="003F56A9"/>
    <w:rsid w:val="003F7A6C"/>
    <w:rsid w:val="0040346F"/>
    <w:rsid w:val="00404164"/>
    <w:rsid w:val="00411465"/>
    <w:rsid w:val="00413475"/>
    <w:rsid w:val="00413FF6"/>
    <w:rsid w:val="004140F5"/>
    <w:rsid w:val="00414EF9"/>
    <w:rsid w:val="00415E7E"/>
    <w:rsid w:val="00416224"/>
    <w:rsid w:val="00416463"/>
    <w:rsid w:val="00416B64"/>
    <w:rsid w:val="00420B5F"/>
    <w:rsid w:val="00421F50"/>
    <w:rsid w:val="00423CA0"/>
    <w:rsid w:val="00425523"/>
    <w:rsid w:val="00425552"/>
    <w:rsid w:val="00425B58"/>
    <w:rsid w:val="00425E2C"/>
    <w:rsid w:val="0043433B"/>
    <w:rsid w:val="00436A1D"/>
    <w:rsid w:val="00441493"/>
    <w:rsid w:val="004416E8"/>
    <w:rsid w:val="00441F39"/>
    <w:rsid w:val="00443EDC"/>
    <w:rsid w:val="0044431B"/>
    <w:rsid w:val="00444F42"/>
    <w:rsid w:val="004501A1"/>
    <w:rsid w:val="004517DE"/>
    <w:rsid w:val="004530B5"/>
    <w:rsid w:val="00453C72"/>
    <w:rsid w:val="00454FCB"/>
    <w:rsid w:val="004556D4"/>
    <w:rsid w:val="00455AD6"/>
    <w:rsid w:val="00455BF5"/>
    <w:rsid w:val="00457469"/>
    <w:rsid w:val="00461A02"/>
    <w:rsid w:val="00464D75"/>
    <w:rsid w:val="00465B45"/>
    <w:rsid w:val="00470A96"/>
    <w:rsid w:val="00472345"/>
    <w:rsid w:val="00472B4F"/>
    <w:rsid w:val="00476CD3"/>
    <w:rsid w:val="0047724C"/>
    <w:rsid w:val="00477FC3"/>
    <w:rsid w:val="004818F5"/>
    <w:rsid w:val="0048619F"/>
    <w:rsid w:val="00492251"/>
    <w:rsid w:val="0049236D"/>
    <w:rsid w:val="004924D6"/>
    <w:rsid w:val="00492E22"/>
    <w:rsid w:val="00493957"/>
    <w:rsid w:val="0049742D"/>
    <w:rsid w:val="00497DD8"/>
    <w:rsid w:val="004A58FA"/>
    <w:rsid w:val="004A6111"/>
    <w:rsid w:val="004A6FD2"/>
    <w:rsid w:val="004B1344"/>
    <w:rsid w:val="004B2426"/>
    <w:rsid w:val="004B47ED"/>
    <w:rsid w:val="004B74F0"/>
    <w:rsid w:val="004B7FED"/>
    <w:rsid w:val="004C2A8C"/>
    <w:rsid w:val="004C2E79"/>
    <w:rsid w:val="004C402C"/>
    <w:rsid w:val="004C7549"/>
    <w:rsid w:val="004C7F53"/>
    <w:rsid w:val="004D03CC"/>
    <w:rsid w:val="004E26FD"/>
    <w:rsid w:val="004E4DB7"/>
    <w:rsid w:val="004F0574"/>
    <w:rsid w:val="004F1947"/>
    <w:rsid w:val="004F20B6"/>
    <w:rsid w:val="00503440"/>
    <w:rsid w:val="00504690"/>
    <w:rsid w:val="00505538"/>
    <w:rsid w:val="00507010"/>
    <w:rsid w:val="0050770A"/>
    <w:rsid w:val="00510F22"/>
    <w:rsid w:val="00512C91"/>
    <w:rsid w:val="00513695"/>
    <w:rsid w:val="005149F5"/>
    <w:rsid w:val="00515562"/>
    <w:rsid w:val="00516592"/>
    <w:rsid w:val="00516BD6"/>
    <w:rsid w:val="0052121C"/>
    <w:rsid w:val="00522B94"/>
    <w:rsid w:val="00523708"/>
    <w:rsid w:val="005244DD"/>
    <w:rsid w:val="005245A0"/>
    <w:rsid w:val="00524691"/>
    <w:rsid w:val="005246E2"/>
    <w:rsid w:val="00527FCA"/>
    <w:rsid w:val="00532CD7"/>
    <w:rsid w:val="005339E9"/>
    <w:rsid w:val="00544E82"/>
    <w:rsid w:val="00547618"/>
    <w:rsid w:val="0055027B"/>
    <w:rsid w:val="005544F7"/>
    <w:rsid w:val="00564E94"/>
    <w:rsid w:val="005666AB"/>
    <w:rsid w:val="00575D34"/>
    <w:rsid w:val="0057756E"/>
    <w:rsid w:val="00580634"/>
    <w:rsid w:val="00581A5E"/>
    <w:rsid w:val="00585053"/>
    <w:rsid w:val="00586CA7"/>
    <w:rsid w:val="00590241"/>
    <w:rsid w:val="0059159B"/>
    <w:rsid w:val="00591A44"/>
    <w:rsid w:val="00592127"/>
    <w:rsid w:val="00593AA4"/>
    <w:rsid w:val="00594C49"/>
    <w:rsid w:val="00596CDF"/>
    <w:rsid w:val="005A0DA7"/>
    <w:rsid w:val="005A2A66"/>
    <w:rsid w:val="005A4059"/>
    <w:rsid w:val="005A5DDB"/>
    <w:rsid w:val="005B16A0"/>
    <w:rsid w:val="005B3E08"/>
    <w:rsid w:val="005B5198"/>
    <w:rsid w:val="005B7069"/>
    <w:rsid w:val="005B713D"/>
    <w:rsid w:val="005C0B0E"/>
    <w:rsid w:val="005C0FB2"/>
    <w:rsid w:val="005D1A7E"/>
    <w:rsid w:val="005D2D1C"/>
    <w:rsid w:val="005D50F7"/>
    <w:rsid w:val="005E0CFF"/>
    <w:rsid w:val="005E16C4"/>
    <w:rsid w:val="005E39FE"/>
    <w:rsid w:val="005F2F20"/>
    <w:rsid w:val="005F3402"/>
    <w:rsid w:val="005F3A70"/>
    <w:rsid w:val="005F40FF"/>
    <w:rsid w:val="005F5432"/>
    <w:rsid w:val="0060036D"/>
    <w:rsid w:val="006026A6"/>
    <w:rsid w:val="0060374C"/>
    <w:rsid w:val="0060440D"/>
    <w:rsid w:val="00607B59"/>
    <w:rsid w:val="00610282"/>
    <w:rsid w:val="00615953"/>
    <w:rsid w:val="006160AD"/>
    <w:rsid w:val="0062225D"/>
    <w:rsid w:val="006254CB"/>
    <w:rsid w:val="00625DBF"/>
    <w:rsid w:val="00626C31"/>
    <w:rsid w:val="0063012C"/>
    <w:rsid w:val="006342DE"/>
    <w:rsid w:val="00637676"/>
    <w:rsid w:val="006436C8"/>
    <w:rsid w:val="006455A7"/>
    <w:rsid w:val="00647A65"/>
    <w:rsid w:val="006507EC"/>
    <w:rsid w:val="00650E0D"/>
    <w:rsid w:val="00656F93"/>
    <w:rsid w:val="00657E36"/>
    <w:rsid w:val="00657F48"/>
    <w:rsid w:val="00657F77"/>
    <w:rsid w:val="00662BA6"/>
    <w:rsid w:val="0066647B"/>
    <w:rsid w:val="00672659"/>
    <w:rsid w:val="00674E4E"/>
    <w:rsid w:val="006831E0"/>
    <w:rsid w:val="006834AD"/>
    <w:rsid w:val="0068409B"/>
    <w:rsid w:val="0069278F"/>
    <w:rsid w:val="006940BE"/>
    <w:rsid w:val="00694A24"/>
    <w:rsid w:val="00695F16"/>
    <w:rsid w:val="00696028"/>
    <w:rsid w:val="006A31C5"/>
    <w:rsid w:val="006A3F27"/>
    <w:rsid w:val="006A42D6"/>
    <w:rsid w:val="006A4B76"/>
    <w:rsid w:val="006A67FA"/>
    <w:rsid w:val="006A7AF1"/>
    <w:rsid w:val="006B034F"/>
    <w:rsid w:val="006B0A63"/>
    <w:rsid w:val="006B1B04"/>
    <w:rsid w:val="006B61E6"/>
    <w:rsid w:val="006B68E9"/>
    <w:rsid w:val="006C0202"/>
    <w:rsid w:val="006C11F7"/>
    <w:rsid w:val="006C2F85"/>
    <w:rsid w:val="006C3EDD"/>
    <w:rsid w:val="006C53DF"/>
    <w:rsid w:val="006D1D92"/>
    <w:rsid w:val="006D205D"/>
    <w:rsid w:val="006D4557"/>
    <w:rsid w:val="006E3259"/>
    <w:rsid w:val="006E4FA7"/>
    <w:rsid w:val="006E6803"/>
    <w:rsid w:val="006F2630"/>
    <w:rsid w:val="006F42DB"/>
    <w:rsid w:val="006F6EC9"/>
    <w:rsid w:val="006F736C"/>
    <w:rsid w:val="00700AF1"/>
    <w:rsid w:val="007026F1"/>
    <w:rsid w:val="007039F6"/>
    <w:rsid w:val="00706D8B"/>
    <w:rsid w:val="007129D1"/>
    <w:rsid w:val="00712A98"/>
    <w:rsid w:val="00716345"/>
    <w:rsid w:val="00720630"/>
    <w:rsid w:val="00722878"/>
    <w:rsid w:val="00723314"/>
    <w:rsid w:val="007251D8"/>
    <w:rsid w:val="007269F1"/>
    <w:rsid w:val="00730283"/>
    <w:rsid w:val="00737D53"/>
    <w:rsid w:val="0074276C"/>
    <w:rsid w:val="007447E4"/>
    <w:rsid w:val="007456B5"/>
    <w:rsid w:val="007459BD"/>
    <w:rsid w:val="00747831"/>
    <w:rsid w:val="00752175"/>
    <w:rsid w:val="00754A82"/>
    <w:rsid w:val="0076075B"/>
    <w:rsid w:val="0076296A"/>
    <w:rsid w:val="007648DF"/>
    <w:rsid w:val="00766A44"/>
    <w:rsid w:val="00773D59"/>
    <w:rsid w:val="0077545A"/>
    <w:rsid w:val="0077682F"/>
    <w:rsid w:val="007770B8"/>
    <w:rsid w:val="007809BD"/>
    <w:rsid w:val="00781B24"/>
    <w:rsid w:val="0078262C"/>
    <w:rsid w:val="007865EE"/>
    <w:rsid w:val="00787452"/>
    <w:rsid w:val="00790AF1"/>
    <w:rsid w:val="00791916"/>
    <w:rsid w:val="007924ED"/>
    <w:rsid w:val="00793F34"/>
    <w:rsid w:val="00794F55"/>
    <w:rsid w:val="00795289"/>
    <w:rsid w:val="007A1309"/>
    <w:rsid w:val="007A3F33"/>
    <w:rsid w:val="007A511E"/>
    <w:rsid w:val="007A6008"/>
    <w:rsid w:val="007A608B"/>
    <w:rsid w:val="007B10A9"/>
    <w:rsid w:val="007B5431"/>
    <w:rsid w:val="007C24A2"/>
    <w:rsid w:val="007C341F"/>
    <w:rsid w:val="007C406F"/>
    <w:rsid w:val="007D2586"/>
    <w:rsid w:val="007D3B2E"/>
    <w:rsid w:val="007D5B5C"/>
    <w:rsid w:val="007E2457"/>
    <w:rsid w:val="007E2771"/>
    <w:rsid w:val="007E3F03"/>
    <w:rsid w:val="007E473C"/>
    <w:rsid w:val="007E6663"/>
    <w:rsid w:val="007E7F3A"/>
    <w:rsid w:val="007F200D"/>
    <w:rsid w:val="007F2824"/>
    <w:rsid w:val="007F33C2"/>
    <w:rsid w:val="007F7E24"/>
    <w:rsid w:val="00800449"/>
    <w:rsid w:val="00801323"/>
    <w:rsid w:val="008015BB"/>
    <w:rsid w:val="00801D6B"/>
    <w:rsid w:val="00804A5B"/>
    <w:rsid w:val="00805A5C"/>
    <w:rsid w:val="00807248"/>
    <w:rsid w:val="008076C3"/>
    <w:rsid w:val="0081632C"/>
    <w:rsid w:val="00817C08"/>
    <w:rsid w:val="00825F88"/>
    <w:rsid w:val="008331D0"/>
    <w:rsid w:val="0083616A"/>
    <w:rsid w:val="00841749"/>
    <w:rsid w:val="0084575F"/>
    <w:rsid w:val="008542BA"/>
    <w:rsid w:val="0086025D"/>
    <w:rsid w:val="00865A6C"/>
    <w:rsid w:val="0086682C"/>
    <w:rsid w:val="008679BA"/>
    <w:rsid w:val="00870001"/>
    <w:rsid w:val="008719C5"/>
    <w:rsid w:val="0087348E"/>
    <w:rsid w:val="008761B5"/>
    <w:rsid w:val="00876975"/>
    <w:rsid w:val="00876CEA"/>
    <w:rsid w:val="00881C3B"/>
    <w:rsid w:val="0088367B"/>
    <w:rsid w:val="00885230"/>
    <w:rsid w:val="00886161"/>
    <w:rsid w:val="00886AFE"/>
    <w:rsid w:val="00896E9D"/>
    <w:rsid w:val="008A05CE"/>
    <w:rsid w:val="008A0DCE"/>
    <w:rsid w:val="008A35EE"/>
    <w:rsid w:val="008B51BA"/>
    <w:rsid w:val="008C2D86"/>
    <w:rsid w:val="008C4595"/>
    <w:rsid w:val="008C5CAA"/>
    <w:rsid w:val="008D6C82"/>
    <w:rsid w:val="008E1DC9"/>
    <w:rsid w:val="008E40D8"/>
    <w:rsid w:val="008E6D75"/>
    <w:rsid w:val="008E72DE"/>
    <w:rsid w:val="008F21C5"/>
    <w:rsid w:val="008F274A"/>
    <w:rsid w:val="008F38AF"/>
    <w:rsid w:val="008F56A3"/>
    <w:rsid w:val="008F5796"/>
    <w:rsid w:val="00906F65"/>
    <w:rsid w:val="0091101C"/>
    <w:rsid w:val="0091118F"/>
    <w:rsid w:val="00912A72"/>
    <w:rsid w:val="0091465D"/>
    <w:rsid w:val="009204BE"/>
    <w:rsid w:val="009234FD"/>
    <w:rsid w:val="00926127"/>
    <w:rsid w:val="00931BB5"/>
    <w:rsid w:val="009338DA"/>
    <w:rsid w:val="00935071"/>
    <w:rsid w:val="00937C99"/>
    <w:rsid w:val="00944D19"/>
    <w:rsid w:val="00945DB8"/>
    <w:rsid w:val="009512BF"/>
    <w:rsid w:val="00951756"/>
    <w:rsid w:val="0095240A"/>
    <w:rsid w:val="009525A6"/>
    <w:rsid w:val="00954D1F"/>
    <w:rsid w:val="00955473"/>
    <w:rsid w:val="00955EB2"/>
    <w:rsid w:val="0095610C"/>
    <w:rsid w:val="0096055B"/>
    <w:rsid w:val="00961C8A"/>
    <w:rsid w:val="00972A90"/>
    <w:rsid w:val="0097563D"/>
    <w:rsid w:val="00981A7F"/>
    <w:rsid w:val="009875BA"/>
    <w:rsid w:val="00987C09"/>
    <w:rsid w:val="00987F97"/>
    <w:rsid w:val="00993BAB"/>
    <w:rsid w:val="00997390"/>
    <w:rsid w:val="009A06AC"/>
    <w:rsid w:val="009A0F73"/>
    <w:rsid w:val="009A2703"/>
    <w:rsid w:val="009A3D94"/>
    <w:rsid w:val="009A43F0"/>
    <w:rsid w:val="009A57AE"/>
    <w:rsid w:val="009A6A9B"/>
    <w:rsid w:val="009A7B15"/>
    <w:rsid w:val="009B0C9B"/>
    <w:rsid w:val="009B2E1D"/>
    <w:rsid w:val="009B3BD4"/>
    <w:rsid w:val="009B5D43"/>
    <w:rsid w:val="009B6AEA"/>
    <w:rsid w:val="009C2DF1"/>
    <w:rsid w:val="009C4F8E"/>
    <w:rsid w:val="009C646F"/>
    <w:rsid w:val="009C6834"/>
    <w:rsid w:val="009D3EA0"/>
    <w:rsid w:val="009D4EC0"/>
    <w:rsid w:val="009E264B"/>
    <w:rsid w:val="009E27A8"/>
    <w:rsid w:val="009E2EAD"/>
    <w:rsid w:val="009E5A16"/>
    <w:rsid w:val="009E6CE9"/>
    <w:rsid w:val="009F4175"/>
    <w:rsid w:val="009F439B"/>
    <w:rsid w:val="009F6379"/>
    <w:rsid w:val="00A018C7"/>
    <w:rsid w:val="00A02335"/>
    <w:rsid w:val="00A036D1"/>
    <w:rsid w:val="00A06017"/>
    <w:rsid w:val="00A0601D"/>
    <w:rsid w:val="00A1213E"/>
    <w:rsid w:val="00A122F0"/>
    <w:rsid w:val="00A12564"/>
    <w:rsid w:val="00A1471C"/>
    <w:rsid w:val="00A14D3F"/>
    <w:rsid w:val="00A16EB0"/>
    <w:rsid w:val="00A2149E"/>
    <w:rsid w:val="00A24684"/>
    <w:rsid w:val="00A25FA6"/>
    <w:rsid w:val="00A31516"/>
    <w:rsid w:val="00A33253"/>
    <w:rsid w:val="00A33777"/>
    <w:rsid w:val="00A33BE4"/>
    <w:rsid w:val="00A33C48"/>
    <w:rsid w:val="00A33C8E"/>
    <w:rsid w:val="00A34F41"/>
    <w:rsid w:val="00A353AF"/>
    <w:rsid w:val="00A36EF6"/>
    <w:rsid w:val="00A4198C"/>
    <w:rsid w:val="00A44F7C"/>
    <w:rsid w:val="00A47C9E"/>
    <w:rsid w:val="00A5058F"/>
    <w:rsid w:val="00A53123"/>
    <w:rsid w:val="00A5707C"/>
    <w:rsid w:val="00A6576A"/>
    <w:rsid w:val="00A713C6"/>
    <w:rsid w:val="00A72A8F"/>
    <w:rsid w:val="00A7316E"/>
    <w:rsid w:val="00A7497E"/>
    <w:rsid w:val="00A802E4"/>
    <w:rsid w:val="00A806DA"/>
    <w:rsid w:val="00A813EB"/>
    <w:rsid w:val="00A838F7"/>
    <w:rsid w:val="00A970C2"/>
    <w:rsid w:val="00AA398A"/>
    <w:rsid w:val="00AA3FAD"/>
    <w:rsid w:val="00AA4E5E"/>
    <w:rsid w:val="00AA58E4"/>
    <w:rsid w:val="00AB19FC"/>
    <w:rsid w:val="00AB394F"/>
    <w:rsid w:val="00AB57B2"/>
    <w:rsid w:val="00AB750F"/>
    <w:rsid w:val="00AB7AFB"/>
    <w:rsid w:val="00AC005E"/>
    <w:rsid w:val="00AC27ED"/>
    <w:rsid w:val="00AC46F2"/>
    <w:rsid w:val="00AC484D"/>
    <w:rsid w:val="00AC4872"/>
    <w:rsid w:val="00AC4FB1"/>
    <w:rsid w:val="00AC6178"/>
    <w:rsid w:val="00AD0619"/>
    <w:rsid w:val="00AD1113"/>
    <w:rsid w:val="00AD3680"/>
    <w:rsid w:val="00AD48C9"/>
    <w:rsid w:val="00AD48EB"/>
    <w:rsid w:val="00AD56E6"/>
    <w:rsid w:val="00AD651C"/>
    <w:rsid w:val="00AE0084"/>
    <w:rsid w:val="00AE101E"/>
    <w:rsid w:val="00AE2D59"/>
    <w:rsid w:val="00AE76D2"/>
    <w:rsid w:val="00AE7818"/>
    <w:rsid w:val="00AF2D52"/>
    <w:rsid w:val="00AF70F8"/>
    <w:rsid w:val="00AF7333"/>
    <w:rsid w:val="00AF7EC2"/>
    <w:rsid w:val="00B01476"/>
    <w:rsid w:val="00B01F8F"/>
    <w:rsid w:val="00B03EF7"/>
    <w:rsid w:val="00B0421D"/>
    <w:rsid w:val="00B0707A"/>
    <w:rsid w:val="00B10D4F"/>
    <w:rsid w:val="00B13222"/>
    <w:rsid w:val="00B136FF"/>
    <w:rsid w:val="00B21F9A"/>
    <w:rsid w:val="00B227BB"/>
    <w:rsid w:val="00B33889"/>
    <w:rsid w:val="00B33F0E"/>
    <w:rsid w:val="00B345B9"/>
    <w:rsid w:val="00B403DE"/>
    <w:rsid w:val="00B41868"/>
    <w:rsid w:val="00B43B2B"/>
    <w:rsid w:val="00B44D11"/>
    <w:rsid w:val="00B45552"/>
    <w:rsid w:val="00B5008D"/>
    <w:rsid w:val="00B5169C"/>
    <w:rsid w:val="00B52777"/>
    <w:rsid w:val="00B528A7"/>
    <w:rsid w:val="00B53542"/>
    <w:rsid w:val="00B5625D"/>
    <w:rsid w:val="00B57925"/>
    <w:rsid w:val="00B57F21"/>
    <w:rsid w:val="00B615AD"/>
    <w:rsid w:val="00B6281B"/>
    <w:rsid w:val="00B630B2"/>
    <w:rsid w:val="00B655B2"/>
    <w:rsid w:val="00B66626"/>
    <w:rsid w:val="00B66812"/>
    <w:rsid w:val="00B67C51"/>
    <w:rsid w:val="00B72143"/>
    <w:rsid w:val="00B72498"/>
    <w:rsid w:val="00B72CA9"/>
    <w:rsid w:val="00B740F1"/>
    <w:rsid w:val="00B745C2"/>
    <w:rsid w:val="00B75984"/>
    <w:rsid w:val="00B760DD"/>
    <w:rsid w:val="00B76F7E"/>
    <w:rsid w:val="00B80352"/>
    <w:rsid w:val="00B815BC"/>
    <w:rsid w:val="00B85E80"/>
    <w:rsid w:val="00B86244"/>
    <w:rsid w:val="00B9051E"/>
    <w:rsid w:val="00B94282"/>
    <w:rsid w:val="00B978F9"/>
    <w:rsid w:val="00B9790D"/>
    <w:rsid w:val="00BA1436"/>
    <w:rsid w:val="00BA2C56"/>
    <w:rsid w:val="00BA5F85"/>
    <w:rsid w:val="00BB0032"/>
    <w:rsid w:val="00BB2BA5"/>
    <w:rsid w:val="00BB3982"/>
    <w:rsid w:val="00BB55BD"/>
    <w:rsid w:val="00BB66C2"/>
    <w:rsid w:val="00BC0AE5"/>
    <w:rsid w:val="00BD05BC"/>
    <w:rsid w:val="00BD2F5E"/>
    <w:rsid w:val="00BD2F91"/>
    <w:rsid w:val="00BD4F88"/>
    <w:rsid w:val="00BE241D"/>
    <w:rsid w:val="00BE2B83"/>
    <w:rsid w:val="00BE345E"/>
    <w:rsid w:val="00BE747B"/>
    <w:rsid w:val="00BF684A"/>
    <w:rsid w:val="00C01629"/>
    <w:rsid w:val="00C02B42"/>
    <w:rsid w:val="00C05EC7"/>
    <w:rsid w:val="00C12624"/>
    <w:rsid w:val="00C1303D"/>
    <w:rsid w:val="00C21C9D"/>
    <w:rsid w:val="00C235F6"/>
    <w:rsid w:val="00C27915"/>
    <w:rsid w:val="00C3119B"/>
    <w:rsid w:val="00C32BC3"/>
    <w:rsid w:val="00C35706"/>
    <w:rsid w:val="00C36935"/>
    <w:rsid w:val="00C42AC8"/>
    <w:rsid w:val="00C43661"/>
    <w:rsid w:val="00C461FF"/>
    <w:rsid w:val="00C5314B"/>
    <w:rsid w:val="00C53BE8"/>
    <w:rsid w:val="00C54742"/>
    <w:rsid w:val="00C54FE8"/>
    <w:rsid w:val="00C5723E"/>
    <w:rsid w:val="00C57F48"/>
    <w:rsid w:val="00C604FE"/>
    <w:rsid w:val="00C624E3"/>
    <w:rsid w:val="00C6386A"/>
    <w:rsid w:val="00C64CEF"/>
    <w:rsid w:val="00C66D8D"/>
    <w:rsid w:val="00C70BA9"/>
    <w:rsid w:val="00C71803"/>
    <w:rsid w:val="00C72F30"/>
    <w:rsid w:val="00C73E24"/>
    <w:rsid w:val="00C74027"/>
    <w:rsid w:val="00C74B54"/>
    <w:rsid w:val="00C76144"/>
    <w:rsid w:val="00C76210"/>
    <w:rsid w:val="00C8091D"/>
    <w:rsid w:val="00C8363D"/>
    <w:rsid w:val="00C85633"/>
    <w:rsid w:val="00C85665"/>
    <w:rsid w:val="00C868DC"/>
    <w:rsid w:val="00C87AF7"/>
    <w:rsid w:val="00C929D5"/>
    <w:rsid w:val="00C92B39"/>
    <w:rsid w:val="00C95577"/>
    <w:rsid w:val="00C95B1C"/>
    <w:rsid w:val="00C973F1"/>
    <w:rsid w:val="00CA0CF0"/>
    <w:rsid w:val="00CA1125"/>
    <w:rsid w:val="00CA5C24"/>
    <w:rsid w:val="00CA6A6C"/>
    <w:rsid w:val="00CB1762"/>
    <w:rsid w:val="00CB1782"/>
    <w:rsid w:val="00CB6488"/>
    <w:rsid w:val="00CB7294"/>
    <w:rsid w:val="00CC0D1D"/>
    <w:rsid w:val="00CC232E"/>
    <w:rsid w:val="00CD0590"/>
    <w:rsid w:val="00CD06B2"/>
    <w:rsid w:val="00CD14E0"/>
    <w:rsid w:val="00CD27A5"/>
    <w:rsid w:val="00CD33B7"/>
    <w:rsid w:val="00CD3405"/>
    <w:rsid w:val="00CD4468"/>
    <w:rsid w:val="00CD4BEC"/>
    <w:rsid w:val="00CD663D"/>
    <w:rsid w:val="00CD7CB6"/>
    <w:rsid w:val="00CE0203"/>
    <w:rsid w:val="00CE111C"/>
    <w:rsid w:val="00CF2E8F"/>
    <w:rsid w:val="00CF4558"/>
    <w:rsid w:val="00CF4DEF"/>
    <w:rsid w:val="00CF526D"/>
    <w:rsid w:val="00CF68AA"/>
    <w:rsid w:val="00D03F2D"/>
    <w:rsid w:val="00D0502D"/>
    <w:rsid w:val="00D07FE0"/>
    <w:rsid w:val="00D158FC"/>
    <w:rsid w:val="00D1603A"/>
    <w:rsid w:val="00D2170E"/>
    <w:rsid w:val="00D30F79"/>
    <w:rsid w:val="00D323F6"/>
    <w:rsid w:val="00D3465A"/>
    <w:rsid w:val="00D349E5"/>
    <w:rsid w:val="00D424BA"/>
    <w:rsid w:val="00D42567"/>
    <w:rsid w:val="00D42E48"/>
    <w:rsid w:val="00D470B8"/>
    <w:rsid w:val="00D51356"/>
    <w:rsid w:val="00D518AA"/>
    <w:rsid w:val="00D52870"/>
    <w:rsid w:val="00D52F3B"/>
    <w:rsid w:val="00D544A3"/>
    <w:rsid w:val="00D57B70"/>
    <w:rsid w:val="00D64D32"/>
    <w:rsid w:val="00D65BE9"/>
    <w:rsid w:val="00D7417A"/>
    <w:rsid w:val="00D74ABB"/>
    <w:rsid w:val="00D74FB6"/>
    <w:rsid w:val="00D77A62"/>
    <w:rsid w:val="00D8408E"/>
    <w:rsid w:val="00D876C0"/>
    <w:rsid w:val="00D9119A"/>
    <w:rsid w:val="00D91525"/>
    <w:rsid w:val="00D927E4"/>
    <w:rsid w:val="00DA0609"/>
    <w:rsid w:val="00DA09EF"/>
    <w:rsid w:val="00DA2972"/>
    <w:rsid w:val="00DA315C"/>
    <w:rsid w:val="00DA7894"/>
    <w:rsid w:val="00DB2405"/>
    <w:rsid w:val="00DB3426"/>
    <w:rsid w:val="00DB3D1C"/>
    <w:rsid w:val="00DB575F"/>
    <w:rsid w:val="00DC00C6"/>
    <w:rsid w:val="00DC23C6"/>
    <w:rsid w:val="00DD0CAE"/>
    <w:rsid w:val="00DE5B37"/>
    <w:rsid w:val="00DE76E9"/>
    <w:rsid w:val="00DE7FC8"/>
    <w:rsid w:val="00DE7FF8"/>
    <w:rsid w:val="00DF0B41"/>
    <w:rsid w:val="00DF3B61"/>
    <w:rsid w:val="00DF578B"/>
    <w:rsid w:val="00DF7F88"/>
    <w:rsid w:val="00E0154A"/>
    <w:rsid w:val="00E0229B"/>
    <w:rsid w:val="00E04671"/>
    <w:rsid w:val="00E05164"/>
    <w:rsid w:val="00E064CE"/>
    <w:rsid w:val="00E0731B"/>
    <w:rsid w:val="00E10B48"/>
    <w:rsid w:val="00E140FA"/>
    <w:rsid w:val="00E1412E"/>
    <w:rsid w:val="00E1594D"/>
    <w:rsid w:val="00E164D0"/>
    <w:rsid w:val="00E1720C"/>
    <w:rsid w:val="00E23EF7"/>
    <w:rsid w:val="00E266AB"/>
    <w:rsid w:val="00E31E4D"/>
    <w:rsid w:val="00E330AA"/>
    <w:rsid w:val="00E33437"/>
    <w:rsid w:val="00E34E1F"/>
    <w:rsid w:val="00E35EEA"/>
    <w:rsid w:val="00E360AD"/>
    <w:rsid w:val="00E37424"/>
    <w:rsid w:val="00E4060C"/>
    <w:rsid w:val="00E45925"/>
    <w:rsid w:val="00E46BA6"/>
    <w:rsid w:val="00E47522"/>
    <w:rsid w:val="00E504B4"/>
    <w:rsid w:val="00E51A52"/>
    <w:rsid w:val="00E53E6E"/>
    <w:rsid w:val="00E5637C"/>
    <w:rsid w:val="00E569AB"/>
    <w:rsid w:val="00E57E4F"/>
    <w:rsid w:val="00E633E6"/>
    <w:rsid w:val="00E63D11"/>
    <w:rsid w:val="00E644AC"/>
    <w:rsid w:val="00E6489F"/>
    <w:rsid w:val="00E6777F"/>
    <w:rsid w:val="00E75C7E"/>
    <w:rsid w:val="00E764EA"/>
    <w:rsid w:val="00E76604"/>
    <w:rsid w:val="00E77CB6"/>
    <w:rsid w:val="00E8110F"/>
    <w:rsid w:val="00E81706"/>
    <w:rsid w:val="00E83791"/>
    <w:rsid w:val="00E8566E"/>
    <w:rsid w:val="00E85BF7"/>
    <w:rsid w:val="00E878A4"/>
    <w:rsid w:val="00E90191"/>
    <w:rsid w:val="00E90D3D"/>
    <w:rsid w:val="00E92469"/>
    <w:rsid w:val="00E932EB"/>
    <w:rsid w:val="00E93309"/>
    <w:rsid w:val="00E945B1"/>
    <w:rsid w:val="00E97174"/>
    <w:rsid w:val="00EA1D3E"/>
    <w:rsid w:val="00EA21E9"/>
    <w:rsid w:val="00EA2A73"/>
    <w:rsid w:val="00EA2A88"/>
    <w:rsid w:val="00EA3798"/>
    <w:rsid w:val="00EA48CC"/>
    <w:rsid w:val="00EA6DA5"/>
    <w:rsid w:val="00EB0663"/>
    <w:rsid w:val="00EB080D"/>
    <w:rsid w:val="00EB3293"/>
    <w:rsid w:val="00EB3533"/>
    <w:rsid w:val="00EB3B1D"/>
    <w:rsid w:val="00EB5B03"/>
    <w:rsid w:val="00EB6C92"/>
    <w:rsid w:val="00EB7115"/>
    <w:rsid w:val="00EC4B6B"/>
    <w:rsid w:val="00EC56FB"/>
    <w:rsid w:val="00ED0467"/>
    <w:rsid w:val="00ED1498"/>
    <w:rsid w:val="00ED2E05"/>
    <w:rsid w:val="00ED3619"/>
    <w:rsid w:val="00ED6A27"/>
    <w:rsid w:val="00ED6D36"/>
    <w:rsid w:val="00ED6DB4"/>
    <w:rsid w:val="00EE3EA0"/>
    <w:rsid w:val="00EE6798"/>
    <w:rsid w:val="00EE707C"/>
    <w:rsid w:val="00EF0A5D"/>
    <w:rsid w:val="00EF1C63"/>
    <w:rsid w:val="00EF3AB7"/>
    <w:rsid w:val="00EF7FC1"/>
    <w:rsid w:val="00F000EC"/>
    <w:rsid w:val="00F0421D"/>
    <w:rsid w:val="00F06207"/>
    <w:rsid w:val="00F12825"/>
    <w:rsid w:val="00F12FD3"/>
    <w:rsid w:val="00F24459"/>
    <w:rsid w:val="00F250D5"/>
    <w:rsid w:val="00F25EAB"/>
    <w:rsid w:val="00F3022A"/>
    <w:rsid w:val="00F333EA"/>
    <w:rsid w:val="00F34FFA"/>
    <w:rsid w:val="00F357B5"/>
    <w:rsid w:val="00F379D6"/>
    <w:rsid w:val="00F4536D"/>
    <w:rsid w:val="00F46F91"/>
    <w:rsid w:val="00F4737A"/>
    <w:rsid w:val="00F47844"/>
    <w:rsid w:val="00F47898"/>
    <w:rsid w:val="00F512CC"/>
    <w:rsid w:val="00F5189A"/>
    <w:rsid w:val="00F52E2C"/>
    <w:rsid w:val="00F53B18"/>
    <w:rsid w:val="00F55CD6"/>
    <w:rsid w:val="00F570B8"/>
    <w:rsid w:val="00F576AF"/>
    <w:rsid w:val="00F60E02"/>
    <w:rsid w:val="00F62505"/>
    <w:rsid w:val="00F64E80"/>
    <w:rsid w:val="00F65216"/>
    <w:rsid w:val="00F6579B"/>
    <w:rsid w:val="00F7297D"/>
    <w:rsid w:val="00F7566B"/>
    <w:rsid w:val="00F80A6C"/>
    <w:rsid w:val="00F82311"/>
    <w:rsid w:val="00F82BEE"/>
    <w:rsid w:val="00F83C66"/>
    <w:rsid w:val="00F84966"/>
    <w:rsid w:val="00F87A76"/>
    <w:rsid w:val="00F9519D"/>
    <w:rsid w:val="00FA06E7"/>
    <w:rsid w:val="00FA06F7"/>
    <w:rsid w:val="00FA240E"/>
    <w:rsid w:val="00FA2494"/>
    <w:rsid w:val="00FA3325"/>
    <w:rsid w:val="00FA3993"/>
    <w:rsid w:val="00FA4757"/>
    <w:rsid w:val="00FA4A00"/>
    <w:rsid w:val="00FA713E"/>
    <w:rsid w:val="00FB0962"/>
    <w:rsid w:val="00FB3D54"/>
    <w:rsid w:val="00FB599F"/>
    <w:rsid w:val="00FB7F70"/>
    <w:rsid w:val="00FC3875"/>
    <w:rsid w:val="00FC6387"/>
    <w:rsid w:val="00FC6D56"/>
    <w:rsid w:val="00FD12FF"/>
    <w:rsid w:val="00FD241E"/>
    <w:rsid w:val="00FD77ED"/>
    <w:rsid w:val="00FE11F6"/>
    <w:rsid w:val="00FE32B1"/>
    <w:rsid w:val="00FE552E"/>
    <w:rsid w:val="00FE73FE"/>
    <w:rsid w:val="00FF129B"/>
    <w:rsid w:val="00FF3093"/>
    <w:rsid w:val="00FF3E02"/>
    <w:rsid w:val="00FF4476"/>
    <w:rsid w:val="00FF55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F6726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05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05EC7"/>
    <w:pPr>
      <w:tabs>
        <w:tab w:val="center" w:pos="4320"/>
        <w:tab w:val="right" w:pos="8640"/>
      </w:tabs>
    </w:pPr>
  </w:style>
  <w:style w:type="character" w:styleId="PageNumber">
    <w:name w:val="page number"/>
    <w:basedOn w:val="DefaultParagraphFont"/>
    <w:rsid w:val="00C05EC7"/>
  </w:style>
  <w:style w:type="paragraph" w:styleId="Header">
    <w:name w:val="header"/>
    <w:basedOn w:val="Normal"/>
    <w:link w:val="HeaderChar"/>
    <w:uiPriority w:val="99"/>
    <w:rsid w:val="00C05EC7"/>
    <w:pPr>
      <w:tabs>
        <w:tab w:val="center" w:pos="4320"/>
        <w:tab w:val="right" w:pos="8640"/>
      </w:tabs>
    </w:pPr>
  </w:style>
  <w:style w:type="paragraph" w:styleId="BodyText">
    <w:name w:val="Body Text"/>
    <w:basedOn w:val="Normal"/>
    <w:rsid w:val="00C05EC7"/>
    <w:rPr>
      <w:sz w:val="24"/>
    </w:rPr>
  </w:style>
  <w:style w:type="paragraph" w:styleId="FootnoteText">
    <w:name w:val="footnote text"/>
    <w:basedOn w:val="Normal"/>
    <w:link w:val="FootnoteTextChar"/>
    <w:uiPriority w:val="99"/>
    <w:semiHidden/>
    <w:rsid w:val="00C05EC7"/>
  </w:style>
  <w:style w:type="character" w:styleId="FootnoteReference">
    <w:name w:val="footnote reference"/>
    <w:uiPriority w:val="99"/>
    <w:semiHidden/>
    <w:rsid w:val="00C05EC7"/>
    <w:rPr>
      <w:vertAlign w:val="superscript"/>
    </w:rPr>
  </w:style>
  <w:style w:type="paragraph" w:styleId="BodyTextIndent">
    <w:name w:val="Body Text Indent"/>
    <w:basedOn w:val="Normal"/>
    <w:rsid w:val="00C05EC7"/>
    <w:pPr>
      <w:spacing w:after="120"/>
      <w:ind w:left="360"/>
    </w:pPr>
  </w:style>
  <w:style w:type="paragraph" w:styleId="BalloonText">
    <w:name w:val="Balloon Text"/>
    <w:basedOn w:val="Normal"/>
    <w:semiHidden/>
    <w:rsid w:val="00C05EC7"/>
    <w:rPr>
      <w:rFonts w:ascii="Tahoma" w:hAnsi="Tahoma" w:cs="Tahoma"/>
      <w:sz w:val="16"/>
      <w:szCs w:val="16"/>
    </w:rPr>
  </w:style>
  <w:style w:type="character" w:customStyle="1" w:styleId="FootnoteTextChar">
    <w:name w:val="Footnote Text Char"/>
    <w:basedOn w:val="DefaultParagraphFont"/>
    <w:link w:val="FootnoteText"/>
    <w:uiPriority w:val="99"/>
    <w:semiHidden/>
    <w:rsid w:val="00225BD9"/>
  </w:style>
  <w:style w:type="paragraph" w:styleId="ListParagraph">
    <w:name w:val="List Paragraph"/>
    <w:basedOn w:val="Normal"/>
    <w:uiPriority w:val="34"/>
    <w:qFormat/>
    <w:rsid w:val="00A838F7"/>
    <w:pPr>
      <w:ind w:left="720"/>
      <w:contextualSpacing/>
    </w:pPr>
    <w:rPr>
      <w:sz w:val="24"/>
      <w:szCs w:val="24"/>
    </w:rPr>
  </w:style>
  <w:style w:type="character" w:customStyle="1" w:styleId="st1">
    <w:name w:val="st1"/>
    <w:basedOn w:val="DefaultParagraphFont"/>
    <w:rsid w:val="00FF5508"/>
  </w:style>
  <w:style w:type="character" w:styleId="Hyperlink">
    <w:name w:val="Hyperlink"/>
    <w:rsid w:val="00FA4757"/>
    <w:rPr>
      <w:color w:val="0000FF"/>
      <w:u w:val="single"/>
    </w:rPr>
  </w:style>
  <w:style w:type="paragraph" w:styleId="NoSpacing">
    <w:name w:val="No Spacing"/>
    <w:basedOn w:val="Normal"/>
    <w:uiPriority w:val="1"/>
    <w:qFormat/>
    <w:rsid w:val="000807FC"/>
    <w:rPr>
      <w:rFonts w:ascii="Calibri" w:eastAsia="Calibri" w:hAnsi="Calibri"/>
      <w:sz w:val="22"/>
      <w:szCs w:val="22"/>
    </w:rPr>
  </w:style>
  <w:style w:type="character" w:customStyle="1" w:styleId="HeaderChar">
    <w:name w:val="Header Char"/>
    <w:link w:val="Header"/>
    <w:uiPriority w:val="99"/>
    <w:rsid w:val="000B28E4"/>
  </w:style>
  <w:style w:type="character" w:customStyle="1" w:styleId="FooterChar">
    <w:name w:val="Footer Char"/>
    <w:link w:val="Footer"/>
    <w:uiPriority w:val="99"/>
    <w:rsid w:val="00513695"/>
  </w:style>
  <w:style w:type="character" w:styleId="FollowedHyperlink">
    <w:name w:val="FollowedHyperlink"/>
    <w:basedOn w:val="DefaultParagraphFont"/>
    <w:semiHidden/>
    <w:unhideWhenUsed/>
    <w:rsid w:val="0068409B"/>
    <w:rPr>
      <w:color w:val="954F72" w:themeColor="followedHyperlink"/>
      <w:u w:val="single"/>
    </w:rPr>
  </w:style>
  <w:style w:type="paragraph" w:customStyle="1" w:styleId="p1">
    <w:name w:val="p1"/>
    <w:basedOn w:val="Normal"/>
    <w:rsid w:val="001217C2"/>
    <w:rPr>
      <w:rFonts w:ascii="Helvetica Neue" w:hAnsi="Helvetica Neue"/>
      <w:color w:val="454545"/>
      <w:sz w:val="18"/>
      <w:szCs w:val="18"/>
    </w:rPr>
  </w:style>
  <w:style w:type="paragraph" w:customStyle="1" w:styleId="p2">
    <w:name w:val="p2"/>
    <w:basedOn w:val="Normal"/>
    <w:rsid w:val="001217C2"/>
    <w:rPr>
      <w:rFonts w:ascii="Helvetica Neue" w:hAnsi="Helvetica Neue"/>
      <w:color w:val="454545"/>
      <w:sz w:val="18"/>
      <w:szCs w:val="18"/>
    </w:rPr>
  </w:style>
  <w:style w:type="character" w:customStyle="1" w:styleId="apple-converted-space">
    <w:name w:val="apple-converted-space"/>
    <w:basedOn w:val="DefaultParagraphFont"/>
    <w:rsid w:val="001217C2"/>
  </w:style>
  <w:style w:type="paragraph" w:styleId="NormalWeb">
    <w:name w:val="Normal (Web)"/>
    <w:basedOn w:val="Normal"/>
    <w:uiPriority w:val="99"/>
    <w:semiHidden/>
    <w:unhideWhenUsed/>
    <w:rsid w:val="0039055D"/>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162999">
      <w:bodyDiv w:val="1"/>
      <w:marLeft w:val="0"/>
      <w:marRight w:val="0"/>
      <w:marTop w:val="0"/>
      <w:marBottom w:val="0"/>
      <w:divBdr>
        <w:top w:val="none" w:sz="0" w:space="0" w:color="auto"/>
        <w:left w:val="none" w:sz="0" w:space="0" w:color="auto"/>
        <w:bottom w:val="none" w:sz="0" w:space="0" w:color="auto"/>
        <w:right w:val="none" w:sz="0" w:space="0" w:color="auto"/>
      </w:divBdr>
    </w:div>
    <w:div w:id="344720347">
      <w:bodyDiv w:val="1"/>
      <w:marLeft w:val="0"/>
      <w:marRight w:val="0"/>
      <w:marTop w:val="0"/>
      <w:marBottom w:val="0"/>
      <w:divBdr>
        <w:top w:val="none" w:sz="0" w:space="0" w:color="auto"/>
        <w:left w:val="none" w:sz="0" w:space="0" w:color="auto"/>
        <w:bottom w:val="none" w:sz="0" w:space="0" w:color="auto"/>
        <w:right w:val="none" w:sz="0" w:space="0" w:color="auto"/>
      </w:divBdr>
    </w:div>
    <w:div w:id="664434829">
      <w:bodyDiv w:val="1"/>
      <w:marLeft w:val="0"/>
      <w:marRight w:val="0"/>
      <w:marTop w:val="0"/>
      <w:marBottom w:val="0"/>
      <w:divBdr>
        <w:top w:val="none" w:sz="0" w:space="0" w:color="auto"/>
        <w:left w:val="none" w:sz="0" w:space="0" w:color="auto"/>
        <w:bottom w:val="none" w:sz="0" w:space="0" w:color="auto"/>
        <w:right w:val="none" w:sz="0" w:space="0" w:color="auto"/>
      </w:divBdr>
    </w:div>
    <w:div w:id="1030377848">
      <w:bodyDiv w:val="1"/>
      <w:marLeft w:val="0"/>
      <w:marRight w:val="0"/>
      <w:marTop w:val="0"/>
      <w:marBottom w:val="0"/>
      <w:divBdr>
        <w:top w:val="none" w:sz="0" w:space="0" w:color="auto"/>
        <w:left w:val="none" w:sz="0" w:space="0" w:color="auto"/>
        <w:bottom w:val="none" w:sz="0" w:space="0" w:color="auto"/>
        <w:right w:val="none" w:sz="0" w:space="0" w:color="auto"/>
      </w:divBdr>
    </w:div>
    <w:div w:id="1083835258">
      <w:bodyDiv w:val="1"/>
      <w:marLeft w:val="0"/>
      <w:marRight w:val="0"/>
      <w:marTop w:val="0"/>
      <w:marBottom w:val="0"/>
      <w:divBdr>
        <w:top w:val="none" w:sz="0" w:space="0" w:color="auto"/>
        <w:left w:val="none" w:sz="0" w:space="0" w:color="auto"/>
        <w:bottom w:val="none" w:sz="0" w:space="0" w:color="auto"/>
        <w:right w:val="none" w:sz="0" w:space="0" w:color="auto"/>
      </w:divBdr>
    </w:div>
    <w:div w:id="1205602540">
      <w:bodyDiv w:val="1"/>
      <w:marLeft w:val="0"/>
      <w:marRight w:val="0"/>
      <w:marTop w:val="0"/>
      <w:marBottom w:val="0"/>
      <w:divBdr>
        <w:top w:val="none" w:sz="0" w:space="0" w:color="auto"/>
        <w:left w:val="none" w:sz="0" w:space="0" w:color="auto"/>
        <w:bottom w:val="none" w:sz="0" w:space="0" w:color="auto"/>
        <w:right w:val="none" w:sz="0" w:space="0" w:color="auto"/>
      </w:divBdr>
    </w:div>
    <w:div w:id="1819105689">
      <w:bodyDiv w:val="1"/>
      <w:marLeft w:val="0"/>
      <w:marRight w:val="0"/>
      <w:marTop w:val="0"/>
      <w:marBottom w:val="0"/>
      <w:divBdr>
        <w:top w:val="none" w:sz="0" w:space="0" w:color="auto"/>
        <w:left w:val="none" w:sz="0" w:space="0" w:color="auto"/>
        <w:bottom w:val="none" w:sz="0" w:space="0" w:color="auto"/>
        <w:right w:val="none" w:sz="0" w:space="0" w:color="auto"/>
      </w:divBdr>
    </w:div>
    <w:div w:id="1851066166">
      <w:bodyDiv w:val="1"/>
      <w:marLeft w:val="0"/>
      <w:marRight w:val="0"/>
      <w:marTop w:val="0"/>
      <w:marBottom w:val="0"/>
      <w:divBdr>
        <w:top w:val="none" w:sz="0" w:space="0" w:color="auto"/>
        <w:left w:val="none" w:sz="0" w:space="0" w:color="auto"/>
        <w:bottom w:val="none" w:sz="0" w:space="0" w:color="auto"/>
        <w:right w:val="none" w:sz="0" w:space="0" w:color="auto"/>
      </w:divBdr>
    </w:div>
    <w:div w:id="1856574798">
      <w:bodyDiv w:val="1"/>
      <w:marLeft w:val="0"/>
      <w:marRight w:val="0"/>
      <w:marTop w:val="0"/>
      <w:marBottom w:val="0"/>
      <w:divBdr>
        <w:top w:val="none" w:sz="0" w:space="0" w:color="auto"/>
        <w:left w:val="none" w:sz="0" w:space="0" w:color="auto"/>
        <w:bottom w:val="none" w:sz="0" w:space="0" w:color="auto"/>
        <w:right w:val="none" w:sz="0" w:space="0" w:color="auto"/>
      </w:divBdr>
    </w:div>
    <w:div w:id="1940020032">
      <w:bodyDiv w:val="1"/>
      <w:marLeft w:val="0"/>
      <w:marRight w:val="0"/>
      <w:marTop w:val="0"/>
      <w:marBottom w:val="0"/>
      <w:divBdr>
        <w:top w:val="none" w:sz="0" w:space="0" w:color="auto"/>
        <w:left w:val="none" w:sz="0" w:space="0" w:color="auto"/>
        <w:bottom w:val="none" w:sz="0" w:space="0" w:color="auto"/>
        <w:right w:val="none" w:sz="0" w:space="0" w:color="auto"/>
      </w:divBdr>
    </w:div>
    <w:div w:id="2075154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eugene.adams@dc.gov" TargetMode="External"/><Relationship Id="rId20" Type="http://schemas.openxmlformats.org/officeDocument/2006/relationships/theme" Target="theme/theme1.xml"/><Relationship Id="rId10" Type="http://schemas.openxmlformats.org/officeDocument/2006/relationships/hyperlink" Target="mailto:eugene.adams@dc.gov" TargetMode="External"/><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11" Type="http://schemas.openxmlformats.org/officeDocument/2006/relationships/hyperlink" Target="http://www.open-dc.gov" TargetMode="External"/><Relationship Id="rId12" Type="http://schemas.openxmlformats.org/officeDocument/2006/relationships/hyperlink" Target="http://www.open-dc.gov" TargetMode="External"/><Relationship Id="rId13" Type="http://schemas.openxmlformats.org/officeDocument/2006/relationships/hyperlink" Target="https://www.open-dc.gov/meeting/district-columbia-commission-selection-and-tenure-administrative-law-judges-office-1" TargetMode="External"/><Relationship Id="rId14" Type="http://schemas.openxmlformats.org/officeDocument/2006/relationships/hyperlink" Target="https://oah.dc.gov/release/public-meeting-dc-commission-selection-and-tenure-administrative-law-judges-part-1-and-part" TargetMode="External"/><Relationship Id="rId1" Type="http://schemas.openxmlformats.org/officeDocument/2006/relationships/hyperlink" Target="https://www.open-dc.gov/sites/default/files/OOG-004_9%207%2016%20OAH%20Advisory%20Opinion.corrected.pdf" TargetMode="External"/><Relationship Id="rId2" Type="http://schemas.openxmlformats.org/officeDocument/2006/relationships/hyperlink" Target="https://cfo.dc.gov/sites/default/files/dc/sites/ocfo/publication/attachments/DC%20GOVT%20FY%202018%20BUDGET%20%E2%80%93%20CONGRESS%20%E2%80%93%20VOL%202.pdf" TargetMode="External"/><Relationship Id="rId3" Type="http://schemas.openxmlformats.org/officeDocument/2006/relationships/hyperlink" Target="http://www.dcregs.dc.gov/Search/FullTextSearch.aspx?SearchType=DCR&amp;KeyValue=Selection+and+Tenure" TargetMode="External"/><Relationship Id="rId4" Type="http://schemas.openxmlformats.org/officeDocument/2006/relationships/hyperlink" Target="https://oah.dc.gov/newsroom" TargetMode="External"/><Relationship Id="rId5" Type="http://schemas.openxmlformats.org/officeDocument/2006/relationships/hyperlink" Target="https://oah.dc.gov/sites/default/files/dc/sites/oah/release_content/attachments/Public%20Notice%20of%20Meeting%20on%20Reappointments%20Nov.%2010,%202014.pdf" TargetMode="External"/><Relationship Id="rId6" Type="http://schemas.openxmlformats.org/officeDocument/2006/relationships/hyperlink" Target="http://www.dcregs.dc.gov/Search/FullTextSearch.aspx?SearchType=DCR&amp;KeyValue=Tenure" TargetMode="External"/><Relationship Id="rId7" Type="http://schemas.openxmlformats.org/officeDocument/2006/relationships/hyperlink" Target="https://oah.dc.gov/newsroom" TargetMode="External"/><Relationship Id="rId8" Type="http://schemas.openxmlformats.org/officeDocument/2006/relationships/hyperlink" Target="https://www.open-dc.gov/public-bodies/meetings/pastadminview?combine=tenure&amp;field_dates_value%5Bvalue%5D%5Bmonth%5D=5&amp;field_dates_value" TargetMode="External"/><Relationship Id="rId9" Type="http://schemas.openxmlformats.org/officeDocument/2006/relationships/hyperlink" Target="http://bega.dc.gov/event/commission-selection-and-tenure-march-meeting" TargetMode="External"/><Relationship Id="rId10" Type="http://schemas.openxmlformats.org/officeDocument/2006/relationships/hyperlink" Target="http://www.bega-d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5F917-6BCE-1149-886B-FDE3E2AC2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7628</Words>
  <Characters>43486</Characters>
  <Application>Microsoft Macintosh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Office of Government Operations</vt:lpstr>
    </vt:vector>
  </TitlesOfParts>
  <Company>DTI Associates</Company>
  <LinksUpToDate>false</LinksUpToDate>
  <CharactersWithSpaces>51012</CharactersWithSpaces>
  <SharedDoc>false</SharedDoc>
  <HLinks>
    <vt:vector size="30" baseType="variant">
      <vt:variant>
        <vt:i4>6422568</vt:i4>
      </vt:variant>
      <vt:variant>
        <vt:i4>9</vt:i4>
      </vt:variant>
      <vt:variant>
        <vt:i4>0</vt:i4>
      </vt:variant>
      <vt:variant>
        <vt:i4>5</vt:i4>
      </vt:variant>
      <vt:variant>
        <vt:lpwstr>http://www.open-dc.gov/sites/default/files/DME Cross-Sector Collaboration Task Force_OOG OPINION %2810.7.15%29%28OOG-0002_%28Niles%29.pdf</vt:lpwstr>
      </vt:variant>
      <vt:variant>
        <vt:lpwstr/>
      </vt:variant>
      <vt:variant>
        <vt:i4>4128826</vt:i4>
      </vt:variant>
      <vt:variant>
        <vt:i4>6</vt:i4>
      </vt:variant>
      <vt:variant>
        <vt:i4>0</vt:i4>
      </vt:variant>
      <vt:variant>
        <vt:i4>5</vt:i4>
      </vt:variant>
      <vt:variant>
        <vt:lpwstr>http://www.dcpcsb.org/</vt:lpwstr>
      </vt:variant>
      <vt:variant>
        <vt:lpwstr/>
      </vt:variant>
      <vt:variant>
        <vt:i4>8323121</vt:i4>
      </vt:variant>
      <vt:variant>
        <vt:i4>3</vt:i4>
      </vt:variant>
      <vt:variant>
        <vt:i4>0</vt:i4>
      </vt:variant>
      <vt:variant>
        <vt:i4>5</vt:i4>
      </vt:variant>
      <vt:variant>
        <vt:lpwstr>http://dcps.dc.gov/page/dcps-glance-enrollment</vt:lpwstr>
      </vt:variant>
      <vt:variant>
        <vt:lpwstr/>
      </vt:variant>
      <vt:variant>
        <vt:i4>4063334</vt:i4>
      </vt:variant>
      <vt:variant>
        <vt:i4>0</vt:i4>
      </vt:variant>
      <vt:variant>
        <vt:i4>0</vt:i4>
      </vt:variant>
      <vt:variant>
        <vt:i4>5</vt:i4>
      </vt:variant>
      <vt:variant>
        <vt:lpwstr>https://www.facebook.com/DC-Public-Education-Finance-Reform-Commission-152771484816066/</vt:lpwstr>
      </vt:variant>
      <vt:variant>
        <vt:lpwstr/>
      </vt:variant>
      <vt:variant>
        <vt:i4>5898272</vt:i4>
      </vt:variant>
      <vt:variant>
        <vt:i4>0</vt:i4>
      </vt:variant>
      <vt:variant>
        <vt:i4>0</vt:i4>
      </vt:variant>
      <vt:variant>
        <vt:i4>5</vt:i4>
      </vt:variant>
      <vt:variant>
        <vt:lpwstr>mailto:hanseul.kang@dc.gov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of Government Operations</dc:title>
  <dc:subject/>
  <dc:creator>Bob Elseth</dc:creator>
  <cp:keywords/>
  <cp:lastModifiedBy>Traci Hughes</cp:lastModifiedBy>
  <cp:revision>4</cp:revision>
  <cp:lastPrinted>2017-10-26T17:45:00Z</cp:lastPrinted>
  <dcterms:created xsi:type="dcterms:W3CDTF">2017-10-27T18:27:00Z</dcterms:created>
  <dcterms:modified xsi:type="dcterms:W3CDTF">2017-10-27T18:54:00Z</dcterms:modified>
</cp:coreProperties>
</file>