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Bugs Found and Fixed</w:t>
      </w:r>
    </w:p>
    <w:p/>
    <w:p>
      <w:pPr>
        <w:pStyle w:val="Heading2"/>
      </w:pPr>
      <w:r>
        <w:t>Purpose</w:t>
      </w:r>
    </w:p>
    <w:p/>
    <w:p>
      <w:r>
        <w:t>This section explains the types of bugs and quality risks that were checked during testing. Some of these were direct defects, while others were risk areas that the tests protect against so that the app does not regress later.</w:t>
      </w:r>
    </w:p>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F6F9B"/>
          </w:tcPr>
          <w:p>
            <w:r>
              <w:rPr>
                <w:b/>
                <w:color w:val="FFFFFF"/>
                <w:sz w:val="16"/>
              </w:rPr>
              <w:t>ID</w:t>
            </w:r>
          </w:p>
        </w:tc>
        <w:tc>
          <w:tcPr>
            <w:tcW w:type="dxa" w:w="2033"/>
            <w:shd w:fill="1F6F9B"/>
          </w:tcPr>
          <w:p>
            <w:r>
              <w:rPr>
                <w:b/>
                <w:color w:val="FFFFFF"/>
                <w:sz w:val="16"/>
              </w:rPr>
              <w:t>Bug or risk covered</w:t>
            </w:r>
          </w:p>
        </w:tc>
        <w:tc>
          <w:tcPr>
            <w:tcW w:type="dxa" w:w="2033"/>
            <w:shd w:fill="1F6F9B"/>
          </w:tcPr>
          <w:p>
            <w:r>
              <w:rPr>
                <w:b/>
                <w:color w:val="FFFFFF"/>
                <w:sz w:val="16"/>
              </w:rPr>
              <w:t>Why it mattered for UniMart</w:t>
            </w:r>
          </w:p>
        </w:tc>
        <w:tc>
          <w:tcPr>
            <w:tcW w:type="dxa" w:w="2033"/>
            <w:shd w:fill="1F6F9B"/>
          </w:tcPr>
          <w:p>
            <w:r>
              <w:rPr>
                <w:b/>
                <w:color w:val="FFFFFF"/>
                <w:sz w:val="16"/>
              </w:rPr>
              <w:t>Fix or protection</w:t>
            </w:r>
          </w:p>
        </w:tc>
        <w:tc>
          <w:tcPr>
            <w:tcW w:type="dxa" w:w="2033"/>
            <w:shd w:fill="1F6F9B"/>
          </w:tcPr>
          <w:p>
            <w:r>
              <w:rPr>
                <w:b/>
                <w:color w:val="FFFFFF"/>
                <w:sz w:val="16"/>
              </w:rPr>
              <w:t>Verified by</w:t>
            </w:r>
          </w:p>
        </w:tc>
      </w:tr>
      <w:tr>
        <w:tc>
          <w:tcPr>
            <w:tcW w:type="dxa" w:w="2033"/>
            <w:vAlign w:val="center"/>
          </w:tcPr>
          <w:p>
            <w:pPr>
              <w:spacing w:after="0"/>
            </w:pPr>
            <w:r>
              <w:rPr>
                <w:sz w:val="16"/>
              </w:rPr>
              <w:t>BF-001</w:t>
            </w:r>
          </w:p>
        </w:tc>
        <w:tc>
          <w:tcPr>
            <w:tcW w:type="dxa" w:w="2033"/>
            <w:vAlign w:val="center"/>
          </w:tcPr>
          <w:p>
            <w:pPr>
              <w:spacing w:after="0"/>
            </w:pPr>
            <w:r>
              <w:rPr>
                <w:sz w:val="16"/>
              </w:rPr>
              <w:t>Dependencies were missing in the handover repo before testing.</w:t>
            </w:r>
          </w:p>
        </w:tc>
        <w:tc>
          <w:tcPr>
            <w:tcW w:type="dxa" w:w="2033"/>
            <w:vAlign w:val="center"/>
          </w:tcPr>
          <w:p>
            <w:pPr>
              <w:spacing w:after="0"/>
            </w:pPr>
            <w:r>
              <w:rPr>
                <w:sz w:val="16"/>
              </w:rPr>
              <w:t>The test suite could not run until packages were installed.</w:t>
            </w:r>
          </w:p>
        </w:tc>
        <w:tc>
          <w:tcPr>
            <w:tcW w:type="dxa" w:w="2033"/>
            <w:vAlign w:val="center"/>
          </w:tcPr>
          <w:p>
            <w:pPr>
              <w:spacing w:after="0"/>
            </w:pPr>
            <w:r>
              <w:rPr>
                <w:sz w:val="16"/>
              </w:rPr>
              <w:t>Ran `npm install` in the main repo.</w:t>
            </w:r>
          </w:p>
        </w:tc>
        <w:tc>
          <w:tcPr>
            <w:tcW w:type="dxa" w:w="2033"/>
            <w:vAlign w:val="center"/>
          </w:tcPr>
          <w:p>
            <w:pPr>
              <w:spacing w:after="0"/>
            </w:pPr>
            <w:r>
              <w:rPr>
                <w:sz w:val="16"/>
              </w:rPr>
              <w:t>Dependency install reported 0 vulnerabilities.</w:t>
            </w:r>
          </w:p>
        </w:tc>
      </w:tr>
      <w:tr>
        <w:tc>
          <w:tcPr>
            <w:tcW w:type="dxa" w:w="2033"/>
            <w:vAlign w:val="center"/>
          </w:tcPr>
          <w:p>
            <w:pPr>
              <w:spacing w:after="0"/>
            </w:pPr>
            <w:r>
              <w:rPr>
                <w:sz w:val="16"/>
              </w:rPr>
              <w:t>BF-002</w:t>
            </w:r>
          </w:p>
        </w:tc>
        <w:tc>
          <w:tcPr>
            <w:tcW w:type="dxa" w:w="2033"/>
            <w:vAlign w:val="center"/>
          </w:tcPr>
          <w:p>
            <w:pPr>
              <w:spacing w:after="0"/>
            </w:pPr>
            <w:r>
              <w:rPr>
                <w:sz w:val="16"/>
              </w:rPr>
              <w:t>Invalid emails or weak passwords could be accepted.</w:t>
            </w:r>
          </w:p>
        </w:tc>
        <w:tc>
          <w:tcPr>
            <w:tcW w:type="dxa" w:w="2033"/>
            <w:vAlign w:val="center"/>
          </w:tcPr>
          <w:p>
            <w:pPr>
              <w:spacing w:after="0"/>
            </w:pPr>
            <w:r>
              <w:rPr>
                <w:sz w:val="16"/>
              </w:rPr>
              <w:t>Signup and login forms need basic data quality.</w:t>
            </w:r>
          </w:p>
        </w:tc>
        <w:tc>
          <w:tcPr>
            <w:tcW w:type="dxa" w:w="2033"/>
            <w:vAlign w:val="center"/>
          </w:tcPr>
          <w:p>
            <w:pPr>
              <w:spacing w:after="0"/>
            </w:pPr>
            <w:r>
              <w:rPr>
                <w:sz w:val="16"/>
              </w:rPr>
              <w:t>Validator functions reject bad email and short password values.</w:t>
            </w:r>
          </w:p>
        </w:tc>
        <w:tc>
          <w:tcPr>
            <w:tcW w:type="dxa" w:w="2033"/>
            <w:vAlign w:val="center"/>
          </w:tcPr>
          <w:p>
            <w:pPr>
              <w:spacing w:after="0"/>
            </w:pPr>
            <w:r>
              <w:rPr>
                <w:sz w:val="16"/>
              </w:rPr>
              <w:t>`validators.test.js` and `app-utilities.test.js`.</w:t>
            </w:r>
          </w:p>
        </w:tc>
      </w:tr>
      <w:tr>
        <w:tc>
          <w:tcPr>
            <w:tcW w:type="dxa" w:w="2033"/>
            <w:vAlign w:val="center"/>
          </w:tcPr>
          <w:p>
            <w:pPr>
              <w:spacing w:after="0"/>
            </w:pPr>
            <w:r>
              <w:rPr>
                <w:sz w:val="16"/>
              </w:rPr>
              <w:t>BF-003</w:t>
            </w:r>
          </w:p>
        </w:tc>
        <w:tc>
          <w:tcPr>
            <w:tcW w:type="dxa" w:w="2033"/>
            <w:vAlign w:val="center"/>
          </w:tcPr>
          <w:p>
            <w:pPr>
              <w:spacing w:after="0"/>
            </w:pPr>
            <w:r>
              <w:rPr>
                <w:sz w:val="16"/>
              </w:rPr>
              <w:t>Invalid prices or student numbers could be accepted.</w:t>
            </w:r>
          </w:p>
        </w:tc>
        <w:tc>
          <w:tcPr>
            <w:tcW w:type="dxa" w:w="2033"/>
            <w:vAlign w:val="center"/>
          </w:tcPr>
          <w:p>
            <w:pPr>
              <w:spacing w:after="0"/>
            </w:pPr>
            <w:r>
              <w:rPr>
                <w:sz w:val="16"/>
              </w:rPr>
              <w:t>Listings and student identity fields need validation.</w:t>
            </w:r>
          </w:p>
        </w:tc>
        <w:tc>
          <w:tcPr>
            <w:tcW w:type="dxa" w:w="2033"/>
            <w:vAlign w:val="center"/>
          </w:tcPr>
          <w:p>
            <w:pPr>
              <w:spacing w:after="0"/>
            </w:pPr>
            <w:r>
              <w:rPr>
                <w:sz w:val="16"/>
              </w:rPr>
              <w:t>Price and student number validators reject invalid input.</w:t>
            </w:r>
          </w:p>
        </w:tc>
        <w:tc>
          <w:tcPr>
            <w:tcW w:type="dxa" w:w="2033"/>
            <w:vAlign w:val="center"/>
          </w:tcPr>
          <w:p>
            <w:pPr>
              <w:spacing w:after="0"/>
            </w:pPr>
            <w:r>
              <w:rPr>
                <w:sz w:val="16"/>
              </w:rPr>
              <w:t>`validators.test.js`.</w:t>
            </w:r>
          </w:p>
        </w:tc>
      </w:tr>
      <w:tr>
        <w:tc>
          <w:tcPr>
            <w:tcW w:type="dxa" w:w="2033"/>
            <w:vAlign w:val="center"/>
          </w:tcPr>
          <w:p>
            <w:pPr>
              <w:spacing w:after="0"/>
            </w:pPr>
            <w:r>
              <w:rPr>
                <w:sz w:val="16"/>
              </w:rPr>
              <w:t>BF-004</w:t>
            </w:r>
          </w:p>
        </w:tc>
        <w:tc>
          <w:tcPr>
            <w:tcW w:type="dxa" w:w="2033"/>
            <w:vAlign w:val="center"/>
          </w:tcPr>
          <w:p>
            <w:pPr>
              <w:spacing w:after="0"/>
            </w:pPr>
            <w:r>
              <w:rPr>
                <w:sz w:val="16"/>
              </w:rPr>
              <w:t>Student users could access staff/admin pages if permissions failed.</w:t>
            </w:r>
          </w:p>
        </w:tc>
        <w:tc>
          <w:tcPr>
            <w:tcW w:type="dxa" w:w="2033"/>
            <w:vAlign w:val="center"/>
          </w:tcPr>
          <w:p>
            <w:pPr>
              <w:spacing w:after="0"/>
            </w:pPr>
            <w:r>
              <w:rPr>
                <w:sz w:val="16"/>
              </w:rPr>
              <w:t>This would break role separation.</w:t>
            </w:r>
          </w:p>
        </w:tc>
        <w:tc>
          <w:tcPr>
            <w:tcW w:type="dxa" w:w="2033"/>
            <w:vAlign w:val="center"/>
          </w:tcPr>
          <w:p>
            <w:pPr>
              <w:spacing w:after="0"/>
            </w:pPr>
            <w:r>
              <w:rPr>
                <w:sz w:val="16"/>
              </w:rPr>
              <w:t>Role permission helpers restrict pages and features by role.</w:t>
            </w:r>
          </w:p>
        </w:tc>
        <w:tc>
          <w:tcPr>
            <w:tcW w:type="dxa" w:w="2033"/>
            <w:vAlign w:val="center"/>
          </w:tcPr>
          <w:p>
            <w:pPr>
              <w:spacing w:after="0"/>
            </w:pPr>
            <w:r>
              <w:rPr>
                <w:sz w:val="16"/>
              </w:rPr>
              <w:t>`rolePermissions.test.js` and `app-utilities.test.js`.</w:t>
            </w:r>
          </w:p>
        </w:tc>
      </w:tr>
      <w:tr>
        <w:tc>
          <w:tcPr>
            <w:tcW w:type="dxa" w:w="2033"/>
            <w:vAlign w:val="center"/>
          </w:tcPr>
          <w:p>
            <w:pPr>
              <w:spacing w:after="0"/>
            </w:pPr>
            <w:r>
              <w:rPr>
                <w:sz w:val="16"/>
              </w:rPr>
              <w:t>BF-005</w:t>
            </w:r>
          </w:p>
        </w:tc>
        <w:tc>
          <w:tcPr>
            <w:tcW w:type="dxa" w:w="2033"/>
            <w:vAlign w:val="center"/>
          </w:tcPr>
          <w:p>
            <w:pPr>
              <w:spacing w:after="0"/>
            </w:pPr>
            <w:r>
              <w:rPr>
                <w:sz w:val="16"/>
              </w:rPr>
              <w:t>Sellers and buyers could receive wrong navigation items.</w:t>
            </w:r>
          </w:p>
        </w:tc>
        <w:tc>
          <w:tcPr>
            <w:tcW w:type="dxa" w:w="2033"/>
            <w:vAlign w:val="center"/>
          </w:tcPr>
          <w:p>
            <w:pPr>
              <w:spacing w:after="0"/>
            </w:pPr>
            <w:r>
              <w:rPr>
                <w:sz w:val="16"/>
              </w:rPr>
              <w:t>Users need a clear interface for their role.</w:t>
            </w:r>
          </w:p>
        </w:tc>
        <w:tc>
          <w:tcPr>
            <w:tcW w:type="dxa" w:w="2033"/>
            <w:vAlign w:val="center"/>
          </w:tcPr>
          <w:p>
            <w:pPr>
              <w:spacing w:after="0"/>
            </w:pPr>
            <w:r>
              <w:rPr>
                <w:sz w:val="16"/>
              </w:rPr>
              <w:t>Dynamic navigation is built from role and account type.</w:t>
            </w:r>
          </w:p>
        </w:tc>
        <w:tc>
          <w:tcPr>
            <w:tcW w:type="dxa" w:w="2033"/>
            <w:vAlign w:val="center"/>
          </w:tcPr>
          <w:p>
            <w:pPr>
              <w:spacing w:after="0"/>
            </w:pPr>
            <w:r>
              <w:rPr>
                <w:sz w:val="16"/>
              </w:rPr>
              <w:t>`navigation.test.js`.</w:t>
            </w:r>
          </w:p>
        </w:tc>
      </w:tr>
      <w:tr>
        <w:tc>
          <w:tcPr>
            <w:tcW w:type="dxa" w:w="2033"/>
            <w:vAlign w:val="center"/>
          </w:tcPr>
          <w:p>
            <w:pPr>
              <w:spacing w:after="0"/>
            </w:pPr>
            <w:r>
              <w:rPr>
                <w:sz w:val="16"/>
              </w:rPr>
              <w:t>BF-006</w:t>
            </w:r>
          </w:p>
        </w:tc>
        <w:tc>
          <w:tcPr>
            <w:tcW w:type="dxa" w:w="2033"/>
            <w:vAlign w:val="center"/>
          </w:tcPr>
          <w:p>
            <w:pPr>
              <w:spacing w:after="0"/>
            </w:pPr>
            <w:r>
              <w:rPr>
                <w:sz w:val="16"/>
              </w:rPr>
              <w:t>Marketplace listing query could fail if a joined query failed.</w:t>
            </w:r>
          </w:p>
        </w:tc>
        <w:tc>
          <w:tcPr>
            <w:tcW w:type="dxa" w:w="2033"/>
            <w:vAlign w:val="center"/>
          </w:tcPr>
          <w:p>
            <w:pPr>
              <w:spacing w:after="0"/>
            </w:pPr>
            <w:r>
              <w:rPr>
                <w:sz w:val="16"/>
              </w:rPr>
              <w:t>A database query issue could make the marketplace appear broken.</w:t>
            </w:r>
          </w:p>
        </w:tc>
        <w:tc>
          <w:tcPr>
            <w:tcW w:type="dxa" w:w="2033"/>
            <w:vAlign w:val="center"/>
          </w:tcPr>
          <w:p>
            <w:pPr>
              <w:spacing w:after="0"/>
            </w:pPr>
            <w:r>
              <w:rPr>
                <w:sz w:val="16"/>
              </w:rPr>
              <w:t>Listing service falls back to a simpler query.</w:t>
            </w:r>
          </w:p>
        </w:tc>
        <w:tc>
          <w:tcPr>
            <w:tcW w:type="dxa" w:w="2033"/>
            <w:vAlign w:val="center"/>
          </w:tcPr>
          <w:p>
            <w:pPr>
              <w:spacing w:after="0"/>
            </w:pPr>
            <w:r>
              <w:rPr>
                <w:sz w:val="16"/>
              </w:rPr>
              <w:t>`listings.test.js`.</w:t>
            </w:r>
          </w:p>
        </w:tc>
      </w:tr>
      <w:tr>
        <w:tc>
          <w:tcPr>
            <w:tcW w:type="dxa" w:w="2033"/>
            <w:vAlign w:val="center"/>
          </w:tcPr>
          <w:p>
            <w:pPr>
              <w:spacing w:after="0"/>
            </w:pPr>
            <w:r>
              <w:rPr>
                <w:sz w:val="16"/>
              </w:rPr>
              <w:t>BF-007</w:t>
            </w:r>
          </w:p>
        </w:tc>
        <w:tc>
          <w:tcPr>
            <w:tcW w:type="dxa" w:w="2033"/>
            <w:vAlign w:val="center"/>
          </w:tcPr>
          <w:p>
            <w:pPr>
              <w:spacing w:after="0"/>
            </w:pPr>
            <w:r>
              <w:rPr>
                <w:sz w:val="16"/>
              </w:rPr>
              <w:t>Listing save/create/update/delete failures could crash or hide errors.</w:t>
            </w:r>
          </w:p>
        </w:tc>
        <w:tc>
          <w:tcPr>
            <w:tcW w:type="dxa" w:w="2033"/>
            <w:vAlign w:val="center"/>
          </w:tcPr>
          <w:p>
            <w:pPr>
              <w:spacing w:after="0"/>
            </w:pPr>
            <w:r>
              <w:rPr>
                <w:sz w:val="16"/>
              </w:rPr>
              <w:t>Sellers and buyers need clear feedback.</w:t>
            </w:r>
          </w:p>
        </w:tc>
        <w:tc>
          <w:tcPr>
            <w:tcW w:type="dxa" w:w="2033"/>
            <w:vAlign w:val="center"/>
          </w:tcPr>
          <w:p>
            <w:pPr>
              <w:spacing w:after="0"/>
            </w:pPr>
            <w:r>
              <w:rPr>
                <w:sz w:val="16"/>
              </w:rPr>
              <w:t>Service functions return success or user-facing errors.</w:t>
            </w:r>
          </w:p>
        </w:tc>
        <w:tc>
          <w:tcPr>
            <w:tcW w:type="dxa" w:w="2033"/>
            <w:vAlign w:val="center"/>
          </w:tcPr>
          <w:p>
            <w:pPr>
              <w:spacing w:after="0"/>
            </w:pPr>
            <w:r>
              <w:rPr>
                <w:sz w:val="16"/>
              </w:rPr>
              <w:t>`listings.test.js`.</w:t>
            </w:r>
          </w:p>
        </w:tc>
      </w:tr>
      <w:tr>
        <w:tc>
          <w:tcPr>
            <w:tcW w:type="dxa" w:w="2033"/>
            <w:vAlign w:val="center"/>
          </w:tcPr>
          <w:p>
            <w:pPr>
              <w:spacing w:after="0"/>
            </w:pPr>
            <w:r>
              <w:rPr>
                <w:sz w:val="16"/>
              </w:rPr>
              <w:t>BF-008</w:t>
            </w:r>
          </w:p>
        </w:tc>
        <w:tc>
          <w:tcPr>
            <w:tcW w:type="dxa" w:w="2033"/>
            <w:vAlign w:val="center"/>
          </w:tcPr>
          <w:p>
            <w:pPr>
              <w:spacing w:after="0"/>
            </w:pPr>
            <w:r>
              <w:rPr>
                <w:sz w:val="16"/>
              </w:rPr>
              <w:t>Image upload could fail silently.</w:t>
            </w:r>
          </w:p>
        </w:tc>
        <w:tc>
          <w:tcPr>
            <w:tcW w:type="dxa" w:w="2033"/>
            <w:vAlign w:val="center"/>
          </w:tcPr>
          <w:p>
            <w:pPr>
              <w:spacing w:after="0"/>
            </w:pPr>
            <w:r>
              <w:rPr>
                <w:sz w:val="16"/>
              </w:rPr>
              <w:t>Listings often need images.</w:t>
            </w:r>
          </w:p>
        </w:tc>
        <w:tc>
          <w:tcPr>
            <w:tcW w:type="dxa" w:w="2033"/>
            <w:vAlign w:val="center"/>
          </w:tcPr>
          <w:p>
            <w:pPr>
              <w:spacing w:after="0"/>
            </w:pPr>
            <w:r>
              <w:rPr>
                <w:sz w:val="16"/>
              </w:rPr>
              <w:t>Upload success, no-file, and failure paths are tested.</w:t>
            </w:r>
          </w:p>
        </w:tc>
        <w:tc>
          <w:tcPr>
            <w:tcW w:type="dxa" w:w="2033"/>
            <w:vAlign w:val="center"/>
          </w:tcPr>
          <w:p>
            <w:pPr>
              <w:spacing w:after="0"/>
            </w:pPr>
            <w:r>
              <w:rPr>
                <w:sz w:val="16"/>
              </w:rPr>
              <w:t>`listings.test.js`.</w:t>
            </w:r>
          </w:p>
        </w:tc>
      </w:tr>
      <w:tr>
        <w:tc>
          <w:tcPr>
            <w:tcW w:type="dxa" w:w="2033"/>
            <w:vAlign w:val="center"/>
          </w:tcPr>
          <w:p>
            <w:pPr>
              <w:spacing w:after="0"/>
            </w:pPr>
            <w:r>
              <w:rPr>
                <w:sz w:val="16"/>
              </w:rPr>
              <w:t>BF-009</w:t>
            </w:r>
          </w:p>
        </w:tc>
        <w:tc>
          <w:tcPr>
            <w:tcW w:type="dxa" w:w="2033"/>
            <w:vAlign w:val="center"/>
          </w:tcPr>
          <w:p>
            <w:pPr>
              <w:spacing w:after="0"/>
            </w:pPr>
            <w:r>
              <w:rPr>
                <w:sz w:val="16"/>
              </w:rPr>
              <w:t>Ratings outside 1 to 5 could be stored.</w:t>
            </w:r>
          </w:p>
        </w:tc>
        <w:tc>
          <w:tcPr>
            <w:tcW w:type="dxa" w:w="2033"/>
            <w:vAlign w:val="center"/>
          </w:tcPr>
          <w:p>
            <w:pPr>
              <w:spacing w:after="0"/>
            </w:pPr>
            <w:r>
              <w:rPr>
                <w:sz w:val="16"/>
              </w:rPr>
              <w:t>Reviews need consistent rating values.</w:t>
            </w:r>
          </w:p>
        </w:tc>
        <w:tc>
          <w:tcPr>
            <w:tcW w:type="dxa" w:w="2033"/>
            <w:vAlign w:val="center"/>
          </w:tcPr>
          <w:p>
            <w:pPr>
              <w:spacing w:after="0"/>
            </w:pPr>
            <w:r>
              <w:rPr>
                <w:sz w:val="16"/>
              </w:rPr>
              <w:t>Review creation validates integer ratings from 1 to 5.</w:t>
            </w:r>
          </w:p>
        </w:tc>
        <w:tc>
          <w:tcPr>
            <w:tcW w:type="dxa" w:w="2033"/>
            <w:vAlign w:val="center"/>
          </w:tcPr>
          <w:p>
            <w:pPr>
              <w:spacing w:after="0"/>
            </w:pPr>
            <w:r>
              <w:rPr>
                <w:sz w:val="16"/>
              </w:rPr>
              <w:t>`messaging-admin.test.js`.</w:t>
            </w:r>
          </w:p>
        </w:tc>
      </w:tr>
      <w:tr>
        <w:tc>
          <w:tcPr>
            <w:tcW w:type="dxa" w:w="2033"/>
            <w:vAlign w:val="center"/>
          </w:tcPr>
          <w:p>
            <w:pPr>
              <w:spacing w:after="0"/>
            </w:pPr>
            <w:r>
              <w:rPr>
                <w:sz w:val="16"/>
              </w:rPr>
              <w:t>BF-010</w:t>
            </w:r>
          </w:p>
        </w:tc>
        <w:tc>
          <w:tcPr>
            <w:tcW w:type="dxa" w:w="2033"/>
            <w:vAlign w:val="center"/>
          </w:tcPr>
          <w:p>
            <w:pPr>
              <w:spacing w:after="0"/>
            </w:pPr>
            <w:r>
              <w:rPr>
                <w:sz w:val="16"/>
              </w:rPr>
              <w:t>Reports could be created with missing or unknown target details.</w:t>
            </w:r>
          </w:p>
        </w:tc>
        <w:tc>
          <w:tcPr>
            <w:tcW w:type="dxa" w:w="2033"/>
            <w:vAlign w:val="center"/>
          </w:tcPr>
          <w:p>
            <w:pPr>
              <w:spacing w:after="0"/>
            </w:pPr>
            <w:r>
              <w:rPr>
                <w:sz w:val="16"/>
              </w:rPr>
              <w:t>Moderation records must stay consistent.</w:t>
            </w:r>
          </w:p>
        </w:tc>
        <w:tc>
          <w:tcPr>
            <w:tcW w:type="dxa" w:w="2033"/>
            <w:vAlign w:val="center"/>
          </w:tcPr>
          <w:p>
            <w:pPr>
              <w:spacing w:after="0"/>
            </w:pPr>
            <w:r>
              <w:rPr>
                <w:sz w:val="16"/>
              </w:rPr>
              <w:t>Missing details return errors; unknown target type is sanitised.</w:t>
            </w:r>
          </w:p>
        </w:tc>
        <w:tc>
          <w:tcPr>
            <w:tcW w:type="dxa" w:w="2033"/>
            <w:vAlign w:val="center"/>
          </w:tcPr>
          <w:p>
            <w:pPr>
              <w:spacing w:after="0"/>
            </w:pPr>
            <w:r>
              <w:rPr>
                <w:sz w:val="16"/>
              </w:rPr>
              <w:t>`messaging-admin.test.js`.</w:t>
            </w:r>
          </w:p>
        </w:tc>
      </w:tr>
      <w:tr>
        <w:tc>
          <w:tcPr>
            <w:tcW w:type="dxa" w:w="2033"/>
            <w:vAlign w:val="center"/>
          </w:tcPr>
          <w:p>
            <w:pPr>
              <w:spacing w:after="0"/>
            </w:pPr>
            <w:r>
              <w:rPr>
                <w:sz w:val="16"/>
              </w:rPr>
              <w:t>BF-011</w:t>
            </w:r>
          </w:p>
        </w:tc>
        <w:tc>
          <w:tcPr>
            <w:tcW w:type="dxa" w:w="2033"/>
            <w:vAlign w:val="center"/>
          </w:tcPr>
          <w:p>
            <w:pPr>
              <w:spacing w:after="0"/>
            </w:pPr>
            <w:r>
              <w:rPr>
                <w:sz w:val="16"/>
              </w:rPr>
              <w:t>Facility bookings could be created without accepted transaction context.</w:t>
            </w:r>
          </w:p>
        </w:tc>
        <w:tc>
          <w:tcPr>
            <w:tcW w:type="dxa" w:w="2033"/>
            <w:vAlign w:val="center"/>
          </w:tcPr>
          <w:p>
            <w:pPr>
              <w:spacing w:after="0"/>
            </w:pPr>
            <w:r>
              <w:rPr>
                <w:sz w:val="16"/>
              </w:rPr>
              <w:t>Handover workflow must connect to real marketplace transactions.</w:t>
            </w:r>
          </w:p>
        </w:tc>
        <w:tc>
          <w:tcPr>
            <w:tcW w:type="dxa" w:w="2033"/>
            <w:vAlign w:val="center"/>
          </w:tcPr>
          <w:p>
            <w:pPr>
              <w:spacing w:after="0"/>
            </w:pPr>
            <w:r>
              <w:rPr>
                <w:sz w:val="16"/>
              </w:rPr>
              <w:t>Missing transaction/listing/buyer/booking details are rejected.</w:t>
            </w:r>
          </w:p>
        </w:tc>
        <w:tc>
          <w:tcPr>
            <w:tcW w:type="dxa" w:w="2033"/>
            <w:vAlign w:val="center"/>
          </w:tcPr>
          <w:p>
            <w:pPr>
              <w:spacing w:after="0"/>
            </w:pPr>
            <w:r>
              <w:rPr>
                <w:sz w:val="16"/>
              </w:rPr>
              <w:t>`messaging-admin.test.js`.</w:t>
            </w:r>
          </w:p>
        </w:tc>
      </w:tr>
      <w:tr>
        <w:tc>
          <w:tcPr>
            <w:tcW w:type="dxa" w:w="2033"/>
            <w:vAlign w:val="center"/>
          </w:tcPr>
          <w:p>
            <w:pPr>
              <w:spacing w:after="0"/>
            </w:pPr>
            <w:r>
              <w:rPr>
                <w:sz w:val="16"/>
              </w:rPr>
              <w:t>BF-012</w:t>
            </w:r>
          </w:p>
        </w:tc>
        <w:tc>
          <w:tcPr>
            <w:tcW w:type="dxa" w:w="2033"/>
            <w:vAlign w:val="center"/>
          </w:tcPr>
          <w:p>
            <w:pPr>
              <w:spacing w:after="0"/>
            </w:pPr>
            <w:r>
              <w:rPr>
                <w:sz w:val="16"/>
              </w:rPr>
              <w:t>UI helpers could throw errors when optional elements are missing.</w:t>
            </w:r>
          </w:p>
        </w:tc>
        <w:tc>
          <w:tcPr>
            <w:tcW w:type="dxa" w:w="2033"/>
            <w:vAlign w:val="center"/>
          </w:tcPr>
          <w:p>
            <w:pPr>
              <w:spacing w:after="0"/>
            </w:pPr>
            <w:r>
              <w:rPr>
                <w:sz w:val="16"/>
              </w:rPr>
              <w:t>Some pages may not include every dropdown or sidebar element.</w:t>
            </w:r>
          </w:p>
        </w:tc>
        <w:tc>
          <w:tcPr>
            <w:tcW w:type="dxa" w:w="2033"/>
            <w:vAlign w:val="center"/>
          </w:tcPr>
          <w:p>
            <w:pPr>
              <w:spacing w:after="0"/>
            </w:pPr>
            <w:r>
              <w:rPr>
                <w:sz w:val="16"/>
              </w:rPr>
              <w:t>Component initialisers handle missing elements safely.</w:t>
            </w:r>
          </w:p>
        </w:tc>
        <w:tc>
          <w:tcPr>
            <w:tcW w:type="dxa" w:w="2033"/>
            <w:vAlign w:val="center"/>
          </w:tcPr>
          <w:p>
            <w:pPr>
              <w:spacing w:after="0"/>
            </w:pPr>
            <w:r>
              <w:rPr>
                <w:sz w:val="16"/>
              </w:rPr>
              <w:t>`components.test.js`.</w:t>
            </w:r>
          </w:p>
        </w:tc>
      </w:tr>
    </w:tbl>
    <w:p/>
    <w:p/>
    <w:p>
      <w:pPr>
        <w:pStyle w:val="Heading2"/>
      </w:pPr>
      <w:r>
        <w:t>Remaining Risks</w:t>
      </w:r>
    </w:p>
    <w:p/>
    <w:p>
      <w:pPr>
        <w:pStyle w:val="ListBullet"/>
      </w:pPr>
      <w:r>
        <w:t>Live Supabase testing is still required before a public release.</w:t>
      </w:r>
    </w:p>
    <w:p>
      <w:pPr>
        <w:pStyle w:val="ListBullet"/>
      </w:pPr>
      <w:r>
        <w:t>Paystack payment callbacks should be tested with sandbox webhook events.</w:t>
      </w:r>
    </w:p>
    <w:p>
      <w:pPr>
        <w:pStyle w:val="ListBullet"/>
      </w:pPr>
      <w:r>
        <w:t>End-to-end browser testing should be added for complete student journeys.</w:t>
      </w:r>
    </w:p>
    <w:p>
      <w:pPr>
        <w:pStyle w:val="ListBullet"/>
      </w:pPr>
      <w:r>
        <w:t>messagingService.js and adminService.js have lower coverage and should be improved in future work.</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6F9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F9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6F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