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4"/>
        <w:tblpPr w:leftFromText="180" w:rightFromText="180" w:vertAnchor="page" w:horzAnchor="margin" w:tblpXSpec="center" w:tblpY="2911"/>
        <w:tblW w:w="1501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408"/>
        <w:gridCol w:w="2410"/>
        <w:gridCol w:w="1706"/>
        <w:gridCol w:w="1837"/>
        <w:gridCol w:w="1423"/>
        <w:gridCol w:w="2410"/>
        <w:gridCol w:w="3822"/>
      </w:tblGrid>
      <w:tr w:rsidR="00446BE7" w14:paraId="7D77A426" w14:textId="77777777" w:rsidTr="00446B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14:paraId="44E8A226" w14:textId="77777777" w:rsidR="00446BE7" w:rsidRDefault="00446BE7" w:rsidP="00446BE7">
            <w:r>
              <w:t>Page</w:t>
            </w:r>
          </w:p>
        </w:tc>
        <w:tc>
          <w:tcPr>
            <w:tcW w:w="2410" w:type="dxa"/>
          </w:tcPr>
          <w:p w14:paraId="2BA15589" w14:textId="77777777" w:rsidR="00446BE7" w:rsidRDefault="00446BE7" w:rsidP="00446B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Problem</w:t>
            </w:r>
          </w:p>
        </w:tc>
        <w:tc>
          <w:tcPr>
            <w:tcW w:w="1706" w:type="dxa"/>
            <w:tcBorders>
              <w:right w:val="single" w:sz="2" w:space="0" w:color="auto"/>
            </w:tcBorders>
          </w:tcPr>
          <w:p w14:paraId="675B386B" w14:textId="77777777" w:rsidR="00446BE7" w:rsidRDefault="00446BE7" w:rsidP="00446B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Heuristic issue</w:t>
            </w:r>
          </w:p>
        </w:tc>
        <w:tc>
          <w:tcPr>
            <w:tcW w:w="1837" w:type="dxa"/>
            <w:tcBorders>
              <w:left w:val="single" w:sz="2" w:space="0" w:color="auto"/>
            </w:tcBorders>
          </w:tcPr>
          <w:p w14:paraId="31903DEF" w14:textId="77777777" w:rsidR="00446BE7" w:rsidRDefault="00446BE7" w:rsidP="00446B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Severity</w:t>
            </w:r>
          </w:p>
        </w:tc>
        <w:tc>
          <w:tcPr>
            <w:tcW w:w="1423" w:type="dxa"/>
          </w:tcPr>
          <w:p w14:paraId="05A4C43B" w14:textId="77777777" w:rsidR="00446BE7" w:rsidRDefault="00446BE7" w:rsidP="00446B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Mention by</w:t>
            </w:r>
          </w:p>
        </w:tc>
        <w:tc>
          <w:tcPr>
            <w:tcW w:w="2410" w:type="dxa"/>
          </w:tcPr>
          <w:p w14:paraId="1D08CD13" w14:textId="77777777" w:rsidR="00446BE7" w:rsidRDefault="00446BE7" w:rsidP="00446B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Recommendation</w:t>
            </w:r>
          </w:p>
        </w:tc>
        <w:tc>
          <w:tcPr>
            <w:tcW w:w="3822" w:type="dxa"/>
          </w:tcPr>
          <w:p w14:paraId="75B009DF" w14:textId="77777777" w:rsidR="00446BE7" w:rsidRDefault="00446BE7" w:rsidP="00446B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Implementation</w:t>
            </w:r>
          </w:p>
        </w:tc>
      </w:tr>
      <w:tr w:rsidR="00446BE7" w14:paraId="464BD679" w14:textId="77777777" w:rsidTr="00446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14:paraId="71E1349F" w14:textId="77777777" w:rsidR="00446BE7" w:rsidRDefault="00446BE7" w:rsidP="00446BE7">
            <w:r>
              <w:t>Register form</w:t>
            </w:r>
          </w:p>
        </w:tc>
        <w:tc>
          <w:tcPr>
            <w:tcW w:w="2410" w:type="dxa"/>
          </w:tcPr>
          <w:p w14:paraId="67ACAA7A" w14:textId="77777777" w:rsidR="00446BE7" w:rsidRDefault="00446BE7" w:rsidP="00446B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 requirements unclear.</w:t>
            </w:r>
          </w:p>
        </w:tc>
        <w:tc>
          <w:tcPr>
            <w:tcW w:w="1706" w:type="dxa"/>
            <w:tcBorders>
              <w:bottom w:val="single" w:sz="2" w:space="0" w:color="auto"/>
            </w:tcBorders>
          </w:tcPr>
          <w:p w14:paraId="6614E7C1" w14:textId="77777777" w:rsidR="00446BE7" w:rsidRDefault="00446BE7" w:rsidP="00446B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 prevention</w:t>
            </w:r>
          </w:p>
        </w:tc>
        <w:tc>
          <w:tcPr>
            <w:tcW w:w="1837" w:type="dxa"/>
            <w:shd w:val="clear" w:color="auto" w:fill="FF7C80"/>
            <w:vAlign w:val="center"/>
          </w:tcPr>
          <w:p w14:paraId="4B0BC45C" w14:textId="77777777" w:rsidR="00446BE7" w:rsidRDefault="00446BE7" w:rsidP="00446B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Minor</w:t>
            </w:r>
          </w:p>
        </w:tc>
        <w:tc>
          <w:tcPr>
            <w:tcW w:w="1423" w:type="dxa"/>
          </w:tcPr>
          <w:p w14:paraId="1D78D0D2" w14:textId="77777777" w:rsidR="00446BE7" w:rsidRDefault="00446BE7" w:rsidP="00446B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expert</w:t>
            </w:r>
          </w:p>
        </w:tc>
        <w:tc>
          <w:tcPr>
            <w:tcW w:w="2410" w:type="dxa"/>
          </w:tcPr>
          <w:p w14:paraId="3EEFC222" w14:textId="77777777" w:rsidR="00446BE7" w:rsidRDefault="00446BE7" w:rsidP="00446B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example input as a placeholder.</w:t>
            </w:r>
          </w:p>
        </w:tc>
        <w:tc>
          <w:tcPr>
            <w:tcW w:w="3822" w:type="dxa"/>
          </w:tcPr>
          <w:p w14:paraId="0EF774E3" w14:textId="77777777" w:rsidR="00446BE7" w:rsidRDefault="00446BE7" w:rsidP="00446B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“</w:t>
            </w:r>
            <w:proofErr w:type="gramStart"/>
            <w:r>
              <w:t>E.g.</w:t>
            </w:r>
            <w:proofErr w:type="gramEnd"/>
            <w:r>
              <w:t xml:space="preserve"> Password123” as an example input to clarify the need for a capital letter and number.</w:t>
            </w:r>
          </w:p>
        </w:tc>
      </w:tr>
      <w:tr w:rsidR="00446BE7" w14:paraId="589EE7BF" w14:textId="77777777" w:rsidTr="00446BE7">
        <w:trPr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14:paraId="666FA7A9" w14:textId="77777777" w:rsidR="00446BE7" w:rsidRDefault="00446BE7" w:rsidP="00446BE7">
            <w:r>
              <w:t>All</w:t>
            </w:r>
          </w:p>
        </w:tc>
        <w:tc>
          <w:tcPr>
            <w:tcW w:w="2410" w:type="dxa"/>
          </w:tcPr>
          <w:p w14:paraId="647FF814" w14:textId="77777777" w:rsidR="00446BE7" w:rsidRDefault="00446BE7" w:rsidP="00446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cookie expires too quickly, resetting the header and removing access to login features.</w:t>
            </w:r>
          </w:p>
        </w:tc>
        <w:tc>
          <w:tcPr>
            <w:tcW w:w="1706" w:type="dxa"/>
            <w:tcBorders>
              <w:top w:val="single" w:sz="2" w:space="0" w:color="auto"/>
            </w:tcBorders>
          </w:tcPr>
          <w:p w14:paraId="1C5CF082" w14:textId="77777777" w:rsidR="00446BE7" w:rsidRDefault="00446BE7" w:rsidP="00446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control</w:t>
            </w:r>
          </w:p>
        </w:tc>
        <w:tc>
          <w:tcPr>
            <w:tcW w:w="1837" w:type="dxa"/>
            <w:shd w:val="clear" w:color="auto" w:fill="FF0000"/>
            <w:vAlign w:val="center"/>
          </w:tcPr>
          <w:p w14:paraId="34836B84" w14:textId="77777777" w:rsidR="00446BE7" w:rsidRDefault="00446BE7" w:rsidP="00446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Major</w:t>
            </w:r>
          </w:p>
        </w:tc>
        <w:tc>
          <w:tcPr>
            <w:tcW w:w="1423" w:type="dxa"/>
          </w:tcPr>
          <w:p w14:paraId="30C07AF3" w14:textId="77777777" w:rsidR="00446BE7" w:rsidRDefault="00446BE7" w:rsidP="00446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experts</w:t>
            </w:r>
          </w:p>
        </w:tc>
        <w:tc>
          <w:tcPr>
            <w:tcW w:w="2410" w:type="dxa"/>
          </w:tcPr>
          <w:p w14:paraId="63398781" w14:textId="77777777" w:rsidR="00446BE7" w:rsidRDefault="00446BE7" w:rsidP="00446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Look into current expiration settings.</w:t>
            </w:r>
          </w:p>
        </w:tc>
        <w:tc>
          <w:tcPr>
            <w:tcW w:w="3822" w:type="dxa"/>
          </w:tcPr>
          <w:p w14:paraId="311047CA" w14:textId="77777777" w:rsidR="00446BE7" w:rsidRDefault="00446BE7" w:rsidP="00446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Removed deprecated ‘expires’ variable and used ‘</w:t>
            </w:r>
            <w:proofErr w:type="spellStart"/>
            <w:r>
              <w:t>maxAge</w:t>
            </w:r>
            <w:proofErr w:type="spellEnd"/>
            <w:r>
              <w:t>’ in place.</w:t>
            </w:r>
          </w:p>
        </w:tc>
      </w:tr>
      <w:tr w:rsidR="00446BE7" w14:paraId="70738AF1" w14:textId="77777777" w:rsidTr="00446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14:paraId="632D82A5" w14:textId="77777777" w:rsidR="00446BE7" w:rsidRDefault="00446BE7" w:rsidP="00446BE7">
            <w:r>
              <w:t>All</w:t>
            </w:r>
          </w:p>
        </w:tc>
        <w:tc>
          <w:tcPr>
            <w:tcW w:w="2410" w:type="dxa"/>
          </w:tcPr>
          <w:p w14:paraId="63F9E23C" w14:textId="77777777" w:rsidR="00446BE7" w:rsidRDefault="00446BE7" w:rsidP="00446B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 in header doesn’t contain a return link</w:t>
            </w:r>
          </w:p>
        </w:tc>
        <w:tc>
          <w:tcPr>
            <w:tcW w:w="1706" w:type="dxa"/>
          </w:tcPr>
          <w:p w14:paraId="04690007" w14:textId="77777777" w:rsidR="00446BE7" w:rsidRDefault="00446BE7" w:rsidP="00446B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control</w:t>
            </w:r>
          </w:p>
        </w:tc>
        <w:tc>
          <w:tcPr>
            <w:tcW w:w="1837" w:type="dxa"/>
            <w:shd w:val="clear" w:color="auto" w:fill="FF7C80"/>
            <w:vAlign w:val="center"/>
          </w:tcPr>
          <w:p w14:paraId="4B32B30E" w14:textId="77777777" w:rsidR="00446BE7" w:rsidRDefault="00446BE7" w:rsidP="00446B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Minor</w:t>
            </w:r>
          </w:p>
        </w:tc>
        <w:tc>
          <w:tcPr>
            <w:tcW w:w="1423" w:type="dxa"/>
          </w:tcPr>
          <w:p w14:paraId="730C07DC" w14:textId="77777777" w:rsidR="00446BE7" w:rsidRDefault="00446BE7" w:rsidP="00446B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expert</w:t>
            </w:r>
          </w:p>
        </w:tc>
        <w:tc>
          <w:tcPr>
            <w:tcW w:w="2410" w:type="dxa"/>
          </w:tcPr>
          <w:p w14:paraId="2F9672B7" w14:textId="77777777" w:rsidR="00446BE7" w:rsidRDefault="00446BE7" w:rsidP="00446B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React-router’s Link component to navigate to index on click.</w:t>
            </w:r>
          </w:p>
        </w:tc>
        <w:tc>
          <w:tcPr>
            <w:tcW w:w="3822" w:type="dxa"/>
          </w:tcPr>
          <w:p w14:paraId="39BBB09F" w14:textId="77777777" w:rsidR="00446BE7" w:rsidRDefault="00446BE7" w:rsidP="00446B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 React-router to add Link back to the index page when clicking the logo.</w:t>
            </w:r>
          </w:p>
        </w:tc>
      </w:tr>
      <w:tr w:rsidR="00446BE7" w14:paraId="6CFE0EC5" w14:textId="77777777" w:rsidTr="00446BE7">
        <w:trPr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14:paraId="1BA62ED2" w14:textId="77777777" w:rsidR="00446BE7" w:rsidRDefault="00446BE7" w:rsidP="00446BE7">
            <w:r>
              <w:t>Results</w:t>
            </w:r>
          </w:p>
        </w:tc>
        <w:tc>
          <w:tcPr>
            <w:tcW w:w="2410" w:type="dxa"/>
          </w:tcPr>
          <w:p w14:paraId="515EFE16" w14:textId="77777777" w:rsidR="00446BE7" w:rsidRDefault="00446BE7" w:rsidP="00446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Cannot search using product’s brand name</w:t>
            </w:r>
          </w:p>
        </w:tc>
        <w:tc>
          <w:tcPr>
            <w:tcW w:w="1706" w:type="dxa"/>
          </w:tcPr>
          <w:p w14:paraId="44467CFD" w14:textId="77777777" w:rsidR="00446BE7" w:rsidRDefault="00446BE7" w:rsidP="00446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Freedom</w:t>
            </w:r>
          </w:p>
        </w:tc>
        <w:tc>
          <w:tcPr>
            <w:tcW w:w="1837" w:type="dxa"/>
            <w:shd w:val="clear" w:color="auto" w:fill="FF7C80"/>
            <w:vAlign w:val="center"/>
          </w:tcPr>
          <w:p w14:paraId="5F35DE6F" w14:textId="77777777" w:rsidR="00446BE7" w:rsidRDefault="00446BE7" w:rsidP="00446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Minor</w:t>
            </w:r>
          </w:p>
        </w:tc>
        <w:tc>
          <w:tcPr>
            <w:tcW w:w="1423" w:type="dxa"/>
          </w:tcPr>
          <w:p w14:paraId="30A33113" w14:textId="77777777" w:rsidR="00446BE7" w:rsidRDefault="00446BE7" w:rsidP="00446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expert</w:t>
            </w:r>
          </w:p>
        </w:tc>
        <w:tc>
          <w:tcPr>
            <w:tcW w:w="2410" w:type="dxa"/>
          </w:tcPr>
          <w:p w14:paraId="7F9E7D31" w14:textId="77777777" w:rsidR="00446BE7" w:rsidRDefault="00446BE7" w:rsidP="00446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a brand as part of the product name.</w:t>
            </w:r>
          </w:p>
        </w:tc>
        <w:tc>
          <w:tcPr>
            <w:tcW w:w="3822" w:type="dxa"/>
          </w:tcPr>
          <w:p w14:paraId="7E35B217" w14:textId="77777777" w:rsidR="00446BE7" w:rsidRDefault="00446BE7" w:rsidP="00446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Each product name in the product’s table contains a brand name as well as the type of product to trigger both sets of filters.</w:t>
            </w:r>
          </w:p>
        </w:tc>
      </w:tr>
      <w:tr w:rsidR="00446BE7" w14:paraId="6409A4A2" w14:textId="77777777" w:rsidTr="00446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14:paraId="6989837D" w14:textId="77777777" w:rsidR="00446BE7" w:rsidRDefault="00446BE7" w:rsidP="00446BE7">
            <w:r>
              <w:t>Checkout</w:t>
            </w:r>
          </w:p>
        </w:tc>
        <w:tc>
          <w:tcPr>
            <w:tcW w:w="2410" w:type="dxa"/>
          </w:tcPr>
          <w:p w14:paraId="5B865037" w14:textId="77777777" w:rsidR="00446BE7" w:rsidRDefault="00446BE7" w:rsidP="00446B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Updating product quantity doesn’t work on some browsers</w:t>
            </w:r>
          </w:p>
        </w:tc>
        <w:tc>
          <w:tcPr>
            <w:tcW w:w="1706" w:type="dxa"/>
          </w:tcPr>
          <w:p w14:paraId="4AC026D8" w14:textId="77777777" w:rsidR="00446BE7" w:rsidRDefault="00446BE7" w:rsidP="00446B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Consistency</w:t>
            </w:r>
          </w:p>
        </w:tc>
        <w:tc>
          <w:tcPr>
            <w:tcW w:w="1837" w:type="dxa"/>
            <w:shd w:val="clear" w:color="auto" w:fill="FF0000"/>
            <w:vAlign w:val="center"/>
          </w:tcPr>
          <w:p w14:paraId="489F16A4" w14:textId="77777777" w:rsidR="00446BE7" w:rsidRDefault="00446BE7" w:rsidP="00446B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Major</w:t>
            </w:r>
          </w:p>
        </w:tc>
        <w:tc>
          <w:tcPr>
            <w:tcW w:w="1423" w:type="dxa"/>
          </w:tcPr>
          <w:p w14:paraId="1A347A2E" w14:textId="77777777" w:rsidR="00446BE7" w:rsidRDefault="00446BE7" w:rsidP="00446B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expert</w:t>
            </w:r>
          </w:p>
        </w:tc>
        <w:tc>
          <w:tcPr>
            <w:tcW w:w="2410" w:type="dxa"/>
          </w:tcPr>
          <w:p w14:paraId="6A400010" w14:textId="77777777" w:rsidR="00446BE7" w:rsidRDefault="00446BE7" w:rsidP="00446B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Look into specific errors between PUT requests and the browser.</w:t>
            </w:r>
          </w:p>
        </w:tc>
        <w:tc>
          <w:tcPr>
            <w:tcW w:w="3822" w:type="dxa"/>
          </w:tcPr>
          <w:p w14:paraId="344F5F59" w14:textId="77777777" w:rsidR="00446BE7" w:rsidRDefault="00446BE7" w:rsidP="00446B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Removed ending ‘/’ from HTTP requests as this causes a bug on Safari and Firefox.</w:t>
            </w:r>
          </w:p>
        </w:tc>
      </w:tr>
    </w:tbl>
    <w:p w14:paraId="7C237462" w14:textId="77777777" w:rsidR="00ED7D4B" w:rsidRDefault="00ED7D4B"/>
    <w:sectPr w:rsidR="00ED7D4B" w:rsidSect="003F1AD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ADE"/>
    <w:rsid w:val="001B14DB"/>
    <w:rsid w:val="003F1ADE"/>
    <w:rsid w:val="00446BE7"/>
    <w:rsid w:val="0080535E"/>
    <w:rsid w:val="00901785"/>
    <w:rsid w:val="00BC575E"/>
    <w:rsid w:val="00ED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E6823"/>
  <w15:chartTrackingRefBased/>
  <w15:docId w15:val="{A497B47B-C246-4EDE-8409-9D2EE40B6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1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3F1AD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3F1AD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HAYWOOD</dc:creator>
  <cp:keywords/>
  <dc:description/>
  <cp:lastModifiedBy>JOSH HAYWOOD</cp:lastModifiedBy>
  <cp:revision>1</cp:revision>
  <dcterms:created xsi:type="dcterms:W3CDTF">2022-11-26T13:04:00Z</dcterms:created>
  <dcterms:modified xsi:type="dcterms:W3CDTF">2022-11-26T13:27:00Z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a68a1d32-1057-4455-af89-8afe655bea2a</vt:lpwstr>
  </property>
</Properties>
</file>