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2A29" w14:textId="7BC66129" w:rsidR="00E06E93" w:rsidRDefault="00E06E9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E06E93">
        <w:rPr>
          <w:rFonts w:ascii="Times New Roman" w:hAnsi="Times New Roman" w:cs="Times New Roman"/>
          <w:sz w:val="36"/>
          <w:szCs w:val="36"/>
          <w:shd w:val="clear" w:color="auto" w:fill="FFFFFF"/>
        </w:rPr>
        <w:t>The Impact of UI and UX Design on Web</w:t>
      </w:r>
      <w:r w:rsidRPr="00E06E93">
        <w:rPr>
          <w:rFonts w:ascii="Times New Roman" w:hAnsi="Times New Roman" w:cs="Times New Roman"/>
          <w:sz w:val="14"/>
          <w:szCs w:val="14"/>
        </w:rPr>
        <w:br/>
      </w:r>
      <w:r w:rsidRPr="00E06E93">
        <w:rPr>
          <w:rFonts w:ascii="Times New Roman" w:hAnsi="Times New Roman" w:cs="Times New Roman"/>
          <w:sz w:val="36"/>
          <w:szCs w:val="36"/>
          <w:shd w:val="clear" w:color="auto" w:fill="FFFFFF"/>
        </w:rPr>
        <w:t>Application Quality: A Mixed Methods Study.</w:t>
      </w:r>
    </w:p>
    <w:p w14:paraId="4B770A12" w14:textId="048A57E9" w:rsidR="00E06E93" w:rsidRPr="00F401CA" w:rsidRDefault="00E06E93">
      <w:pPr>
        <w:rPr>
          <w:rFonts w:ascii="Times New Roman" w:hAnsi="Times New Roman" w:cs="Times New Roman"/>
          <w:b/>
          <w:bCs/>
        </w:rPr>
      </w:pPr>
      <w:r w:rsidRPr="00F401CA">
        <w:rPr>
          <w:rFonts w:ascii="Times New Roman" w:hAnsi="Times New Roman" w:cs="Times New Roman"/>
          <w:b/>
          <w:bCs/>
        </w:rPr>
        <w:t>Health and Safety Risk Assessment</w:t>
      </w:r>
    </w:p>
    <w:p w14:paraId="78BDC2C8" w14:textId="6273DC6A" w:rsidR="00E06E93" w:rsidRDefault="00E06E93" w:rsidP="00E06E93">
      <w:pPr>
        <w:rPr>
          <w:rFonts w:ascii="Times New Roman" w:hAnsi="Times New Roman" w:cs="Times New Roman"/>
        </w:rPr>
      </w:pPr>
    </w:p>
    <w:tbl>
      <w:tblPr>
        <w:tblStyle w:val="TableGrid"/>
        <w:tblW w:w="8679" w:type="dxa"/>
        <w:tblLook w:val="04A0" w:firstRow="1" w:lastRow="0" w:firstColumn="1" w:lastColumn="0" w:noHBand="0" w:noVBand="1"/>
      </w:tblPr>
      <w:tblGrid>
        <w:gridCol w:w="1636"/>
        <w:gridCol w:w="2052"/>
        <w:gridCol w:w="3008"/>
        <w:gridCol w:w="1983"/>
      </w:tblGrid>
      <w:tr w:rsidR="00E06E93" w14:paraId="38BBC81F" w14:textId="77777777" w:rsidTr="00F401CA">
        <w:trPr>
          <w:trHeight w:val="392"/>
        </w:trPr>
        <w:tc>
          <w:tcPr>
            <w:tcW w:w="1636" w:type="dxa"/>
          </w:tcPr>
          <w:p w14:paraId="5A3D98B0" w14:textId="552E0F4C" w:rsidR="00E06E93" w:rsidRPr="00F401CA" w:rsidRDefault="00E06E93" w:rsidP="00E06E93">
            <w:pPr>
              <w:rPr>
                <w:rFonts w:ascii="Times New Roman" w:hAnsi="Times New Roman" w:cs="Times New Roman"/>
                <w:b/>
                <w:bCs/>
              </w:rPr>
            </w:pPr>
            <w:r w:rsidRPr="00F401CA">
              <w:rPr>
                <w:rFonts w:ascii="Times New Roman" w:hAnsi="Times New Roman" w:cs="Times New Roman"/>
                <w:b/>
                <w:bCs/>
              </w:rPr>
              <w:t>Hazard</w:t>
            </w:r>
          </w:p>
        </w:tc>
        <w:tc>
          <w:tcPr>
            <w:tcW w:w="2052" w:type="dxa"/>
          </w:tcPr>
          <w:p w14:paraId="08178DBA" w14:textId="10B29B21" w:rsidR="00E06E93" w:rsidRPr="00F401CA" w:rsidRDefault="00E06E93" w:rsidP="00E06E93">
            <w:pPr>
              <w:rPr>
                <w:rFonts w:ascii="Times New Roman" w:hAnsi="Times New Roman" w:cs="Times New Roman"/>
                <w:b/>
                <w:bCs/>
              </w:rPr>
            </w:pPr>
            <w:r w:rsidRPr="00F401CA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  <w:tc>
          <w:tcPr>
            <w:tcW w:w="3008" w:type="dxa"/>
          </w:tcPr>
          <w:p w14:paraId="0AA4E0BB" w14:textId="15F822AE" w:rsidR="00E06E93" w:rsidRPr="00F401CA" w:rsidRDefault="00E06E93" w:rsidP="00E06E93">
            <w:pPr>
              <w:rPr>
                <w:rFonts w:ascii="Times New Roman" w:hAnsi="Times New Roman" w:cs="Times New Roman"/>
                <w:b/>
                <w:bCs/>
              </w:rPr>
            </w:pPr>
            <w:r w:rsidRPr="00F401CA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983" w:type="dxa"/>
          </w:tcPr>
          <w:p w14:paraId="724E1656" w14:textId="68B430A3" w:rsidR="00E06E93" w:rsidRPr="00F401CA" w:rsidRDefault="00F401CA" w:rsidP="00E06E93">
            <w:pPr>
              <w:rPr>
                <w:rFonts w:ascii="Times New Roman" w:hAnsi="Times New Roman" w:cs="Times New Roman"/>
                <w:b/>
                <w:bCs/>
              </w:rPr>
            </w:pPr>
            <w:r w:rsidRPr="00F401CA">
              <w:rPr>
                <w:rFonts w:ascii="Times New Roman" w:hAnsi="Times New Roman" w:cs="Times New Roman"/>
                <w:b/>
                <w:bCs/>
              </w:rPr>
              <w:t>Action plan</w:t>
            </w:r>
          </w:p>
        </w:tc>
      </w:tr>
      <w:tr w:rsidR="00E06E93" w14:paraId="660CE4BD" w14:textId="77777777" w:rsidTr="00F401CA">
        <w:trPr>
          <w:trHeight w:val="3225"/>
        </w:trPr>
        <w:tc>
          <w:tcPr>
            <w:tcW w:w="1636" w:type="dxa"/>
          </w:tcPr>
          <w:p w14:paraId="0CC3C11E" w14:textId="77777777" w:rsidR="00E06E93" w:rsidRPr="00E06E93" w:rsidRDefault="00E06E93" w:rsidP="00E06E93">
            <w:pPr>
              <w:rPr>
                <w:rFonts w:ascii="Times New Roman" w:hAnsi="Times New Roman" w:cs="Times New Roman"/>
              </w:rPr>
            </w:pPr>
            <w:r w:rsidRPr="00E06E93">
              <w:rPr>
                <w:rFonts w:ascii="Times New Roman" w:hAnsi="Times New Roman" w:cs="Times New Roman"/>
              </w:rPr>
              <w:t>Privacy concerns regarding personal information and data security.</w:t>
            </w:r>
          </w:p>
          <w:p w14:paraId="44B39303" w14:textId="77777777" w:rsidR="00E06E93" w:rsidRDefault="00E06E93" w:rsidP="00E06E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14:paraId="381BBBDF" w14:textId="72DE42F3" w:rsidR="00E06E93" w:rsidRDefault="00E06E93" w:rsidP="00E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– Participants may show concern regarding the security of their information.</w:t>
            </w:r>
          </w:p>
        </w:tc>
        <w:tc>
          <w:tcPr>
            <w:tcW w:w="3008" w:type="dxa"/>
          </w:tcPr>
          <w:p w14:paraId="1B03356D" w14:textId="4A0832DE" w:rsidR="00E06E93" w:rsidRDefault="00E06E93" w:rsidP="00E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Both artefact A and B use encryption system for their user information as is the standard with GDPR regulations. </w:t>
            </w:r>
            <w:r w:rsidR="00F401CA">
              <w:rPr>
                <w:rFonts w:ascii="Times New Roman" w:hAnsi="Times New Roman" w:cs="Times New Roman"/>
              </w:rPr>
              <w:t>These systems</w:t>
            </w:r>
            <w:r>
              <w:rPr>
                <w:rFonts w:ascii="Times New Roman" w:hAnsi="Times New Roman" w:cs="Times New Roman"/>
              </w:rPr>
              <w:t xml:space="preserve"> will be </w:t>
            </w:r>
            <w:r w:rsidR="00F401CA">
              <w:rPr>
                <w:rFonts w:ascii="Times New Roman" w:hAnsi="Times New Roman" w:cs="Times New Roman"/>
              </w:rPr>
              <w:t>discouraged</w:t>
            </w:r>
            <w:r>
              <w:rPr>
                <w:rFonts w:ascii="Times New Roman" w:hAnsi="Times New Roman" w:cs="Times New Roman"/>
              </w:rPr>
              <w:t xml:space="preserve"> from use regardless of their security measures.</w:t>
            </w:r>
          </w:p>
        </w:tc>
        <w:tc>
          <w:tcPr>
            <w:tcW w:w="1983" w:type="dxa"/>
          </w:tcPr>
          <w:p w14:paraId="65256126" w14:textId="72A0140B" w:rsidR="00E06E93" w:rsidRDefault="00F401CA" w:rsidP="00E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encryption systems and privacy measure are active on both artefacts.</w:t>
            </w:r>
          </w:p>
        </w:tc>
      </w:tr>
      <w:tr w:rsidR="00E06E93" w14:paraId="368455CF" w14:textId="77777777" w:rsidTr="00F401CA">
        <w:trPr>
          <w:trHeight w:val="3225"/>
        </w:trPr>
        <w:tc>
          <w:tcPr>
            <w:tcW w:w="1636" w:type="dxa"/>
          </w:tcPr>
          <w:p w14:paraId="5994BC66" w14:textId="77777777" w:rsidR="00E06E93" w:rsidRPr="00E06E93" w:rsidRDefault="00E06E93" w:rsidP="00E06E93">
            <w:pPr>
              <w:rPr>
                <w:rFonts w:ascii="Times New Roman" w:hAnsi="Times New Roman" w:cs="Times New Roman"/>
              </w:rPr>
            </w:pPr>
            <w:r w:rsidRPr="00E06E93">
              <w:rPr>
                <w:rFonts w:ascii="Times New Roman" w:hAnsi="Times New Roman" w:cs="Times New Roman"/>
              </w:rPr>
              <w:t>Strain on eyes and neck due to prolonged screen use.</w:t>
            </w:r>
          </w:p>
          <w:p w14:paraId="0B6EAC75" w14:textId="77777777" w:rsidR="00E06E93" w:rsidRDefault="00E06E93" w:rsidP="00E06E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14:paraId="2FDAC1A6" w14:textId="62F01044" w:rsidR="00E06E93" w:rsidRDefault="00E06E93" w:rsidP="00E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– Participants may experience discomfort, but the risk is generally low.</w:t>
            </w:r>
          </w:p>
        </w:tc>
        <w:tc>
          <w:tcPr>
            <w:tcW w:w="3008" w:type="dxa"/>
          </w:tcPr>
          <w:p w14:paraId="7643B92B" w14:textId="74B9C26D" w:rsidR="00E06E93" w:rsidRDefault="00F401CA" w:rsidP="00E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Participants will be remained of posture and prolonged screen time during their task.</w:t>
            </w:r>
          </w:p>
        </w:tc>
        <w:tc>
          <w:tcPr>
            <w:tcW w:w="1983" w:type="dxa"/>
          </w:tcPr>
          <w:p w14:paraId="1F23ABD9" w14:textId="4331B472" w:rsidR="00E06E93" w:rsidRDefault="00F401CA" w:rsidP="00E06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information about posture and screen time in brief before study.</w:t>
            </w:r>
          </w:p>
        </w:tc>
      </w:tr>
      <w:tr w:rsidR="00F401CA" w14:paraId="79F6C47A" w14:textId="77777777" w:rsidTr="00F401CA">
        <w:trPr>
          <w:trHeight w:val="3460"/>
        </w:trPr>
        <w:tc>
          <w:tcPr>
            <w:tcW w:w="1636" w:type="dxa"/>
          </w:tcPr>
          <w:p w14:paraId="60D2D91B" w14:textId="77777777" w:rsidR="00F401CA" w:rsidRPr="00E06E93" w:rsidRDefault="00F401CA" w:rsidP="00F401CA">
            <w:pPr>
              <w:rPr>
                <w:rFonts w:ascii="Times New Roman" w:hAnsi="Times New Roman" w:cs="Times New Roman"/>
              </w:rPr>
            </w:pPr>
            <w:r w:rsidRPr="00E06E93">
              <w:rPr>
                <w:rFonts w:ascii="Times New Roman" w:hAnsi="Times New Roman" w:cs="Times New Roman"/>
              </w:rPr>
              <w:t>Repetitive stress injuries due to prolonged mouse and keyboard use.</w:t>
            </w:r>
          </w:p>
          <w:p w14:paraId="16F90FE0" w14:textId="77777777" w:rsidR="00F401CA" w:rsidRDefault="00F401CA" w:rsidP="00F401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2" w:type="dxa"/>
          </w:tcPr>
          <w:p w14:paraId="6BE2CA35" w14:textId="3D005766" w:rsidR="00F401CA" w:rsidRDefault="00F401CA" w:rsidP="00F401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- </w:t>
            </w:r>
            <w:r>
              <w:rPr>
                <w:rFonts w:ascii="Times New Roman" w:hAnsi="Times New Roman" w:cs="Times New Roman"/>
              </w:rPr>
              <w:t>Participants may experience discomfort, but the risk is generally low.</w:t>
            </w:r>
          </w:p>
        </w:tc>
        <w:tc>
          <w:tcPr>
            <w:tcW w:w="3008" w:type="dxa"/>
          </w:tcPr>
          <w:p w14:paraId="7674382E" w14:textId="7A3CA145" w:rsidR="00F401CA" w:rsidRDefault="00F401CA" w:rsidP="00F401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Participants will be remained of posture and prolonged screen time during their task.</w:t>
            </w:r>
          </w:p>
        </w:tc>
        <w:tc>
          <w:tcPr>
            <w:tcW w:w="1983" w:type="dxa"/>
          </w:tcPr>
          <w:p w14:paraId="639C3053" w14:textId="2774699D" w:rsidR="00F401CA" w:rsidRDefault="00F401CA" w:rsidP="00F401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information about posture and screen time in brief before study.</w:t>
            </w:r>
          </w:p>
        </w:tc>
      </w:tr>
    </w:tbl>
    <w:p w14:paraId="6A74F56C" w14:textId="38047132" w:rsidR="00E06E93" w:rsidRDefault="00E06E93" w:rsidP="00E06E93">
      <w:pPr>
        <w:rPr>
          <w:rFonts w:ascii="Times New Roman" w:hAnsi="Times New Roman" w:cs="Times New Roman"/>
        </w:rPr>
      </w:pPr>
    </w:p>
    <w:p w14:paraId="1D7757BE" w14:textId="32E2646B" w:rsidR="00F401CA" w:rsidRPr="00F401CA" w:rsidRDefault="00F401CA" w:rsidP="00E06E93">
      <w:pPr>
        <w:rPr>
          <w:rFonts w:ascii="Times New Roman" w:hAnsi="Times New Roman" w:cs="Times New Roman"/>
          <w:b/>
          <w:bCs/>
        </w:rPr>
      </w:pPr>
      <w:r w:rsidRPr="00F401CA">
        <w:rPr>
          <w:rFonts w:ascii="Times New Roman" w:hAnsi="Times New Roman" w:cs="Times New Roman"/>
          <w:b/>
          <w:bCs/>
        </w:rPr>
        <w:t>Review and update:</w:t>
      </w:r>
    </w:p>
    <w:p w14:paraId="3233349D" w14:textId="2D4B4E58" w:rsidR="00F401CA" w:rsidRPr="00E06E93" w:rsidRDefault="00F401CA" w:rsidP="00E06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assessment will be reviewed before the start of the study and if the scope is extended beyond September 2022 – May 2023 by external researchers this assessment should be reviewed annually.</w:t>
      </w:r>
    </w:p>
    <w:sectPr w:rsidR="00F401CA" w:rsidRPr="00E06E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BBE2" w14:textId="77777777" w:rsidR="009C00F2" w:rsidRDefault="009C00F2" w:rsidP="00E06E93">
      <w:pPr>
        <w:spacing w:after="0" w:line="240" w:lineRule="auto"/>
      </w:pPr>
      <w:r>
        <w:separator/>
      </w:r>
    </w:p>
  </w:endnote>
  <w:endnote w:type="continuationSeparator" w:id="0">
    <w:p w14:paraId="617BD174" w14:textId="77777777" w:rsidR="009C00F2" w:rsidRDefault="009C00F2" w:rsidP="00E0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AE11" w14:textId="77777777" w:rsidR="009C00F2" w:rsidRDefault="009C00F2" w:rsidP="00E06E93">
      <w:pPr>
        <w:spacing w:after="0" w:line="240" w:lineRule="auto"/>
      </w:pPr>
      <w:r>
        <w:separator/>
      </w:r>
    </w:p>
  </w:footnote>
  <w:footnote w:type="continuationSeparator" w:id="0">
    <w:p w14:paraId="5DC6FF90" w14:textId="77777777" w:rsidR="009C00F2" w:rsidRDefault="009C00F2" w:rsidP="00E0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4E90" w14:textId="1CE4DD34" w:rsidR="00E06E93" w:rsidRDefault="00E06E93">
    <w:pPr>
      <w:pStyle w:val="Header"/>
    </w:pPr>
    <w:r>
      <w:rPr>
        <w:rFonts w:ascii="Times New Roman" w:hAnsi="Times New Roman" w:cs="Times New Roman"/>
        <w:sz w:val="23"/>
        <w:szCs w:val="23"/>
        <w:shd w:val="clear" w:color="auto" w:fill="FFFFFF"/>
      </w:rPr>
      <w:tab/>
    </w:r>
    <w:r>
      <w:rPr>
        <w:rFonts w:ascii="Times New Roman" w:hAnsi="Times New Roman" w:cs="Times New Roman"/>
        <w:sz w:val="23"/>
        <w:szCs w:val="23"/>
        <w:shd w:val="clear" w:color="auto" w:fill="FFFFFF"/>
      </w:rPr>
      <w:tab/>
    </w:r>
    <w:r w:rsidRPr="00E06E93">
      <w:rPr>
        <w:rFonts w:ascii="Times New Roman" w:hAnsi="Times New Roman" w:cs="Times New Roman"/>
        <w:sz w:val="23"/>
        <w:szCs w:val="23"/>
        <w:shd w:val="clear" w:color="auto" w:fill="FFFFFF"/>
      </w:rPr>
      <w:t>JH248828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0C70"/>
    <w:multiLevelType w:val="hybridMultilevel"/>
    <w:tmpl w:val="FDBC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6637"/>
    <w:multiLevelType w:val="hybridMultilevel"/>
    <w:tmpl w:val="FDBCC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340A9"/>
    <w:multiLevelType w:val="hybridMultilevel"/>
    <w:tmpl w:val="FDBCC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F43D5"/>
    <w:multiLevelType w:val="hybridMultilevel"/>
    <w:tmpl w:val="9F6C5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71835">
    <w:abstractNumId w:val="3"/>
  </w:num>
  <w:num w:numId="2" w16cid:durableId="386563326">
    <w:abstractNumId w:val="1"/>
  </w:num>
  <w:num w:numId="3" w16cid:durableId="1417285440">
    <w:abstractNumId w:val="2"/>
  </w:num>
  <w:num w:numId="4" w16cid:durableId="163657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3"/>
    <w:rsid w:val="001B14DB"/>
    <w:rsid w:val="0080535E"/>
    <w:rsid w:val="00901785"/>
    <w:rsid w:val="009C00F2"/>
    <w:rsid w:val="00A52838"/>
    <w:rsid w:val="00E06E93"/>
    <w:rsid w:val="00F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C93B"/>
  <w15:chartTrackingRefBased/>
  <w15:docId w15:val="{F41C2141-D3C3-4F74-AB49-4C2D97FB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93"/>
  </w:style>
  <w:style w:type="paragraph" w:styleId="Footer">
    <w:name w:val="footer"/>
    <w:basedOn w:val="Normal"/>
    <w:link w:val="FooterChar"/>
    <w:uiPriority w:val="99"/>
    <w:unhideWhenUsed/>
    <w:rsid w:val="00E0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93"/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  <w:style w:type="table" w:styleId="TableGrid">
    <w:name w:val="Table Grid"/>
    <w:basedOn w:val="TableNormal"/>
    <w:uiPriority w:val="39"/>
    <w:rsid w:val="00E06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HAYWOOD</dc:creator>
  <cp:keywords/>
  <dc:description/>
  <cp:lastModifiedBy>JOSH HAYWOOD</cp:lastModifiedBy>
  <cp:revision>1</cp:revision>
  <dcterms:created xsi:type="dcterms:W3CDTF">2023-01-31T09:56:00Z</dcterms:created>
  <dcterms:modified xsi:type="dcterms:W3CDTF">2023-01-31T10:13:00Z</dcterms:modified>
</cp:coreProperties>
</file>