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9705" w14:textId="77777777" w:rsidR="006E51D0" w:rsidRDefault="006E51D0" w:rsidP="006E51D0">
      <w:r>
        <w:t># Module_7_Project</w:t>
      </w:r>
    </w:p>
    <w:p w14:paraId="7FA769B6" w14:textId="77777777" w:rsidR="006E51D0" w:rsidRDefault="006E51D0" w:rsidP="006E51D0">
      <w:r>
        <w:t>Project Title:</w:t>
      </w:r>
    </w:p>
    <w:p w14:paraId="548F7595" w14:textId="1885721C" w:rsidR="006E51D0" w:rsidRDefault="00242FE1" w:rsidP="006E51D0">
      <w:r>
        <w:t>The impact of socioeconomics on EV market penetration.</w:t>
      </w:r>
    </w:p>
    <w:p w14:paraId="1E9EC8BF" w14:textId="77777777" w:rsidR="006E51D0" w:rsidRDefault="006E51D0" w:rsidP="006E51D0"/>
    <w:p w14:paraId="4C880547" w14:textId="77777777" w:rsidR="006E51D0" w:rsidRDefault="006E51D0" w:rsidP="006E51D0">
      <w:r>
        <w:t>Hypothesis to be tested:</w:t>
      </w:r>
    </w:p>
    <w:p w14:paraId="7B685619" w14:textId="5486050D" w:rsidR="006E51D0" w:rsidRDefault="006E51D0" w:rsidP="006E51D0">
      <w:r>
        <w:t xml:space="preserve">We are testing if education, income or both play a major factor in the willingness of </w:t>
      </w:r>
      <w:r w:rsidR="00242FE1">
        <w:t>Australians</w:t>
      </w:r>
      <w:r>
        <w:t xml:space="preserve"> to purchase and own electric vehicles, moving away from petrol/diesel cars.</w:t>
      </w:r>
    </w:p>
    <w:p w14:paraId="1DC423E5" w14:textId="77777777" w:rsidR="0071422D" w:rsidRDefault="0071422D" w:rsidP="006E51D0"/>
    <w:p w14:paraId="6CBBF869" w14:textId="3AC0FB6B" w:rsidR="006E51D0" w:rsidRDefault="006E51D0" w:rsidP="006E51D0">
      <w:r>
        <w:t>Data acquisition:</w:t>
      </w:r>
    </w:p>
    <w:p w14:paraId="0235D3C0" w14:textId="7F72BA86" w:rsidR="006E51D0" w:rsidRDefault="00BF4A27" w:rsidP="006E51D0">
      <w:r>
        <w:t>D</w:t>
      </w:r>
      <w:r w:rsidR="006E51D0">
        <w:t>ata used in this project was acquired from the ABS website, using their new table builder interface. Income and education data were taken from the “2021 Census – employment, income and education” database, and were manually formatted to provide data split by postcode.</w:t>
      </w:r>
    </w:p>
    <w:p w14:paraId="45336A6D" w14:textId="1D980313" w:rsidR="006E51D0" w:rsidRDefault="006E51D0" w:rsidP="006E51D0">
      <w:r>
        <w:t>Vehicle Fuel type data was also obtained using the same method, from the vehicle statistics database.</w:t>
      </w:r>
    </w:p>
    <w:p w14:paraId="66092D1D" w14:textId="77777777" w:rsidR="006E51D0" w:rsidRDefault="006E51D0" w:rsidP="006E51D0"/>
    <w:p w14:paraId="09148C81" w14:textId="17CD5520" w:rsidR="006E51D0" w:rsidRDefault="00BF4A27" w:rsidP="006E51D0">
      <w:r>
        <w:t xml:space="preserve">Initial data </w:t>
      </w:r>
      <w:r w:rsidR="006E51D0">
        <w:t>cleaning process:</w:t>
      </w:r>
    </w:p>
    <w:p w14:paraId="745EE89B" w14:textId="649AF819" w:rsidR="006E51D0" w:rsidRDefault="006E51D0" w:rsidP="006E51D0">
      <w:r>
        <w:t xml:space="preserve">Once data was received exported in CSV’ format, some minor manual cleaning was done to remove redundant information and to ensure it was formatted in a way that would be compatible with the </w:t>
      </w:r>
      <w:proofErr w:type="gramStart"/>
      <w:r>
        <w:t>pandas</w:t>
      </w:r>
      <w:proofErr w:type="gramEnd"/>
      <w:r>
        <w:t xml:space="preserve"> library for python. This involved removing additional government information from the top and bottom of the csv, and having data formatted with simple headers for columns. Rows containing additional data for “totals” which didn’t reflect any individual postcode, but a count of postcodes, for example were also removed.</w:t>
      </w:r>
    </w:p>
    <w:p w14:paraId="780E87E7" w14:textId="77777777" w:rsidR="006E51D0" w:rsidRDefault="006E51D0" w:rsidP="006E51D0"/>
    <w:p w14:paraId="6080A406" w14:textId="77777777" w:rsidR="006E51D0" w:rsidRDefault="006E51D0" w:rsidP="006E51D0">
      <w:r>
        <w:t>Data preparation:</w:t>
      </w:r>
    </w:p>
    <w:p w14:paraId="1624F886" w14:textId="4C5AFAF7" w:rsidR="006E51D0" w:rsidRDefault="00C30F1F" w:rsidP="00001E6B">
      <w:pPr>
        <w:pStyle w:val="ListParagraph"/>
        <w:numPr>
          <w:ilvl w:val="0"/>
          <w:numId w:val="1"/>
        </w:numPr>
      </w:pPr>
      <w:r>
        <w:t xml:space="preserve">CSV data was imported into a </w:t>
      </w:r>
      <w:proofErr w:type="spellStart"/>
      <w:r>
        <w:t>jupyter</w:t>
      </w:r>
      <w:proofErr w:type="spellEnd"/>
      <w:r>
        <w:t xml:space="preserve"> notebook as pandas </w:t>
      </w:r>
      <w:proofErr w:type="spellStart"/>
      <w:r>
        <w:t>dataframes</w:t>
      </w:r>
      <w:proofErr w:type="spellEnd"/>
      <w:r>
        <w:t xml:space="preserve">, and functions were created for cleaning headers into a consistent </w:t>
      </w:r>
      <w:proofErr w:type="gramStart"/>
      <w:r>
        <w:t>format</w:t>
      </w:r>
      <w:proofErr w:type="gramEnd"/>
    </w:p>
    <w:p w14:paraId="4D33FD13"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569CD6"/>
          <w:sz w:val="21"/>
          <w:szCs w:val="21"/>
          <w:lang w:eastAsia="en-AU"/>
        </w:rPr>
        <w:t>def</w:t>
      </w:r>
      <w:r w:rsidRPr="00C30F1F">
        <w:rPr>
          <w:rFonts w:ascii="Consolas" w:eastAsia="Times New Roman" w:hAnsi="Consolas" w:cs="Times New Roman"/>
          <w:color w:val="D4D4D4"/>
          <w:sz w:val="21"/>
          <w:szCs w:val="21"/>
          <w:lang w:eastAsia="en-AU"/>
        </w:rPr>
        <w:t xml:space="preserve"> </w:t>
      </w:r>
      <w:proofErr w:type="spellStart"/>
      <w:r w:rsidRPr="00C30F1F">
        <w:rPr>
          <w:rFonts w:ascii="Consolas" w:eastAsia="Times New Roman" w:hAnsi="Consolas" w:cs="Times New Roman"/>
          <w:color w:val="DCDCAA"/>
          <w:sz w:val="21"/>
          <w:szCs w:val="21"/>
          <w:lang w:eastAsia="en-AU"/>
        </w:rPr>
        <w:t>clean_headers</w:t>
      </w:r>
      <w:proofErr w:type="spellEnd"/>
      <w:r w:rsidRPr="00C30F1F">
        <w:rPr>
          <w:rFonts w:ascii="Consolas" w:eastAsia="Times New Roman" w:hAnsi="Consolas" w:cs="Times New Roman"/>
          <w:color w:val="D4D4D4"/>
          <w:sz w:val="21"/>
          <w:szCs w:val="21"/>
          <w:lang w:eastAsia="en-AU"/>
        </w:rPr>
        <w:t>(</w:t>
      </w:r>
      <w:proofErr w:type="spellStart"/>
      <w:r w:rsidRPr="00C30F1F">
        <w:rPr>
          <w:rFonts w:ascii="Consolas" w:eastAsia="Times New Roman" w:hAnsi="Consolas" w:cs="Times New Roman"/>
          <w:color w:val="9CDCFE"/>
          <w:sz w:val="21"/>
          <w:szCs w:val="21"/>
          <w:lang w:eastAsia="en-AU"/>
        </w:rPr>
        <w:t>df</w:t>
      </w:r>
      <w:proofErr w:type="spellEnd"/>
      <w:r w:rsidRPr="00C30F1F">
        <w:rPr>
          <w:rFonts w:ascii="Consolas" w:eastAsia="Times New Roman" w:hAnsi="Consolas" w:cs="Times New Roman"/>
          <w:color w:val="D4D4D4"/>
          <w:sz w:val="21"/>
          <w:szCs w:val="21"/>
          <w:lang w:eastAsia="en-AU"/>
        </w:rPr>
        <w:t>):</w:t>
      </w:r>
    </w:p>
    <w:p w14:paraId="5E80961F"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proofErr w:type="spellStart"/>
      <w:proofErr w:type="gramStart"/>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.columns</w:t>
      </w:r>
      <w:proofErr w:type="spellEnd"/>
      <w:proofErr w:type="gramEnd"/>
      <w:r w:rsidRPr="00C30F1F">
        <w:rPr>
          <w:rFonts w:ascii="Consolas" w:eastAsia="Times New Roman" w:hAnsi="Consolas" w:cs="Times New Roman"/>
          <w:color w:val="D4D4D4"/>
          <w:sz w:val="21"/>
          <w:szCs w:val="21"/>
          <w:lang w:eastAsia="en-AU"/>
        </w:rPr>
        <w:t xml:space="preserve"> = </w:t>
      </w:r>
      <w:proofErr w:type="spellStart"/>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.columns.str.replace</w:t>
      </w:r>
      <w:proofErr w:type="spellEnd"/>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CE9178"/>
          <w:sz w:val="21"/>
          <w:szCs w:val="21"/>
          <w:lang w:eastAsia="en-AU"/>
        </w:rPr>
        <w:t>" "</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E9178"/>
          <w:sz w:val="21"/>
          <w:szCs w:val="21"/>
          <w:lang w:eastAsia="en-AU"/>
        </w:rPr>
        <w:t>"_"</w:t>
      </w:r>
      <w:r w:rsidRPr="00C30F1F">
        <w:rPr>
          <w:rFonts w:ascii="Consolas" w:eastAsia="Times New Roman" w:hAnsi="Consolas" w:cs="Times New Roman"/>
          <w:color w:val="D4D4D4"/>
          <w:sz w:val="21"/>
          <w:szCs w:val="21"/>
          <w:lang w:eastAsia="en-AU"/>
        </w:rPr>
        <w:t>)</w:t>
      </w:r>
    </w:p>
    <w:p w14:paraId="060C0366"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586C0"/>
          <w:sz w:val="21"/>
          <w:szCs w:val="21"/>
          <w:lang w:eastAsia="en-AU"/>
        </w:rPr>
        <w:t>return</w:t>
      </w:r>
      <w:r w:rsidRPr="00C30F1F">
        <w:rPr>
          <w:rFonts w:ascii="Consolas" w:eastAsia="Times New Roman" w:hAnsi="Consolas" w:cs="Times New Roman"/>
          <w:color w:val="D4D4D4"/>
          <w:sz w:val="21"/>
          <w:szCs w:val="21"/>
          <w:lang w:eastAsia="en-AU"/>
        </w:rPr>
        <w:t xml:space="preserve"> </w:t>
      </w:r>
      <w:proofErr w:type="spellStart"/>
      <w:proofErr w:type="gramStart"/>
      <w:r w:rsidRPr="00C30F1F">
        <w:rPr>
          <w:rFonts w:ascii="Consolas" w:eastAsia="Times New Roman" w:hAnsi="Consolas" w:cs="Times New Roman"/>
          <w:color w:val="9CDCFE"/>
          <w:sz w:val="21"/>
          <w:szCs w:val="21"/>
          <w:lang w:eastAsia="en-AU"/>
        </w:rPr>
        <w:t>df</w:t>
      </w:r>
      <w:proofErr w:type="spellEnd"/>
      <w:proofErr w:type="gramEnd"/>
    </w:p>
    <w:p w14:paraId="4DD41353"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569CD6"/>
          <w:sz w:val="21"/>
          <w:szCs w:val="21"/>
          <w:lang w:eastAsia="en-AU"/>
        </w:rPr>
        <w:t>def</w:t>
      </w:r>
      <w:r w:rsidRPr="00C30F1F">
        <w:rPr>
          <w:rFonts w:ascii="Consolas" w:eastAsia="Times New Roman" w:hAnsi="Consolas" w:cs="Times New Roman"/>
          <w:color w:val="D4D4D4"/>
          <w:sz w:val="21"/>
          <w:szCs w:val="21"/>
          <w:lang w:eastAsia="en-AU"/>
        </w:rPr>
        <w:t xml:space="preserve"> </w:t>
      </w:r>
      <w:proofErr w:type="spellStart"/>
      <w:r w:rsidRPr="00C30F1F">
        <w:rPr>
          <w:rFonts w:ascii="Consolas" w:eastAsia="Times New Roman" w:hAnsi="Consolas" w:cs="Times New Roman"/>
          <w:color w:val="DCDCAA"/>
          <w:sz w:val="21"/>
          <w:szCs w:val="21"/>
          <w:lang w:eastAsia="en-AU"/>
        </w:rPr>
        <w:t>reshape_df</w:t>
      </w:r>
      <w:proofErr w:type="spellEnd"/>
      <w:r w:rsidRPr="00C30F1F">
        <w:rPr>
          <w:rFonts w:ascii="Consolas" w:eastAsia="Times New Roman" w:hAnsi="Consolas" w:cs="Times New Roman"/>
          <w:color w:val="D4D4D4"/>
          <w:sz w:val="21"/>
          <w:szCs w:val="21"/>
          <w:lang w:eastAsia="en-AU"/>
        </w:rPr>
        <w:t>(</w:t>
      </w:r>
      <w:proofErr w:type="spellStart"/>
      <w:r w:rsidRPr="00C30F1F">
        <w:rPr>
          <w:rFonts w:ascii="Consolas" w:eastAsia="Times New Roman" w:hAnsi="Consolas" w:cs="Times New Roman"/>
          <w:color w:val="9CDCFE"/>
          <w:sz w:val="21"/>
          <w:szCs w:val="21"/>
          <w:lang w:eastAsia="en-AU"/>
        </w:rPr>
        <w:t>df</w:t>
      </w:r>
      <w:proofErr w:type="spellEnd"/>
      <w:r w:rsidRPr="00C30F1F">
        <w:rPr>
          <w:rFonts w:ascii="Consolas" w:eastAsia="Times New Roman" w:hAnsi="Consolas" w:cs="Times New Roman"/>
          <w:color w:val="D4D4D4"/>
          <w:sz w:val="21"/>
          <w:szCs w:val="21"/>
          <w:lang w:eastAsia="en-AU"/>
        </w:rPr>
        <w:t>):</w:t>
      </w:r>
    </w:p>
    <w:p w14:paraId="5BF648F8"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586C0"/>
          <w:sz w:val="21"/>
          <w:szCs w:val="21"/>
          <w:lang w:eastAsia="en-AU"/>
        </w:rPr>
        <w:t>return</w:t>
      </w:r>
      <w:r w:rsidRPr="00C30F1F">
        <w:rPr>
          <w:rFonts w:ascii="Consolas" w:eastAsia="Times New Roman" w:hAnsi="Consolas" w:cs="Times New Roman"/>
          <w:color w:val="D4D4D4"/>
          <w:sz w:val="21"/>
          <w:szCs w:val="21"/>
          <w:lang w:eastAsia="en-AU"/>
        </w:rPr>
        <w:t xml:space="preserve"> </w:t>
      </w:r>
      <w:proofErr w:type="spellStart"/>
      <w:proofErr w:type="gramStart"/>
      <w:r w:rsidRPr="00C30F1F">
        <w:rPr>
          <w:rFonts w:ascii="Consolas" w:eastAsia="Times New Roman" w:hAnsi="Consolas" w:cs="Times New Roman"/>
          <w:color w:val="9CDCFE"/>
          <w:sz w:val="21"/>
          <w:szCs w:val="21"/>
          <w:lang w:eastAsia="en-AU"/>
        </w:rPr>
        <w:t>df</w:t>
      </w:r>
      <w:r w:rsidRPr="00C30F1F">
        <w:rPr>
          <w:rFonts w:ascii="Consolas" w:eastAsia="Times New Roman" w:hAnsi="Consolas" w:cs="Times New Roman"/>
          <w:color w:val="D4D4D4"/>
          <w:sz w:val="21"/>
          <w:szCs w:val="21"/>
          <w:lang w:eastAsia="en-AU"/>
        </w:rPr>
        <w:t>.pivot</w:t>
      </w:r>
      <w:proofErr w:type="gramEnd"/>
      <w:r w:rsidRPr="00C30F1F">
        <w:rPr>
          <w:rFonts w:ascii="Consolas" w:eastAsia="Times New Roman" w:hAnsi="Consolas" w:cs="Times New Roman"/>
          <w:color w:val="D4D4D4"/>
          <w:sz w:val="21"/>
          <w:szCs w:val="21"/>
          <w:lang w:eastAsia="en-AU"/>
        </w:rPr>
        <w:t>_table</w:t>
      </w:r>
      <w:proofErr w:type="spellEnd"/>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9CDCFE"/>
          <w:sz w:val="21"/>
          <w:szCs w:val="21"/>
          <w:lang w:eastAsia="en-AU"/>
        </w:rPr>
        <w:t>index</w:t>
      </w:r>
      <w:r w:rsidRPr="00C30F1F">
        <w:rPr>
          <w:rFonts w:ascii="Consolas" w:eastAsia="Times New Roman" w:hAnsi="Consolas" w:cs="Times New Roman"/>
          <w:color w:val="D4D4D4"/>
          <w:sz w:val="21"/>
          <w:szCs w:val="21"/>
          <w:lang w:eastAsia="en-AU"/>
        </w:rPr>
        <w:t xml:space="preserve"> = [</w:t>
      </w:r>
      <w:r w:rsidRPr="00C30F1F">
        <w:rPr>
          <w:rFonts w:ascii="Consolas" w:eastAsia="Times New Roman" w:hAnsi="Consolas" w:cs="Times New Roman"/>
          <w:color w:val="CE9178"/>
          <w:sz w:val="21"/>
          <w:szCs w:val="21"/>
          <w:lang w:eastAsia="en-AU"/>
        </w:rPr>
        <w:t>'</w:t>
      </w:r>
      <w:proofErr w:type="spellStart"/>
      <w:r w:rsidRPr="00C30F1F">
        <w:rPr>
          <w:rFonts w:ascii="Consolas" w:eastAsia="Times New Roman" w:hAnsi="Consolas" w:cs="Times New Roman"/>
          <w:color w:val="CE9178"/>
          <w:sz w:val="21"/>
          <w:szCs w:val="21"/>
          <w:lang w:eastAsia="en-AU"/>
        </w:rPr>
        <w:t>Vehicle_type</w:t>
      </w:r>
      <w:proofErr w:type="spellEnd"/>
      <w:r w:rsidRPr="00C30F1F">
        <w:rPr>
          <w:rFonts w:ascii="Consolas" w:eastAsia="Times New Roman" w:hAnsi="Consolas" w:cs="Times New Roman"/>
          <w:color w:val="CE9178"/>
          <w:sz w:val="21"/>
          <w:szCs w:val="21"/>
          <w:lang w:eastAsia="en-AU"/>
        </w:rPr>
        <w:t>'</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CE9178"/>
          <w:sz w:val="21"/>
          <w:szCs w:val="21"/>
          <w:lang w:eastAsia="en-AU"/>
        </w:rPr>
        <w:t>'Postcode'</w:t>
      </w:r>
      <w:r w:rsidRPr="00C30F1F">
        <w:rPr>
          <w:rFonts w:ascii="Consolas" w:eastAsia="Times New Roman" w:hAnsi="Consolas" w:cs="Times New Roman"/>
          <w:color w:val="D4D4D4"/>
          <w:sz w:val="21"/>
          <w:szCs w:val="21"/>
          <w:lang w:eastAsia="en-AU"/>
        </w:rPr>
        <w:t xml:space="preserve">], </w:t>
      </w:r>
    </w:p>
    <w:p w14:paraId="125A2890"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columns</w:t>
      </w:r>
      <w:r w:rsidRPr="00C30F1F">
        <w:rPr>
          <w:rFonts w:ascii="Consolas" w:eastAsia="Times New Roman" w:hAnsi="Consolas" w:cs="Times New Roman"/>
          <w:color w:val="D4D4D4"/>
          <w:sz w:val="21"/>
          <w:szCs w:val="21"/>
          <w:lang w:eastAsia="en-AU"/>
        </w:rPr>
        <w:t xml:space="preserve"> = </w:t>
      </w:r>
      <w:r w:rsidRPr="00C30F1F">
        <w:rPr>
          <w:rFonts w:ascii="Consolas" w:eastAsia="Times New Roman" w:hAnsi="Consolas" w:cs="Times New Roman"/>
          <w:color w:val="CE9178"/>
          <w:sz w:val="21"/>
          <w:szCs w:val="21"/>
          <w:lang w:eastAsia="en-AU"/>
        </w:rPr>
        <w:t>'</w:t>
      </w:r>
      <w:proofErr w:type="spellStart"/>
      <w:r w:rsidRPr="00C30F1F">
        <w:rPr>
          <w:rFonts w:ascii="Consolas" w:eastAsia="Times New Roman" w:hAnsi="Consolas" w:cs="Times New Roman"/>
          <w:color w:val="CE9178"/>
          <w:sz w:val="21"/>
          <w:szCs w:val="21"/>
          <w:lang w:eastAsia="en-AU"/>
        </w:rPr>
        <w:t>Fuel_type</w:t>
      </w:r>
      <w:proofErr w:type="spellEnd"/>
      <w:r w:rsidRPr="00C30F1F">
        <w:rPr>
          <w:rFonts w:ascii="Consolas" w:eastAsia="Times New Roman" w:hAnsi="Consolas" w:cs="Times New Roman"/>
          <w:color w:val="CE9178"/>
          <w:sz w:val="21"/>
          <w:szCs w:val="21"/>
          <w:lang w:eastAsia="en-AU"/>
        </w:rPr>
        <w:t>'</w:t>
      </w:r>
      <w:r w:rsidRPr="00C30F1F">
        <w:rPr>
          <w:rFonts w:ascii="Consolas" w:eastAsia="Times New Roman" w:hAnsi="Consolas" w:cs="Times New Roman"/>
          <w:color w:val="D4D4D4"/>
          <w:sz w:val="21"/>
          <w:szCs w:val="21"/>
          <w:lang w:eastAsia="en-AU"/>
        </w:rPr>
        <w:t xml:space="preserve">, </w:t>
      </w:r>
    </w:p>
    <w:p w14:paraId="27D2E751" w14:textId="77777777" w:rsidR="00C30F1F" w:rsidRPr="00C30F1F" w:rsidRDefault="00C30F1F" w:rsidP="00C30F1F">
      <w:pPr>
        <w:shd w:val="clear" w:color="auto" w:fill="1E1E1E"/>
        <w:spacing w:after="0" w:line="285" w:lineRule="atLeast"/>
        <w:rPr>
          <w:rFonts w:ascii="Consolas" w:eastAsia="Times New Roman" w:hAnsi="Consolas" w:cs="Times New Roman"/>
          <w:color w:val="D4D4D4"/>
          <w:sz w:val="21"/>
          <w:szCs w:val="21"/>
          <w:lang w:eastAsia="en-AU"/>
        </w:rPr>
      </w:pP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values</w:t>
      </w:r>
      <w:r w:rsidRPr="00C30F1F">
        <w:rPr>
          <w:rFonts w:ascii="Consolas" w:eastAsia="Times New Roman" w:hAnsi="Consolas" w:cs="Times New Roman"/>
          <w:color w:val="D4D4D4"/>
          <w:sz w:val="21"/>
          <w:szCs w:val="21"/>
          <w:lang w:eastAsia="en-AU"/>
        </w:rPr>
        <w:t xml:space="preserve"> = </w:t>
      </w:r>
      <w:r w:rsidRPr="00C30F1F">
        <w:rPr>
          <w:rFonts w:ascii="Consolas" w:eastAsia="Times New Roman" w:hAnsi="Consolas" w:cs="Times New Roman"/>
          <w:color w:val="CE9178"/>
          <w:sz w:val="21"/>
          <w:szCs w:val="21"/>
          <w:lang w:eastAsia="en-AU"/>
        </w:rPr>
        <w:t>'Count'</w:t>
      </w:r>
      <w:proofErr w:type="gramStart"/>
      <w:r w:rsidRPr="00C30F1F">
        <w:rPr>
          <w:rFonts w:ascii="Consolas" w:eastAsia="Times New Roman" w:hAnsi="Consolas" w:cs="Times New Roman"/>
          <w:color w:val="D4D4D4"/>
          <w:sz w:val="21"/>
          <w:szCs w:val="21"/>
          <w:lang w:eastAsia="en-AU"/>
        </w:rPr>
        <w:t>).</w:t>
      </w:r>
      <w:proofErr w:type="spellStart"/>
      <w:r w:rsidRPr="00C30F1F">
        <w:rPr>
          <w:rFonts w:ascii="Consolas" w:eastAsia="Times New Roman" w:hAnsi="Consolas" w:cs="Times New Roman"/>
          <w:color w:val="D4D4D4"/>
          <w:sz w:val="21"/>
          <w:szCs w:val="21"/>
          <w:lang w:eastAsia="en-AU"/>
        </w:rPr>
        <w:t>reset</w:t>
      </w:r>
      <w:proofErr w:type="gramEnd"/>
      <w:r w:rsidRPr="00C30F1F">
        <w:rPr>
          <w:rFonts w:ascii="Consolas" w:eastAsia="Times New Roman" w:hAnsi="Consolas" w:cs="Times New Roman"/>
          <w:color w:val="D4D4D4"/>
          <w:sz w:val="21"/>
          <w:szCs w:val="21"/>
          <w:lang w:eastAsia="en-AU"/>
        </w:rPr>
        <w:t>_index</w:t>
      </w:r>
      <w:proofErr w:type="spellEnd"/>
      <w:r w:rsidRPr="00C30F1F">
        <w:rPr>
          <w:rFonts w:ascii="Consolas" w:eastAsia="Times New Roman" w:hAnsi="Consolas" w:cs="Times New Roman"/>
          <w:color w:val="D4D4D4"/>
          <w:sz w:val="21"/>
          <w:szCs w:val="21"/>
          <w:lang w:eastAsia="en-AU"/>
        </w:rPr>
        <w:t>().</w:t>
      </w:r>
      <w:proofErr w:type="spellStart"/>
      <w:r w:rsidRPr="00C30F1F">
        <w:rPr>
          <w:rFonts w:ascii="Consolas" w:eastAsia="Times New Roman" w:hAnsi="Consolas" w:cs="Times New Roman"/>
          <w:color w:val="D4D4D4"/>
          <w:sz w:val="21"/>
          <w:szCs w:val="21"/>
          <w:lang w:eastAsia="en-AU"/>
        </w:rPr>
        <w:t>rename_axis</w:t>
      </w:r>
      <w:proofErr w:type="spellEnd"/>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569CD6"/>
          <w:sz w:val="21"/>
          <w:szCs w:val="21"/>
          <w:lang w:eastAsia="en-AU"/>
        </w:rPr>
        <w:t>None</w:t>
      </w:r>
      <w:r w:rsidRPr="00C30F1F">
        <w:rPr>
          <w:rFonts w:ascii="Consolas" w:eastAsia="Times New Roman" w:hAnsi="Consolas" w:cs="Times New Roman"/>
          <w:color w:val="D4D4D4"/>
          <w:sz w:val="21"/>
          <w:szCs w:val="21"/>
          <w:lang w:eastAsia="en-AU"/>
        </w:rPr>
        <w:t xml:space="preserve">, </w:t>
      </w:r>
      <w:r w:rsidRPr="00C30F1F">
        <w:rPr>
          <w:rFonts w:ascii="Consolas" w:eastAsia="Times New Roman" w:hAnsi="Consolas" w:cs="Times New Roman"/>
          <w:color w:val="9CDCFE"/>
          <w:sz w:val="21"/>
          <w:szCs w:val="21"/>
          <w:lang w:eastAsia="en-AU"/>
        </w:rPr>
        <w:t>axis</w:t>
      </w:r>
      <w:r w:rsidRPr="00C30F1F">
        <w:rPr>
          <w:rFonts w:ascii="Consolas" w:eastAsia="Times New Roman" w:hAnsi="Consolas" w:cs="Times New Roman"/>
          <w:color w:val="D4D4D4"/>
          <w:sz w:val="21"/>
          <w:szCs w:val="21"/>
          <w:lang w:eastAsia="en-AU"/>
        </w:rPr>
        <w:t>=</w:t>
      </w:r>
      <w:r w:rsidRPr="00C30F1F">
        <w:rPr>
          <w:rFonts w:ascii="Consolas" w:eastAsia="Times New Roman" w:hAnsi="Consolas" w:cs="Times New Roman"/>
          <w:color w:val="B5CEA8"/>
          <w:sz w:val="21"/>
          <w:szCs w:val="21"/>
          <w:lang w:eastAsia="en-AU"/>
        </w:rPr>
        <w:t>1</w:t>
      </w:r>
      <w:r w:rsidRPr="00C30F1F">
        <w:rPr>
          <w:rFonts w:ascii="Consolas" w:eastAsia="Times New Roman" w:hAnsi="Consolas" w:cs="Times New Roman"/>
          <w:color w:val="D4D4D4"/>
          <w:sz w:val="21"/>
          <w:szCs w:val="21"/>
          <w:lang w:eastAsia="en-AU"/>
        </w:rPr>
        <w:t>)</w:t>
      </w:r>
    </w:p>
    <w:p w14:paraId="595AB231" w14:textId="6100E172" w:rsidR="00C30F1F" w:rsidRDefault="00C30F1F" w:rsidP="006E51D0"/>
    <w:p w14:paraId="79D5B624" w14:textId="69DF0B58" w:rsidR="00C30F1F" w:rsidRDefault="00001E6B" w:rsidP="00001E6B">
      <w:pPr>
        <w:pStyle w:val="ListParagraph"/>
        <w:numPr>
          <w:ilvl w:val="0"/>
          <w:numId w:val="1"/>
        </w:numPr>
      </w:pPr>
      <w:r>
        <w:t xml:space="preserve">The Education, and Income </w:t>
      </w:r>
      <w:proofErr w:type="spellStart"/>
      <w:r>
        <w:t>dataframes</w:t>
      </w:r>
      <w:proofErr w:type="spellEnd"/>
      <w:r>
        <w:t xml:space="preserve"> were merged with Fuel type information on Postcode.</w:t>
      </w:r>
    </w:p>
    <w:p w14:paraId="2CC32342" w14:textId="7B660D62" w:rsidR="00001E6B" w:rsidRDefault="00001E6B" w:rsidP="00001E6B">
      <w:pPr>
        <w:pStyle w:val="ListParagraph"/>
        <w:numPr>
          <w:ilvl w:val="0"/>
          <w:numId w:val="1"/>
        </w:numPr>
      </w:pPr>
      <w:r>
        <w:lastRenderedPageBreak/>
        <w:t xml:space="preserve">CSV data was obtained from MatthewProctor.com regarding the classification of postcodes on a basis of Rural and Metro, so that rural postcodes can be analysed separately if needed. This is also </w:t>
      </w:r>
      <w:r w:rsidR="00242FE1">
        <w:t>since</w:t>
      </w:r>
      <w:r>
        <w:t xml:space="preserve"> </w:t>
      </w:r>
      <w:r w:rsidR="00BF4A27">
        <w:t>many</w:t>
      </w:r>
      <w:r>
        <w:t xml:space="preserve"> rural postcodes have so few datapoints, that they </w:t>
      </w:r>
      <w:proofErr w:type="gramStart"/>
      <w:r>
        <w:t>have a tendency to</w:t>
      </w:r>
      <w:proofErr w:type="gramEnd"/>
      <w:r>
        <w:t xml:space="preserve"> produce misleading results when interpreting the data.</w:t>
      </w:r>
    </w:p>
    <w:p w14:paraId="4CD0A901" w14:textId="4442BFDA" w:rsidR="00001E6B" w:rsidRDefault="00001E6B" w:rsidP="00001E6B">
      <w:pPr>
        <w:pStyle w:val="ListParagraph"/>
        <w:numPr>
          <w:ilvl w:val="0"/>
          <w:numId w:val="1"/>
        </w:numPr>
      </w:pPr>
      <w:r>
        <w:t>In order to make a fair comparison between postcodes with vastly different populations, income, duration and fuel type data, where converted into percentages of the total number of residents.</w:t>
      </w:r>
    </w:p>
    <w:p w14:paraId="4FC6EACE" w14:textId="441C80E3" w:rsidR="00F73AB8" w:rsidRDefault="00F73AB8" w:rsidP="00001E6B">
      <w:pPr>
        <w:pStyle w:val="ListParagraph"/>
        <w:numPr>
          <w:ilvl w:val="0"/>
          <w:numId w:val="1"/>
        </w:numPr>
      </w:pPr>
      <w:r>
        <w:t xml:space="preserve">Median and mean weren’t used, for the analysis </w:t>
      </w:r>
      <w:proofErr w:type="gramStart"/>
      <w:r>
        <w:t>with regard to</w:t>
      </w:r>
      <w:proofErr w:type="gramEnd"/>
      <w:r>
        <w:t xml:space="preserve"> income or as due to the data being grouped in bins, a large number of suburbs plot along the same value, so a weighted score was determined to produce a better visual representation of the data.</w:t>
      </w:r>
    </w:p>
    <w:p w14:paraId="6D348C36" w14:textId="223C21EE" w:rsidR="00001E6B" w:rsidRDefault="00536B8E" w:rsidP="00001E6B">
      <w:pPr>
        <w:pStyle w:val="ListParagraph"/>
        <w:numPr>
          <w:ilvl w:val="0"/>
          <w:numId w:val="1"/>
        </w:numPr>
      </w:pPr>
      <w:r>
        <w:t xml:space="preserve">The data for both income and education </w:t>
      </w:r>
      <w:r w:rsidR="00242FE1">
        <w:t>come</w:t>
      </w:r>
      <w:r>
        <w:t xml:space="preserve"> from the ABS split into multiple different bins, so in order to rank suburbs based on Education and Income, rather than just taking the highest percentage in the highest bracket which would provide potentially misleading conclusions, each bracket was given a weighting, and the percentages of residents in each bin were multiplied by these weightings. Once done the sum of the weighted Education and Income data were added together to provide an Income and Education “score” for each postcode.</w:t>
      </w:r>
    </w:p>
    <w:p w14:paraId="7CD35407" w14:textId="68494C97" w:rsidR="0071422D" w:rsidRDefault="0071422D" w:rsidP="00001E6B">
      <w:pPr>
        <w:pStyle w:val="ListParagraph"/>
        <w:numPr>
          <w:ilvl w:val="0"/>
          <w:numId w:val="1"/>
        </w:numPr>
      </w:pPr>
      <w:r>
        <w:t xml:space="preserve">These scores were then graphed </w:t>
      </w:r>
      <w:r w:rsidR="00242FE1">
        <w:t>alongside</w:t>
      </w:r>
      <w:r>
        <w:t xml:space="preserve"> the percentage of electric vehicles located </w:t>
      </w:r>
      <w:r w:rsidR="00BF4A27">
        <w:t>in each</w:t>
      </w:r>
      <w:r>
        <w:t xml:space="preserve"> postcode, to see if there are any correlations to support our hypothesis.</w:t>
      </w:r>
    </w:p>
    <w:p w14:paraId="31C9A0E7" w14:textId="77777777" w:rsidR="00C30F1F" w:rsidRDefault="00C30F1F" w:rsidP="006E51D0"/>
    <w:p w14:paraId="235EDD4F" w14:textId="77777777" w:rsidR="006E51D0" w:rsidRDefault="006E51D0" w:rsidP="006E51D0">
      <w:r>
        <w:t>Income analysis:</w:t>
      </w:r>
    </w:p>
    <w:p w14:paraId="0D5BA433" w14:textId="77777777" w:rsidR="00BF4A27" w:rsidRDefault="00AA14A2" w:rsidP="00AA14A2">
      <w:pPr>
        <w:keepNext/>
        <w:rPr>
          <w:noProof/>
        </w:rPr>
      </w:pPr>
      <w:r>
        <w:t xml:space="preserve">Analysing income data for all postcodes (rural and metro) produced an </w:t>
      </w:r>
      <w:proofErr w:type="spellStart"/>
      <w:r>
        <w:t>r-value</w:t>
      </w:r>
      <w:proofErr w:type="spellEnd"/>
      <w:r>
        <w:t xml:space="preserve"> of 0.06, showing little if any correlation at all. Rural and metro data were then analysed separately for suburbs with over 5000 vehicles, in order to remove small postcodes with very little data, which was found to skew the data due to many values having 0 EV’s present.</w:t>
      </w:r>
      <w:r w:rsidR="00BF4A27" w:rsidRPr="00BF4A27">
        <w:rPr>
          <w:noProof/>
        </w:rPr>
        <w:t xml:space="preserve"> </w:t>
      </w:r>
    </w:p>
    <w:p w14:paraId="5DE78413" w14:textId="77777777" w:rsidR="00BF4A27" w:rsidRDefault="00BF4A27" w:rsidP="00BF4A27">
      <w:pPr>
        <w:keepNext/>
        <w:jc w:val="center"/>
      </w:pPr>
      <w:r w:rsidRPr="00BF4A27">
        <w:rPr>
          <w:noProof/>
        </w:rPr>
        <w:drawing>
          <wp:inline distT="0" distB="0" distL="0" distR="0" wp14:anchorId="7752CC3E" wp14:editId="3E726886">
            <wp:extent cx="3743325" cy="2695575"/>
            <wp:effectExtent l="0" t="0" r="9525"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a:stretch>
                      <a:fillRect/>
                    </a:stretch>
                  </pic:blipFill>
                  <pic:spPr>
                    <a:xfrm>
                      <a:off x="0" y="0"/>
                      <a:ext cx="3743325" cy="2695575"/>
                    </a:xfrm>
                    <a:prstGeom prst="rect">
                      <a:avLst/>
                    </a:prstGeom>
                  </pic:spPr>
                </pic:pic>
              </a:graphicData>
            </a:graphic>
          </wp:inline>
        </w:drawing>
      </w:r>
    </w:p>
    <w:p w14:paraId="0F667BFE" w14:textId="34862731" w:rsidR="00BF4A27" w:rsidRDefault="00BF4A27" w:rsidP="00BF4A27">
      <w:pPr>
        <w:pStyle w:val="Caption"/>
        <w:jc w:val="center"/>
      </w:pPr>
      <w:r>
        <w:t xml:space="preserve">Figure </w:t>
      </w:r>
      <w:fldSimple w:instr=" SEQ Figure \* ARABIC ">
        <w:r>
          <w:rPr>
            <w:noProof/>
          </w:rPr>
          <w:t>1</w:t>
        </w:r>
      </w:fldSimple>
      <w:r>
        <w:t xml:space="preserve">: </w:t>
      </w:r>
      <w:r>
        <w:t xml:space="preserve">Scatter plot showing calculated income score on the x axis, plotted with the percentage of Electric vehicles out of total vehicles </w:t>
      </w:r>
      <w:r>
        <w:t>for all postcodes.</w:t>
      </w:r>
    </w:p>
    <w:p w14:paraId="00EEBEF0" w14:textId="0FB6E0EB" w:rsidR="00BF4A27" w:rsidRDefault="00AA14A2" w:rsidP="00AA14A2">
      <w:pPr>
        <w:keepNext/>
        <w:rPr>
          <w:noProof/>
        </w:rPr>
      </w:pPr>
      <w:r>
        <w:t>Doing this yielded a correlation oof 0.23 and 0.2 for metro and rural respectively, suggesting that although slightly correlated, income doesn’t appear to</w:t>
      </w:r>
      <w:r w:rsidR="00BF4A27">
        <w:t xml:space="preserve"> </w:t>
      </w:r>
      <w:r>
        <w:t xml:space="preserve">be a major factor in </w:t>
      </w:r>
      <w:r w:rsidR="00BF4A27">
        <w:t>people’s</w:t>
      </w:r>
      <w:r>
        <w:t xml:space="preserve"> willingness to </w:t>
      </w:r>
      <w:r>
        <w:lastRenderedPageBreak/>
        <w:t>purchase electric vehicles as opposed to petrol or diesel.</w:t>
      </w:r>
      <w:r w:rsidRPr="00AA14A2">
        <w:rPr>
          <w:noProof/>
        </w:rPr>
        <w:t xml:space="preserve"> </w:t>
      </w:r>
      <w:r w:rsidR="00BF4A27">
        <w:rPr>
          <w:noProof/>
        </w:rPr>
        <w:br/>
      </w:r>
    </w:p>
    <w:p w14:paraId="20988E3E" w14:textId="4B3AE9E2" w:rsidR="00AA14A2" w:rsidRDefault="00AA14A2" w:rsidP="00AA14A2">
      <w:pPr>
        <w:keepNext/>
        <w:jc w:val="center"/>
      </w:pPr>
      <w:r w:rsidRPr="00AA14A2">
        <w:rPr>
          <w:noProof/>
        </w:rPr>
        <w:drawing>
          <wp:inline distT="0" distB="0" distL="0" distR="0" wp14:anchorId="5ED6C7BE" wp14:editId="70B9B95C">
            <wp:extent cx="3743325" cy="26955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3743325" cy="2695575"/>
                    </a:xfrm>
                    <a:prstGeom prst="rect">
                      <a:avLst/>
                    </a:prstGeom>
                  </pic:spPr>
                </pic:pic>
              </a:graphicData>
            </a:graphic>
          </wp:inline>
        </w:drawing>
      </w:r>
    </w:p>
    <w:p w14:paraId="095CF51F" w14:textId="2EBD9F0F" w:rsidR="006E51D0" w:rsidRDefault="00AA14A2" w:rsidP="00AA14A2">
      <w:pPr>
        <w:pStyle w:val="Caption"/>
        <w:jc w:val="center"/>
        <w:rPr>
          <w:noProof/>
        </w:rPr>
      </w:pPr>
      <w:r>
        <w:t xml:space="preserve">Figure </w:t>
      </w:r>
      <w:fldSimple w:instr=" SEQ Figure \* ARABIC ">
        <w:r w:rsidR="00BF4A27">
          <w:rPr>
            <w:noProof/>
          </w:rPr>
          <w:t>2</w:t>
        </w:r>
      </w:fldSimple>
      <w:r>
        <w:t xml:space="preserve">: Scatter plot showing calculated income score on the x axis, plotted with the percentage of Electric vehicles out of total vehicles </w:t>
      </w:r>
      <w:r w:rsidR="009F6102">
        <w:t>in each</w:t>
      </w:r>
      <w:r>
        <w:t xml:space="preserve"> postcode for Metro area.</w:t>
      </w:r>
    </w:p>
    <w:p w14:paraId="679844B4" w14:textId="77777777" w:rsidR="00AA14A2" w:rsidRDefault="00AA14A2" w:rsidP="00AA14A2">
      <w:pPr>
        <w:keepNext/>
        <w:jc w:val="center"/>
      </w:pPr>
      <w:r w:rsidRPr="00AA14A2">
        <w:rPr>
          <w:noProof/>
        </w:rPr>
        <w:drawing>
          <wp:inline distT="0" distB="0" distL="0" distR="0" wp14:anchorId="3EB199CB" wp14:editId="3E65DF75">
            <wp:extent cx="3714750" cy="26955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3714750" cy="2695575"/>
                    </a:xfrm>
                    <a:prstGeom prst="rect">
                      <a:avLst/>
                    </a:prstGeom>
                  </pic:spPr>
                </pic:pic>
              </a:graphicData>
            </a:graphic>
          </wp:inline>
        </w:drawing>
      </w:r>
    </w:p>
    <w:p w14:paraId="40B2D334" w14:textId="1D1E8726" w:rsidR="00AA14A2" w:rsidRDefault="00AA14A2" w:rsidP="00AA14A2">
      <w:pPr>
        <w:pStyle w:val="Caption"/>
        <w:jc w:val="center"/>
      </w:pPr>
      <w:r>
        <w:t xml:space="preserve">Figure </w:t>
      </w:r>
      <w:fldSimple w:instr=" SEQ Figure \* ARABIC ">
        <w:r w:rsidR="00BF4A27">
          <w:rPr>
            <w:noProof/>
          </w:rPr>
          <w:t>3</w:t>
        </w:r>
      </w:fldSimple>
      <w:r>
        <w:t xml:space="preserve">: Scatter plot showing calculated income score on the x axis, plotted with the percentage of Electric vehicles out of total vehicles </w:t>
      </w:r>
      <w:r w:rsidR="009F6102">
        <w:t>in each</w:t>
      </w:r>
      <w:r>
        <w:t xml:space="preserve"> postcode for Metro area.</w:t>
      </w:r>
    </w:p>
    <w:p w14:paraId="49CAF4AD" w14:textId="77777777" w:rsidR="006E51D0" w:rsidRDefault="006E51D0" w:rsidP="006E51D0"/>
    <w:p w14:paraId="0A196F56" w14:textId="77777777" w:rsidR="006E51D0" w:rsidRDefault="006E51D0" w:rsidP="006E51D0">
      <w:r>
        <w:t>Education analysis:</w:t>
      </w:r>
    </w:p>
    <w:p w14:paraId="0CD0EB98" w14:textId="456B4035" w:rsidR="006E51D0" w:rsidRDefault="00AA14A2" w:rsidP="006E51D0">
      <w:r>
        <w:t xml:space="preserve">Analysing the income of postcodes, produced a correlation of 0.27 when looking at all postcodes, however, like with income, many values were plotting along 0% on the y axis, due to the number of small postcodes with very few total vehicles which generally had no EV’s at all. Once data was filtered for postcodes with &gt;5000 vehicles, metro areas showed a correlation of 0.63, and 0.67 for rural. Interestingly this seems to suggest that the overall education of a given area seems to be quite a good predictor for </w:t>
      </w:r>
      <w:r w:rsidR="00BF4A27">
        <w:t>people’s</w:t>
      </w:r>
      <w:r>
        <w:t xml:space="preserve"> willingness to purchase an EV.</w:t>
      </w:r>
    </w:p>
    <w:p w14:paraId="3BF9B6F8" w14:textId="77777777" w:rsidR="00BF4A27" w:rsidRDefault="00BF4A27" w:rsidP="00BF4A27">
      <w:pPr>
        <w:keepNext/>
        <w:jc w:val="center"/>
      </w:pPr>
      <w:r w:rsidRPr="00BF4A27">
        <w:lastRenderedPageBreak/>
        <w:drawing>
          <wp:inline distT="0" distB="0" distL="0" distR="0" wp14:anchorId="7E718364" wp14:editId="63CA970D">
            <wp:extent cx="3743325" cy="2695575"/>
            <wp:effectExtent l="0" t="0" r="9525" b="952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stretch>
                      <a:fillRect/>
                    </a:stretch>
                  </pic:blipFill>
                  <pic:spPr>
                    <a:xfrm>
                      <a:off x="0" y="0"/>
                      <a:ext cx="3743325" cy="2695575"/>
                    </a:xfrm>
                    <a:prstGeom prst="rect">
                      <a:avLst/>
                    </a:prstGeom>
                  </pic:spPr>
                </pic:pic>
              </a:graphicData>
            </a:graphic>
          </wp:inline>
        </w:drawing>
      </w:r>
    </w:p>
    <w:p w14:paraId="646B2430" w14:textId="27B4202A" w:rsidR="00BF4A27" w:rsidRDefault="00BF4A27" w:rsidP="00BF4A27">
      <w:pPr>
        <w:pStyle w:val="Caption"/>
        <w:jc w:val="center"/>
      </w:pPr>
      <w:r>
        <w:t xml:space="preserve">Figure </w:t>
      </w:r>
      <w:fldSimple w:instr=" SEQ Figure \* ARABIC ">
        <w:r>
          <w:rPr>
            <w:noProof/>
          </w:rPr>
          <w:t>4</w:t>
        </w:r>
      </w:fldSimple>
      <w:r>
        <w:t xml:space="preserve">: </w:t>
      </w:r>
      <w:r>
        <w:t xml:space="preserve">Scatter plot showing calculated </w:t>
      </w:r>
      <w:r w:rsidR="00F73AB8">
        <w:t>education</w:t>
      </w:r>
      <w:r>
        <w:t xml:space="preserve"> score on the x axis, plotted with the percentage of Electric vehicles out of total vehicles for all postcodes.</w:t>
      </w:r>
    </w:p>
    <w:p w14:paraId="3E8B0420" w14:textId="7D583AFF" w:rsidR="00BF4A27" w:rsidRDefault="00BF4A27" w:rsidP="00BF4A27">
      <w:pPr>
        <w:pStyle w:val="Caption"/>
        <w:jc w:val="center"/>
      </w:pPr>
    </w:p>
    <w:p w14:paraId="66DCEC0C" w14:textId="77777777" w:rsidR="00743A4A" w:rsidRDefault="00743A4A" w:rsidP="006E51D0"/>
    <w:p w14:paraId="448A8392" w14:textId="77777777" w:rsidR="00743A4A" w:rsidRDefault="00743A4A" w:rsidP="00743A4A">
      <w:pPr>
        <w:keepNext/>
        <w:jc w:val="center"/>
      </w:pPr>
      <w:r w:rsidRPr="00743A4A">
        <w:rPr>
          <w:noProof/>
        </w:rPr>
        <w:drawing>
          <wp:inline distT="0" distB="0" distL="0" distR="0" wp14:anchorId="05A518F8" wp14:editId="29BBA229">
            <wp:extent cx="3676650" cy="2695575"/>
            <wp:effectExtent l="0" t="0" r="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3676650" cy="2695575"/>
                    </a:xfrm>
                    <a:prstGeom prst="rect">
                      <a:avLst/>
                    </a:prstGeom>
                  </pic:spPr>
                </pic:pic>
              </a:graphicData>
            </a:graphic>
          </wp:inline>
        </w:drawing>
      </w:r>
    </w:p>
    <w:p w14:paraId="1B9CA8D0" w14:textId="0071177A" w:rsidR="00743A4A" w:rsidRDefault="00743A4A" w:rsidP="00743A4A">
      <w:pPr>
        <w:pStyle w:val="Caption"/>
        <w:jc w:val="center"/>
      </w:pPr>
      <w:r>
        <w:t xml:space="preserve">Figure </w:t>
      </w:r>
      <w:fldSimple w:instr=" SEQ Figure \* ARABIC ">
        <w:r w:rsidR="00BF4A27">
          <w:rPr>
            <w:noProof/>
          </w:rPr>
          <w:t>5</w:t>
        </w:r>
      </w:fldSimple>
      <w:r>
        <w:t>: Scatter plot showing education score on the x axis, plotted with the percentage of Electric vehicles out of total vehicles in each postcode for Metro area.</w:t>
      </w:r>
    </w:p>
    <w:p w14:paraId="29C1568C" w14:textId="6404FAD1" w:rsidR="00AA14A2" w:rsidRDefault="00AA14A2" w:rsidP="00743A4A">
      <w:pPr>
        <w:pStyle w:val="Caption"/>
        <w:jc w:val="center"/>
      </w:pPr>
    </w:p>
    <w:p w14:paraId="2B1926EE" w14:textId="77777777" w:rsidR="00743A4A" w:rsidRDefault="00743A4A" w:rsidP="00743A4A">
      <w:pPr>
        <w:keepNext/>
        <w:jc w:val="center"/>
      </w:pPr>
      <w:r w:rsidRPr="00743A4A">
        <w:rPr>
          <w:noProof/>
        </w:rPr>
        <w:lastRenderedPageBreak/>
        <w:drawing>
          <wp:inline distT="0" distB="0" distL="0" distR="0" wp14:anchorId="4EE0BC0B" wp14:editId="1E9ABF66">
            <wp:extent cx="3676650" cy="2695575"/>
            <wp:effectExtent l="0" t="0" r="0"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3676650" cy="2695575"/>
                    </a:xfrm>
                    <a:prstGeom prst="rect">
                      <a:avLst/>
                    </a:prstGeom>
                  </pic:spPr>
                </pic:pic>
              </a:graphicData>
            </a:graphic>
          </wp:inline>
        </w:drawing>
      </w:r>
    </w:p>
    <w:p w14:paraId="6AB64453" w14:textId="0AECABC4" w:rsidR="00743A4A" w:rsidRDefault="00743A4A" w:rsidP="00743A4A">
      <w:pPr>
        <w:pStyle w:val="Caption"/>
        <w:jc w:val="center"/>
      </w:pPr>
      <w:r>
        <w:t xml:space="preserve">Figure </w:t>
      </w:r>
      <w:fldSimple w:instr=" SEQ Figure \* ARABIC ">
        <w:r w:rsidR="00BF4A27">
          <w:rPr>
            <w:noProof/>
          </w:rPr>
          <w:t>6</w:t>
        </w:r>
      </w:fldSimple>
      <w:r>
        <w:t>: Scatter plot showing calculated education score on the x axis, plotted with the percentage of Electric vehicles out of total vehicles in each postcode for Metro area.</w:t>
      </w:r>
    </w:p>
    <w:p w14:paraId="67AD4423" w14:textId="6D680D46" w:rsidR="00743A4A" w:rsidRDefault="00743A4A" w:rsidP="00743A4A">
      <w:pPr>
        <w:pStyle w:val="Caption"/>
        <w:jc w:val="center"/>
      </w:pPr>
    </w:p>
    <w:p w14:paraId="5F913D9C" w14:textId="77777777" w:rsidR="006E51D0" w:rsidRDefault="006E51D0" w:rsidP="006E51D0"/>
    <w:p w14:paraId="487292A4" w14:textId="37BB387E" w:rsidR="00F478A1" w:rsidRDefault="006E51D0" w:rsidP="006E51D0">
      <w:r>
        <w:t>Conclusions:</w:t>
      </w:r>
    </w:p>
    <w:p w14:paraId="3A7AB4F0" w14:textId="77777777" w:rsidR="00F478A1" w:rsidRPr="00F478A1" w:rsidRDefault="00F478A1" w:rsidP="00F478A1">
      <w:pPr>
        <w:numPr>
          <w:ilvl w:val="0"/>
          <w:numId w:val="2"/>
        </w:numPr>
      </w:pPr>
      <w:r w:rsidRPr="00F478A1">
        <w:t>Income tends to be a poor indicator of EV’s suggesting that it may take more than falling prices to encourage residents to make the switch to EV’s.</w:t>
      </w:r>
    </w:p>
    <w:p w14:paraId="107C2DFD" w14:textId="77777777" w:rsidR="00F478A1" w:rsidRPr="00F478A1" w:rsidRDefault="00F478A1" w:rsidP="00F478A1">
      <w:pPr>
        <w:numPr>
          <w:ilvl w:val="0"/>
          <w:numId w:val="2"/>
        </w:numPr>
      </w:pPr>
      <w:r w:rsidRPr="00F478A1">
        <w:t>Education is quite well correlated, leading to the conclusion that it may be peoples understanding of the impact of fossil fuel emissions on the environment that lead to purchasing EV’s.</w:t>
      </w:r>
    </w:p>
    <w:p w14:paraId="37140DB9" w14:textId="25CA1C93" w:rsidR="00F478A1" w:rsidRPr="00F478A1" w:rsidRDefault="00F478A1" w:rsidP="00F478A1">
      <w:pPr>
        <w:numPr>
          <w:ilvl w:val="0"/>
          <w:numId w:val="2"/>
        </w:numPr>
        <w:tabs>
          <w:tab w:val="num" w:pos="2160"/>
        </w:tabs>
      </w:pPr>
      <w:r w:rsidRPr="00F478A1">
        <w:t>Availability of infrastructure and dealerships also play an important role.</w:t>
      </w:r>
      <w:r>
        <w:t xml:space="preserve"> This can be seen when analysing the outlier of Laverton North, which has over 10% of its vehicles as electric. Laverton north which despite having </w:t>
      </w:r>
      <w:r w:rsidRPr="00F478A1">
        <w:t>4600 Vehicles</w:t>
      </w:r>
      <w:r>
        <w:t xml:space="preserve">, is located near a </w:t>
      </w:r>
      <w:r w:rsidRPr="00F478A1">
        <w:t>former Toyota manufacturing plant, now a hydrogen refuelling facility</w:t>
      </w:r>
      <w:r>
        <w:t>.</w:t>
      </w:r>
      <w:r w:rsidRPr="00F478A1">
        <w:t xml:space="preserve"> </w:t>
      </w:r>
      <w:r w:rsidRPr="00F478A1">
        <w:t xml:space="preserve">Toyota Mirai sedans were distributed locally as part of the company’s trial program, with easy access to EV </w:t>
      </w:r>
      <w:r w:rsidRPr="00F478A1">
        <w:t>refuelling</w:t>
      </w:r>
      <w:r w:rsidRPr="00F478A1">
        <w:t xml:space="preserve"> at Toyota’s nearby </w:t>
      </w:r>
      <w:proofErr w:type="gramStart"/>
      <w:r w:rsidRPr="00F478A1">
        <w:t>station</w:t>
      </w:r>
      <w:proofErr w:type="gramEnd"/>
    </w:p>
    <w:p w14:paraId="06FCEB60" w14:textId="6227E01A" w:rsidR="00F478A1" w:rsidRPr="00F478A1" w:rsidRDefault="00F478A1" w:rsidP="00F478A1">
      <w:pPr>
        <w:ind w:left="720"/>
      </w:pPr>
    </w:p>
    <w:p w14:paraId="6AD03EFB" w14:textId="77777777" w:rsidR="00F478A1" w:rsidRPr="001629E5" w:rsidRDefault="00F478A1" w:rsidP="006E51D0"/>
    <w:sectPr w:rsidR="00F478A1" w:rsidRPr="0016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027"/>
    <w:multiLevelType w:val="hybridMultilevel"/>
    <w:tmpl w:val="87484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7D5550"/>
    <w:multiLevelType w:val="hybridMultilevel"/>
    <w:tmpl w:val="2ADCBC24"/>
    <w:lvl w:ilvl="0" w:tplc="2370E67E">
      <w:start w:val="1"/>
      <w:numFmt w:val="bullet"/>
      <w:lvlText w:val="•"/>
      <w:lvlJc w:val="left"/>
      <w:pPr>
        <w:tabs>
          <w:tab w:val="num" w:pos="720"/>
        </w:tabs>
        <w:ind w:left="720" w:hanging="360"/>
      </w:pPr>
      <w:rPr>
        <w:rFonts w:ascii="Arial" w:hAnsi="Arial" w:hint="default"/>
      </w:rPr>
    </w:lvl>
    <w:lvl w:ilvl="1" w:tplc="08DC6524" w:tentative="1">
      <w:start w:val="1"/>
      <w:numFmt w:val="bullet"/>
      <w:lvlText w:val="•"/>
      <w:lvlJc w:val="left"/>
      <w:pPr>
        <w:tabs>
          <w:tab w:val="num" w:pos="1440"/>
        </w:tabs>
        <w:ind w:left="1440" w:hanging="360"/>
      </w:pPr>
      <w:rPr>
        <w:rFonts w:ascii="Arial" w:hAnsi="Arial" w:hint="default"/>
      </w:rPr>
    </w:lvl>
    <w:lvl w:ilvl="2" w:tplc="7A0CC1E2" w:tentative="1">
      <w:start w:val="1"/>
      <w:numFmt w:val="bullet"/>
      <w:lvlText w:val="•"/>
      <w:lvlJc w:val="left"/>
      <w:pPr>
        <w:tabs>
          <w:tab w:val="num" w:pos="2160"/>
        </w:tabs>
        <w:ind w:left="2160" w:hanging="360"/>
      </w:pPr>
      <w:rPr>
        <w:rFonts w:ascii="Arial" w:hAnsi="Arial" w:hint="default"/>
      </w:rPr>
    </w:lvl>
    <w:lvl w:ilvl="3" w:tplc="A1085D70" w:tentative="1">
      <w:start w:val="1"/>
      <w:numFmt w:val="bullet"/>
      <w:lvlText w:val="•"/>
      <w:lvlJc w:val="left"/>
      <w:pPr>
        <w:tabs>
          <w:tab w:val="num" w:pos="2880"/>
        </w:tabs>
        <w:ind w:left="2880" w:hanging="360"/>
      </w:pPr>
      <w:rPr>
        <w:rFonts w:ascii="Arial" w:hAnsi="Arial" w:hint="default"/>
      </w:rPr>
    </w:lvl>
    <w:lvl w:ilvl="4" w:tplc="E6CCAC80" w:tentative="1">
      <w:start w:val="1"/>
      <w:numFmt w:val="bullet"/>
      <w:lvlText w:val="•"/>
      <w:lvlJc w:val="left"/>
      <w:pPr>
        <w:tabs>
          <w:tab w:val="num" w:pos="3600"/>
        </w:tabs>
        <w:ind w:left="3600" w:hanging="360"/>
      </w:pPr>
      <w:rPr>
        <w:rFonts w:ascii="Arial" w:hAnsi="Arial" w:hint="default"/>
      </w:rPr>
    </w:lvl>
    <w:lvl w:ilvl="5" w:tplc="45F66E7A" w:tentative="1">
      <w:start w:val="1"/>
      <w:numFmt w:val="bullet"/>
      <w:lvlText w:val="•"/>
      <w:lvlJc w:val="left"/>
      <w:pPr>
        <w:tabs>
          <w:tab w:val="num" w:pos="4320"/>
        </w:tabs>
        <w:ind w:left="4320" w:hanging="360"/>
      </w:pPr>
      <w:rPr>
        <w:rFonts w:ascii="Arial" w:hAnsi="Arial" w:hint="default"/>
      </w:rPr>
    </w:lvl>
    <w:lvl w:ilvl="6" w:tplc="A51CCF54" w:tentative="1">
      <w:start w:val="1"/>
      <w:numFmt w:val="bullet"/>
      <w:lvlText w:val="•"/>
      <w:lvlJc w:val="left"/>
      <w:pPr>
        <w:tabs>
          <w:tab w:val="num" w:pos="5040"/>
        </w:tabs>
        <w:ind w:left="5040" w:hanging="360"/>
      </w:pPr>
      <w:rPr>
        <w:rFonts w:ascii="Arial" w:hAnsi="Arial" w:hint="default"/>
      </w:rPr>
    </w:lvl>
    <w:lvl w:ilvl="7" w:tplc="50809386" w:tentative="1">
      <w:start w:val="1"/>
      <w:numFmt w:val="bullet"/>
      <w:lvlText w:val="•"/>
      <w:lvlJc w:val="left"/>
      <w:pPr>
        <w:tabs>
          <w:tab w:val="num" w:pos="5760"/>
        </w:tabs>
        <w:ind w:left="5760" w:hanging="360"/>
      </w:pPr>
      <w:rPr>
        <w:rFonts w:ascii="Arial" w:hAnsi="Arial" w:hint="default"/>
      </w:rPr>
    </w:lvl>
    <w:lvl w:ilvl="8" w:tplc="F9B65B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CC33BF4"/>
    <w:multiLevelType w:val="hybridMultilevel"/>
    <w:tmpl w:val="8814EC0C"/>
    <w:lvl w:ilvl="0" w:tplc="192C18AA">
      <w:start w:val="1"/>
      <w:numFmt w:val="bullet"/>
      <w:lvlText w:val="•"/>
      <w:lvlJc w:val="left"/>
      <w:pPr>
        <w:tabs>
          <w:tab w:val="num" w:pos="720"/>
        </w:tabs>
        <w:ind w:left="720" w:hanging="360"/>
      </w:pPr>
      <w:rPr>
        <w:rFonts w:ascii="Arial" w:hAnsi="Arial" w:hint="default"/>
      </w:rPr>
    </w:lvl>
    <w:lvl w:ilvl="1" w:tplc="97E6CE2C" w:tentative="1">
      <w:start w:val="1"/>
      <w:numFmt w:val="bullet"/>
      <w:lvlText w:val="•"/>
      <w:lvlJc w:val="left"/>
      <w:pPr>
        <w:tabs>
          <w:tab w:val="num" w:pos="1440"/>
        </w:tabs>
        <w:ind w:left="1440" w:hanging="360"/>
      </w:pPr>
      <w:rPr>
        <w:rFonts w:ascii="Arial" w:hAnsi="Arial" w:hint="default"/>
      </w:rPr>
    </w:lvl>
    <w:lvl w:ilvl="2" w:tplc="2C8C5DCE">
      <w:start w:val="1"/>
      <w:numFmt w:val="bullet"/>
      <w:lvlText w:val="•"/>
      <w:lvlJc w:val="left"/>
      <w:pPr>
        <w:tabs>
          <w:tab w:val="num" w:pos="2160"/>
        </w:tabs>
        <w:ind w:left="2160" w:hanging="360"/>
      </w:pPr>
      <w:rPr>
        <w:rFonts w:ascii="Arial" w:hAnsi="Arial" w:hint="default"/>
      </w:rPr>
    </w:lvl>
    <w:lvl w:ilvl="3" w:tplc="3860101A" w:tentative="1">
      <w:start w:val="1"/>
      <w:numFmt w:val="bullet"/>
      <w:lvlText w:val="•"/>
      <w:lvlJc w:val="left"/>
      <w:pPr>
        <w:tabs>
          <w:tab w:val="num" w:pos="2880"/>
        </w:tabs>
        <w:ind w:left="2880" w:hanging="360"/>
      </w:pPr>
      <w:rPr>
        <w:rFonts w:ascii="Arial" w:hAnsi="Arial" w:hint="default"/>
      </w:rPr>
    </w:lvl>
    <w:lvl w:ilvl="4" w:tplc="F844EEE8" w:tentative="1">
      <w:start w:val="1"/>
      <w:numFmt w:val="bullet"/>
      <w:lvlText w:val="•"/>
      <w:lvlJc w:val="left"/>
      <w:pPr>
        <w:tabs>
          <w:tab w:val="num" w:pos="3600"/>
        </w:tabs>
        <w:ind w:left="3600" w:hanging="360"/>
      </w:pPr>
      <w:rPr>
        <w:rFonts w:ascii="Arial" w:hAnsi="Arial" w:hint="default"/>
      </w:rPr>
    </w:lvl>
    <w:lvl w:ilvl="5" w:tplc="D3C6EE54" w:tentative="1">
      <w:start w:val="1"/>
      <w:numFmt w:val="bullet"/>
      <w:lvlText w:val="•"/>
      <w:lvlJc w:val="left"/>
      <w:pPr>
        <w:tabs>
          <w:tab w:val="num" w:pos="4320"/>
        </w:tabs>
        <w:ind w:left="4320" w:hanging="360"/>
      </w:pPr>
      <w:rPr>
        <w:rFonts w:ascii="Arial" w:hAnsi="Arial" w:hint="default"/>
      </w:rPr>
    </w:lvl>
    <w:lvl w:ilvl="6" w:tplc="8D2E9B2C" w:tentative="1">
      <w:start w:val="1"/>
      <w:numFmt w:val="bullet"/>
      <w:lvlText w:val="•"/>
      <w:lvlJc w:val="left"/>
      <w:pPr>
        <w:tabs>
          <w:tab w:val="num" w:pos="5040"/>
        </w:tabs>
        <w:ind w:left="5040" w:hanging="360"/>
      </w:pPr>
      <w:rPr>
        <w:rFonts w:ascii="Arial" w:hAnsi="Arial" w:hint="default"/>
      </w:rPr>
    </w:lvl>
    <w:lvl w:ilvl="7" w:tplc="6884F9D0" w:tentative="1">
      <w:start w:val="1"/>
      <w:numFmt w:val="bullet"/>
      <w:lvlText w:val="•"/>
      <w:lvlJc w:val="left"/>
      <w:pPr>
        <w:tabs>
          <w:tab w:val="num" w:pos="5760"/>
        </w:tabs>
        <w:ind w:left="5760" w:hanging="360"/>
      </w:pPr>
      <w:rPr>
        <w:rFonts w:ascii="Arial" w:hAnsi="Arial" w:hint="default"/>
      </w:rPr>
    </w:lvl>
    <w:lvl w:ilvl="8" w:tplc="508A3972" w:tentative="1">
      <w:start w:val="1"/>
      <w:numFmt w:val="bullet"/>
      <w:lvlText w:val="•"/>
      <w:lvlJc w:val="left"/>
      <w:pPr>
        <w:tabs>
          <w:tab w:val="num" w:pos="6480"/>
        </w:tabs>
        <w:ind w:left="6480" w:hanging="360"/>
      </w:pPr>
      <w:rPr>
        <w:rFonts w:ascii="Arial" w:hAnsi="Arial" w:hint="default"/>
      </w:rPr>
    </w:lvl>
  </w:abstractNum>
  <w:num w:numId="1" w16cid:durableId="1343506396">
    <w:abstractNumId w:val="0"/>
  </w:num>
  <w:num w:numId="2" w16cid:durableId="506946959">
    <w:abstractNumId w:val="1"/>
  </w:num>
  <w:num w:numId="3" w16cid:durableId="649480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5"/>
    <w:rsid w:val="00001E6B"/>
    <w:rsid w:val="001629E5"/>
    <w:rsid w:val="00242FE1"/>
    <w:rsid w:val="00536B8E"/>
    <w:rsid w:val="006E51D0"/>
    <w:rsid w:val="00703C0D"/>
    <w:rsid w:val="0071422D"/>
    <w:rsid w:val="00715D6A"/>
    <w:rsid w:val="00743A4A"/>
    <w:rsid w:val="009F6102"/>
    <w:rsid w:val="00A22D8B"/>
    <w:rsid w:val="00AA14A2"/>
    <w:rsid w:val="00BF4A27"/>
    <w:rsid w:val="00C30F1F"/>
    <w:rsid w:val="00F478A1"/>
    <w:rsid w:val="00F73A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4BF9"/>
  <w15:chartTrackingRefBased/>
  <w15:docId w15:val="{0FCBBCFA-CB9D-46BB-9937-6479A739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9E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1629E5"/>
    <w:rPr>
      <w:color w:val="0000FF"/>
      <w:u w:val="single"/>
    </w:rPr>
  </w:style>
  <w:style w:type="paragraph" w:styleId="ListParagraph">
    <w:name w:val="List Paragraph"/>
    <w:basedOn w:val="Normal"/>
    <w:uiPriority w:val="34"/>
    <w:qFormat/>
    <w:rsid w:val="00001E6B"/>
    <w:pPr>
      <w:ind w:left="720"/>
      <w:contextualSpacing/>
    </w:pPr>
  </w:style>
  <w:style w:type="character" w:styleId="UnresolvedMention">
    <w:name w:val="Unresolved Mention"/>
    <w:basedOn w:val="DefaultParagraphFont"/>
    <w:uiPriority w:val="99"/>
    <w:semiHidden/>
    <w:unhideWhenUsed/>
    <w:rsid w:val="00AA14A2"/>
    <w:rPr>
      <w:color w:val="605E5C"/>
      <w:shd w:val="clear" w:color="auto" w:fill="E1DFDD"/>
    </w:rPr>
  </w:style>
  <w:style w:type="paragraph" w:styleId="Caption">
    <w:name w:val="caption"/>
    <w:basedOn w:val="Normal"/>
    <w:next w:val="Normal"/>
    <w:uiPriority w:val="35"/>
    <w:unhideWhenUsed/>
    <w:qFormat/>
    <w:rsid w:val="00AA1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634400">
      <w:bodyDiv w:val="1"/>
      <w:marLeft w:val="0"/>
      <w:marRight w:val="0"/>
      <w:marTop w:val="0"/>
      <w:marBottom w:val="0"/>
      <w:divBdr>
        <w:top w:val="none" w:sz="0" w:space="0" w:color="auto"/>
        <w:left w:val="none" w:sz="0" w:space="0" w:color="auto"/>
        <w:bottom w:val="none" w:sz="0" w:space="0" w:color="auto"/>
        <w:right w:val="none" w:sz="0" w:space="0" w:color="auto"/>
      </w:divBdr>
      <w:divsChild>
        <w:div w:id="2052605128">
          <w:marLeft w:val="0"/>
          <w:marRight w:val="0"/>
          <w:marTop w:val="0"/>
          <w:marBottom w:val="0"/>
          <w:divBdr>
            <w:top w:val="single" w:sz="2" w:space="0" w:color="auto"/>
            <w:left w:val="single" w:sz="2" w:space="0" w:color="auto"/>
            <w:bottom w:val="single" w:sz="2" w:space="0" w:color="auto"/>
            <w:right w:val="single" w:sz="2" w:space="0" w:color="auto"/>
          </w:divBdr>
        </w:div>
        <w:div w:id="1224826698">
          <w:marLeft w:val="0"/>
          <w:marRight w:val="0"/>
          <w:marTop w:val="0"/>
          <w:marBottom w:val="0"/>
          <w:divBdr>
            <w:top w:val="single" w:sz="2" w:space="0" w:color="auto"/>
            <w:left w:val="single" w:sz="2" w:space="0" w:color="auto"/>
            <w:bottom w:val="single" w:sz="2" w:space="0" w:color="auto"/>
            <w:right w:val="single" w:sz="2" w:space="0" w:color="auto"/>
          </w:divBdr>
        </w:div>
        <w:div w:id="864440363">
          <w:marLeft w:val="0"/>
          <w:marRight w:val="0"/>
          <w:marTop w:val="0"/>
          <w:marBottom w:val="0"/>
          <w:divBdr>
            <w:top w:val="single" w:sz="2" w:space="0" w:color="auto"/>
            <w:left w:val="single" w:sz="2" w:space="0" w:color="auto"/>
            <w:bottom w:val="single" w:sz="2" w:space="0" w:color="auto"/>
            <w:right w:val="single" w:sz="2" w:space="0" w:color="auto"/>
          </w:divBdr>
        </w:div>
        <w:div w:id="354045310">
          <w:marLeft w:val="0"/>
          <w:marRight w:val="0"/>
          <w:marTop w:val="0"/>
          <w:marBottom w:val="0"/>
          <w:divBdr>
            <w:top w:val="single" w:sz="2" w:space="0" w:color="auto"/>
            <w:left w:val="single" w:sz="2" w:space="0" w:color="auto"/>
            <w:bottom w:val="single" w:sz="2" w:space="0" w:color="auto"/>
            <w:right w:val="single" w:sz="2" w:space="0" w:color="auto"/>
          </w:divBdr>
        </w:div>
        <w:div w:id="1727291617">
          <w:marLeft w:val="0"/>
          <w:marRight w:val="0"/>
          <w:marTop w:val="0"/>
          <w:marBottom w:val="0"/>
          <w:divBdr>
            <w:top w:val="single" w:sz="2" w:space="0" w:color="auto"/>
            <w:left w:val="single" w:sz="2" w:space="0" w:color="auto"/>
            <w:bottom w:val="single" w:sz="2" w:space="0" w:color="auto"/>
            <w:right w:val="single" w:sz="2" w:space="0" w:color="auto"/>
          </w:divBdr>
        </w:div>
      </w:divsChild>
    </w:div>
    <w:div w:id="1464883469">
      <w:bodyDiv w:val="1"/>
      <w:marLeft w:val="0"/>
      <w:marRight w:val="0"/>
      <w:marTop w:val="0"/>
      <w:marBottom w:val="0"/>
      <w:divBdr>
        <w:top w:val="none" w:sz="0" w:space="0" w:color="auto"/>
        <w:left w:val="none" w:sz="0" w:space="0" w:color="auto"/>
        <w:bottom w:val="none" w:sz="0" w:space="0" w:color="auto"/>
        <w:right w:val="none" w:sz="0" w:space="0" w:color="auto"/>
      </w:divBdr>
      <w:divsChild>
        <w:div w:id="290140010">
          <w:marLeft w:val="1886"/>
          <w:marRight w:val="0"/>
          <w:marTop w:val="0"/>
          <w:marBottom w:val="0"/>
          <w:divBdr>
            <w:top w:val="none" w:sz="0" w:space="0" w:color="auto"/>
            <w:left w:val="none" w:sz="0" w:space="0" w:color="auto"/>
            <w:bottom w:val="none" w:sz="0" w:space="0" w:color="auto"/>
            <w:right w:val="none" w:sz="0" w:space="0" w:color="auto"/>
          </w:divBdr>
        </w:div>
        <w:div w:id="1719282469">
          <w:marLeft w:val="1886"/>
          <w:marRight w:val="0"/>
          <w:marTop w:val="0"/>
          <w:marBottom w:val="0"/>
          <w:divBdr>
            <w:top w:val="none" w:sz="0" w:space="0" w:color="auto"/>
            <w:left w:val="none" w:sz="0" w:space="0" w:color="auto"/>
            <w:bottom w:val="none" w:sz="0" w:space="0" w:color="auto"/>
            <w:right w:val="none" w:sz="0" w:space="0" w:color="auto"/>
          </w:divBdr>
        </w:div>
        <w:div w:id="2120484630">
          <w:marLeft w:val="1886"/>
          <w:marRight w:val="0"/>
          <w:marTop w:val="0"/>
          <w:marBottom w:val="0"/>
          <w:divBdr>
            <w:top w:val="none" w:sz="0" w:space="0" w:color="auto"/>
            <w:left w:val="none" w:sz="0" w:space="0" w:color="auto"/>
            <w:bottom w:val="none" w:sz="0" w:space="0" w:color="auto"/>
            <w:right w:val="none" w:sz="0" w:space="0" w:color="auto"/>
          </w:divBdr>
        </w:div>
      </w:divsChild>
    </w:div>
    <w:div w:id="1617953941">
      <w:bodyDiv w:val="1"/>
      <w:marLeft w:val="0"/>
      <w:marRight w:val="0"/>
      <w:marTop w:val="0"/>
      <w:marBottom w:val="0"/>
      <w:divBdr>
        <w:top w:val="none" w:sz="0" w:space="0" w:color="auto"/>
        <w:left w:val="none" w:sz="0" w:space="0" w:color="auto"/>
        <w:bottom w:val="none" w:sz="0" w:space="0" w:color="auto"/>
        <w:right w:val="none" w:sz="0" w:space="0" w:color="auto"/>
      </w:divBdr>
      <w:divsChild>
        <w:div w:id="860362209">
          <w:marLeft w:val="0"/>
          <w:marRight w:val="0"/>
          <w:marTop w:val="0"/>
          <w:marBottom w:val="0"/>
          <w:divBdr>
            <w:top w:val="none" w:sz="0" w:space="0" w:color="auto"/>
            <w:left w:val="none" w:sz="0" w:space="0" w:color="auto"/>
            <w:bottom w:val="none" w:sz="0" w:space="0" w:color="auto"/>
            <w:right w:val="none" w:sz="0" w:space="0" w:color="auto"/>
          </w:divBdr>
          <w:divsChild>
            <w:div w:id="1860199231">
              <w:marLeft w:val="0"/>
              <w:marRight w:val="0"/>
              <w:marTop w:val="0"/>
              <w:marBottom w:val="0"/>
              <w:divBdr>
                <w:top w:val="none" w:sz="0" w:space="0" w:color="auto"/>
                <w:left w:val="none" w:sz="0" w:space="0" w:color="auto"/>
                <w:bottom w:val="none" w:sz="0" w:space="0" w:color="auto"/>
                <w:right w:val="none" w:sz="0" w:space="0" w:color="auto"/>
              </w:divBdr>
            </w:div>
            <w:div w:id="2088072970">
              <w:marLeft w:val="0"/>
              <w:marRight w:val="0"/>
              <w:marTop w:val="0"/>
              <w:marBottom w:val="0"/>
              <w:divBdr>
                <w:top w:val="none" w:sz="0" w:space="0" w:color="auto"/>
                <w:left w:val="none" w:sz="0" w:space="0" w:color="auto"/>
                <w:bottom w:val="none" w:sz="0" w:space="0" w:color="auto"/>
                <w:right w:val="none" w:sz="0" w:space="0" w:color="auto"/>
              </w:divBdr>
            </w:div>
            <w:div w:id="1967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4190">
      <w:bodyDiv w:val="1"/>
      <w:marLeft w:val="0"/>
      <w:marRight w:val="0"/>
      <w:marTop w:val="0"/>
      <w:marBottom w:val="0"/>
      <w:divBdr>
        <w:top w:val="none" w:sz="0" w:space="0" w:color="auto"/>
        <w:left w:val="none" w:sz="0" w:space="0" w:color="auto"/>
        <w:bottom w:val="none" w:sz="0" w:space="0" w:color="auto"/>
        <w:right w:val="none" w:sz="0" w:space="0" w:color="auto"/>
      </w:divBdr>
      <w:divsChild>
        <w:div w:id="736980596">
          <w:marLeft w:val="446"/>
          <w:marRight w:val="0"/>
          <w:marTop w:val="0"/>
          <w:marBottom w:val="0"/>
          <w:divBdr>
            <w:top w:val="none" w:sz="0" w:space="0" w:color="auto"/>
            <w:left w:val="none" w:sz="0" w:space="0" w:color="auto"/>
            <w:bottom w:val="none" w:sz="0" w:space="0" w:color="auto"/>
            <w:right w:val="none" w:sz="0" w:space="0" w:color="auto"/>
          </w:divBdr>
        </w:div>
        <w:div w:id="615256992">
          <w:marLeft w:val="446"/>
          <w:marRight w:val="0"/>
          <w:marTop w:val="0"/>
          <w:marBottom w:val="0"/>
          <w:divBdr>
            <w:top w:val="none" w:sz="0" w:space="0" w:color="auto"/>
            <w:left w:val="none" w:sz="0" w:space="0" w:color="auto"/>
            <w:bottom w:val="none" w:sz="0" w:space="0" w:color="auto"/>
            <w:right w:val="none" w:sz="0" w:space="0" w:color="auto"/>
          </w:divBdr>
        </w:div>
        <w:div w:id="564074600">
          <w:marLeft w:val="446"/>
          <w:marRight w:val="0"/>
          <w:marTop w:val="0"/>
          <w:marBottom w:val="0"/>
          <w:divBdr>
            <w:top w:val="none" w:sz="0" w:space="0" w:color="auto"/>
            <w:left w:val="none" w:sz="0" w:space="0" w:color="auto"/>
            <w:bottom w:val="none" w:sz="0" w:space="0" w:color="auto"/>
            <w:right w:val="none" w:sz="0" w:space="0" w:color="auto"/>
          </w:divBdr>
        </w:div>
      </w:divsChild>
    </w:div>
    <w:div w:id="1890872972">
      <w:bodyDiv w:val="1"/>
      <w:marLeft w:val="0"/>
      <w:marRight w:val="0"/>
      <w:marTop w:val="0"/>
      <w:marBottom w:val="0"/>
      <w:divBdr>
        <w:top w:val="none" w:sz="0" w:space="0" w:color="auto"/>
        <w:left w:val="none" w:sz="0" w:space="0" w:color="auto"/>
        <w:bottom w:val="none" w:sz="0" w:space="0" w:color="auto"/>
        <w:right w:val="none" w:sz="0" w:space="0" w:color="auto"/>
      </w:divBdr>
      <w:divsChild>
        <w:div w:id="1408918708">
          <w:marLeft w:val="0"/>
          <w:marRight w:val="0"/>
          <w:marTop w:val="0"/>
          <w:marBottom w:val="0"/>
          <w:divBdr>
            <w:top w:val="none" w:sz="0" w:space="0" w:color="auto"/>
            <w:left w:val="none" w:sz="0" w:space="0" w:color="auto"/>
            <w:bottom w:val="none" w:sz="0" w:space="0" w:color="auto"/>
            <w:right w:val="none" w:sz="0" w:space="0" w:color="auto"/>
          </w:divBdr>
          <w:divsChild>
            <w:div w:id="1000157178">
              <w:marLeft w:val="0"/>
              <w:marRight w:val="0"/>
              <w:marTop w:val="0"/>
              <w:marBottom w:val="0"/>
              <w:divBdr>
                <w:top w:val="none" w:sz="0" w:space="0" w:color="auto"/>
                <w:left w:val="none" w:sz="0" w:space="0" w:color="auto"/>
                <w:bottom w:val="none" w:sz="0" w:space="0" w:color="auto"/>
                <w:right w:val="none" w:sz="0" w:space="0" w:color="auto"/>
              </w:divBdr>
            </w:div>
            <w:div w:id="663624181">
              <w:marLeft w:val="0"/>
              <w:marRight w:val="0"/>
              <w:marTop w:val="0"/>
              <w:marBottom w:val="0"/>
              <w:divBdr>
                <w:top w:val="none" w:sz="0" w:space="0" w:color="auto"/>
                <w:left w:val="none" w:sz="0" w:space="0" w:color="auto"/>
                <w:bottom w:val="none" w:sz="0" w:space="0" w:color="auto"/>
                <w:right w:val="none" w:sz="0" w:space="0" w:color="auto"/>
              </w:divBdr>
            </w:div>
            <w:div w:id="1680505768">
              <w:marLeft w:val="0"/>
              <w:marRight w:val="0"/>
              <w:marTop w:val="0"/>
              <w:marBottom w:val="0"/>
              <w:divBdr>
                <w:top w:val="none" w:sz="0" w:space="0" w:color="auto"/>
                <w:left w:val="none" w:sz="0" w:space="0" w:color="auto"/>
                <w:bottom w:val="none" w:sz="0" w:space="0" w:color="auto"/>
                <w:right w:val="none" w:sz="0" w:space="0" w:color="auto"/>
              </w:divBdr>
            </w:div>
            <w:div w:id="333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Bell</dc:creator>
  <cp:keywords/>
  <dc:description/>
  <cp:lastModifiedBy>Josh Bell</cp:lastModifiedBy>
  <cp:revision>6</cp:revision>
  <dcterms:created xsi:type="dcterms:W3CDTF">2023-02-01T04:32:00Z</dcterms:created>
  <dcterms:modified xsi:type="dcterms:W3CDTF">2023-02-02T07:51:00Z</dcterms:modified>
</cp:coreProperties>
</file>