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1F778" w14:textId="3A956FD5" w:rsidR="002407E2" w:rsidRPr="009521F0" w:rsidRDefault="00226C80" w:rsidP="009521F0">
      <w:pPr>
        <w:pStyle w:val="Heading1"/>
      </w:pPr>
      <w:r w:rsidRPr="009521F0">
        <w:t>CYB 310 Module Three Lab Worksheet</w:t>
      </w:r>
    </w:p>
    <w:p w14:paraId="3828F6C0" w14:textId="77777777" w:rsidR="00C15D3C" w:rsidRDefault="00C15D3C" w:rsidP="009521F0">
      <w:pPr>
        <w:suppressAutoHyphens/>
        <w:spacing w:line="240" w:lineRule="auto"/>
        <w:contextualSpacing/>
        <w:rPr>
          <w:rFonts w:ascii="Calibri" w:hAnsi="Calibri" w:cs="Calibri"/>
          <w:sz w:val="24"/>
          <w:szCs w:val="24"/>
        </w:rPr>
      </w:pPr>
    </w:p>
    <w:p w14:paraId="28E82F98" w14:textId="7E23A2C9" w:rsidR="00C15D3C" w:rsidRPr="00C77063" w:rsidRDefault="00C15D3C" w:rsidP="009521F0">
      <w:pPr>
        <w:suppressAutoHyphens/>
        <w:spacing w:line="240" w:lineRule="auto"/>
        <w:contextualSpacing/>
        <w:rPr>
          <w:rFonts w:ascii="Calibri" w:hAnsi="Calibri" w:cs="Calibri"/>
        </w:rPr>
      </w:pPr>
      <w:r w:rsidRPr="00C77063">
        <w:rPr>
          <w:rFonts w:ascii="Calibri" w:hAnsi="Calibri" w:cs="Calibri"/>
        </w:rPr>
        <w:t>Complete this worksheet by replacing the bracketed phrases in the Response column with the relevant information.</w:t>
      </w:r>
    </w:p>
    <w:p w14:paraId="44BF9C6C" w14:textId="77777777" w:rsidR="002407E2" w:rsidRDefault="002407E2" w:rsidP="009521F0">
      <w:pPr>
        <w:suppressAutoHyphens/>
        <w:spacing w:line="240" w:lineRule="auto"/>
        <w:contextualSpacing/>
        <w:rPr>
          <w:rFonts w:ascii="Calibri" w:hAnsi="Calibri"/>
        </w:rPr>
      </w:pPr>
    </w:p>
    <w:p w14:paraId="52DF8D6F" w14:textId="5FAAB1CD" w:rsidR="00FE4D41" w:rsidRPr="009521F0" w:rsidRDefault="00FE4D41" w:rsidP="009521F0">
      <w:pPr>
        <w:pStyle w:val="Heading2"/>
      </w:pPr>
      <w:r w:rsidRPr="009521F0">
        <w:t>Lab: Performing a Denial-of-Service Attack From the WAN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0A0" w:firstRow="1" w:lastRow="0" w:firstColumn="1" w:lastColumn="0" w:noHBand="0" w:noVBand="0"/>
        <w:tblDescription w:val="Table"/>
      </w:tblPr>
      <w:tblGrid>
        <w:gridCol w:w="1825"/>
        <w:gridCol w:w="7515"/>
      </w:tblGrid>
      <w:tr w:rsidR="005F3345" w:rsidRPr="00C77063" w14:paraId="51C2D82A" w14:textId="77777777" w:rsidTr="00FE4D41">
        <w:trPr>
          <w:cantSplit/>
          <w:trHeight w:val="420"/>
          <w:tblHeader/>
        </w:trPr>
        <w:tc>
          <w:tcPr>
            <w:tcW w:w="2500" w:type="pct"/>
            <w:shd w:val="clear" w:color="auto" w:fill="auto"/>
            <w:tcMar>
              <w:top w:w="100" w:type="dxa"/>
              <w:left w:w="100" w:type="dxa"/>
              <w:bottom w:w="100" w:type="dxa"/>
              <w:right w:w="100" w:type="dxa"/>
            </w:tcMar>
          </w:tcPr>
          <w:p w14:paraId="1437501B" w14:textId="77777777" w:rsidR="002407E2" w:rsidRPr="00C77063" w:rsidRDefault="00226C80" w:rsidP="009521F0">
            <w:pPr>
              <w:suppressAutoHyphens/>
              <w:spacing w:line="240" w:lineRule="auto"/>
              <w:contextualSpacing/>
              <w:jc w:val="center"/>
              <w:rPr>
                <w:rFonts w:ascii="Calibri" w:hAnsi="Calibri"/>
                <w:b/>
              </w:rPr>
            </w:pPr>
            <w:r w:rsidRPr="00C77063">
              <w:rPr>
                <w:rFonts w:ascii="Calibri" w:hAnsi="Calibri"/>
                <w:b/>
              </w:rPr>
              <w:t>Prompt</w:t>
            </w:r>
          </w:p>
        </w:tc>
        <w:tc>
          <w:tcPr>
            <w:tcW w:w="2500" w:type="pct"/>
            <w:shd w:val="clear" w:color="auto" w:fill="auto"/>
            <w:tcMar>
              <w:top w:w="100" w:type="dxa"/>
              <w:left w:w="100" w:type="dxa"/>
              <w:bottom w:w="100" w:type="dxa"/>
              <w:right w:w="100" w:type="dxa"/>
            </w:tcMar>
          </w:tcPr>
          <w:p w14:paraId="2908CD90" w14:textId="77777777" w:rsidR="002407E2" w:rsidRPr="00C77063" w:rsidRDefault="00226C80" w:rsidP="009521F0">
            <w:pPr>
              <w:suppressAutoHyphens/>
              <w:spacing w:line="240" w:lineRule="auto"/>
              <w:contextualSpacing/>
              <w:jc w:val="center"/>
              <w:rPr>
                <w:rFonts w:ascii="Calibri" w:hAnsi="Calibri"/>
                <w:b/>
              </w:rPr>
            </w:pPr>
            <w:r w:rsidRPr="00C77063">
              <w:rPr>
                <w:rFonts w:ascii="Calibri" w:hAnsi="Calibri"/>
                <w:b/>
              </w:rPr>
              <w:t>Response</w:t>
            </w:r>
          </w:p>
        </w:tc>
      </w:tr>
      <w:tr w:rsidR="005F3345" w:rsidRPr="00C77063" w14:paraId="3E2B74BD" w14:textId="77777777" w:rsidTr="00FE4D41">
        <w:trPr>
          <w:cantSplit/>
          <w:trHeight w:val="420"/>
        </w:trPr>
        <w:tc>
          <w:tcPr>
            <w:tcW w:w="2500" w:type="pct"/>
            <w:shd w:val="clear" w:color="auto" w:fill="auto"/>
            <w:tcMar>
              <w:top w:w="100" w:type="dxa"/>
              <w:left w:w="100" w:type="dxa"/>
              <w:bottom w:w="100" w:type="dxa"/>
              <w:right w:w="100" w:type="dxa"/>
            </w:tcMar>
          </w:tcPr>
          <w:p w14:paraId="3AEBAEB5" w14:textId="0B34C2CC" w:rsidR="002407E2" w:rsidRPr="00C77063" w:rsidRDefault="00226C80" w:rsidP="009521F0">
            <w:pPr>
              <w:suppressAutoHyphens/>
              <w:spacing w:line="240" w:lineRule="auto"/>
              <w:contextualSpacing/>
              <w:rPr>
                <w:rFonts w:ascii="Calibri" w:eastAsia="Calibri" w:hAnsi="Calibri" w:cs="Calibri"/>
              </w:rPr>
            </w:pPr>
            <w:r w:rsidRPr="00C77063">
              <w:rPr>
                <w:rFonts w:ascii="Calibri" w:eastAsia="Calibri" w:hAnsi="Calibri" w:cs="Calibri"/>
              </w:rPr>
              <w:t>In the lab section</w:t>
            </w:r>
            <w:r w:rsidR="00190F63" w:rsidRPr="00C77063">
              <w:rPr>
                <w:rFonts w:ascii="Calibri" w:eastAsia="Calibri" w:hAnsi="Calibri" w:cs="Calibri"/>
              </w:rPr>
              <w:t>,</w:t>
            </w:r>
            <w:r w:rsidRPr="00C77063">
              <w:rPr>
                <w:rFonts w:ascii="Calibri" w:eastAsia="Calibri" w:hAnsi="Calibri" w:cs="Calibri"/>
              </w:rPr>
              <w:t xml:space="preserve"> </w:t>
            </w:r>
            <w:r w:rsidR="00A55AA8" w:rsidRPr="00C77063">
              <w:rPr>
                <w:rFonts w:ascii="Calibri" w:eastAsia="Calibri" w:hAnsi="Calibri" w:cs="Calibri"/>
              </w:rPr>
              <w:t>“</w:t>
            </w:r>
            <w:r w:rsidRPr="00C77063">
              <w:rPr>
                <w:rFonts w:ascii="Calibri" w:eastAsia="Calibri" w:hAnsi="Calibri" w:cs="Calibri"/>
              </w:rPr>
              <w:t>TCP Flood,</w:t>
            </w:r>
            <w:r w:rsidR="00A55AA8" w:rsidRPr="00C77063">
              <w:rPr>
                <w:rFonts w:ascii="Calibri" w:eastAsia="Calibri" w:hAnsi="Calibri" w:cs="Calibri"/>
              </w:rPr>
              <w:t>”</w:t>
            </w:r>
            <w:r w:rsidRPr="00C77063">
              <w:rPr>
                <w:rFonts w:ascii="Calibri" w:eastAsia="Calibri" w:hAnsi="Calibri" w:cs="Calibri"/>
              </w:rPr>
              <w:t xml:space="preserve"> </w:t>
            </w:r>
            <w:r w:rsidRPr="00C77063">
              <w:rPr>
                <w:rFonts w:ascii="Calibri" w:eastAsia="Calibri" w:hAnsi="Calibri" w:cs="Calibri"/>
                <w:b/>
              </w:rPr>
              <w:t>Step 11</w:t>
            </w:r>
            <w:r w:rsidRPr="00C77063">
              <w:rPr>
                <w:rFonts w:ascii="Calibri" w:eastAsia="Calibri" w:hAnsi="Calibri" w:cs="Calibri"/>
              </w:rPr>
              <w:t xml:space="preserve">, include your name after the command prompt and take a screenshot of your name with the output from </w:t>
            </w:r>
            <w:r w:rsidR="00D16FD9" w:rsidRPr="00C77063">
              <w:rPr>
                <w:rFonts w:ascii="Calibri" w:eastAsia="Calibri" w:hAnsi="Calibri" w:cs="Calibri"/>
              </w:rPr>
              <w:t>running the</w:t>
            </w:r>
            <w:r w:rsidRPr="00C77063">
              <w:rPr>
                <w:rFonts w:ascii="Calibri" w:eastAsia="Calibri" w:hAnsi="Calibri" w:cs="Calibri"/>
              </w:rPr>
              <w:t xml:space="preserve"> </w:t>
            </w:r>
            <w:proofErr w:type="spellStart"/>
            <w:r w:rsidRPr="00C77063">
              <w:rPr>
                <w:rFonts w:ascii="Calibri" w:eastAsia="Calibri" w:hAnsi="Calibri" w:cs="Calibri"/>
                <w:i/>
              </w:rPr>
              <w:t>tcpdump</w:t>
            </w:r>
            <w:proofErr w:type="spellEnd"/>
            <w:r w:rsidRPr="00C77063">
              <w:rPr>
                <w:rFonts w:ascii="Calibri" w:eastAsia="Calibri" w:hAnsi="Calibri" w:cs="Calibri"/>
                <w:b/>
              </w:rPr>
              <w:t xml:space="preserve"> </w:t>
            </w:r>
            <w:r w:rsidR="00D16FD9" w:rsidRPr="00C77063">
              <w:rPr>
                <w:rFonts w:ascii="Calibri" w:eastAsia="Calibri" w:hAnsi="Calibri" w:cs="Calibri"/>
              </w:rPr>
              <w:t>command</w:t>
            </w:r>
            <w:r w:rsidRPr="00C77063">
              <w:rPr>
                <w:rFonts w:ascii="Calibri" w:eastAsia="Calibri" w:hAnsi="Calibri" w:cs="Calibri"/>
              </w:rPr>
              <w:t>.</w:t>
            </w:r>
          </w:p>
        </w:tc>
        <w:tc>
          <w:tcPr>
            <w:tcW w:w="2500" w:type="pct"/>
            <w:shd w:val="clear" w:color="auto" w:fill="auto"/>
            <w:tcMar>
              <w:top w:w="100" w:type="dxa"/>
              <w:left w:w="100" w:type="dxa"/>
              <w:bottom w:w="100" w:type="dxa"/>
              <w:right w:w="100" w:type="dxa"/>
            </w:tcMar>
          </w:tcPr>
          <w:p w14:paraId="79188ECE" w14:textId="095942C2" w:rsidR="002407E2" w:rsidRPr="00C77063" w:rsidRDefault="005F3345" w:rsidP="009521F0">
            <w:pPr>
              <w:suppressAutoHyphens/>
              <w:spacing w:line="240" w:lineRule="auto"/>
              <w:contextualSpacing/>
              <w:rPr>
                <w:rFonts w:ascii="Calibri" w:eastAsia="Calibri" w:hAnsi="Calibri" w:cs="Calibri"/>
              </w:rPr>
            </w:pPr>
            <w:r>
              <w:rPr>
                <w:rFonts w:ascii="Calibri" w:eastAsia="Calibri" w:hAnsi="Calibri" w:cs="Calibri"/>
                <w:noProof/>
              </w:rPr>
              <w:drawing>
                <wp:inline distT="0" distB="0" distL="0" distR="0" wp14:anchorId="4062C3B3" wp14:editId="1DFAE302">
                  <wp:extent cx="4651766" cy="3048000"/>
                  <wp:effectExtent l="0" t="0" r="0" b="0"/>
                  <wp:docPr id="4034814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81458"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1195" cy="3067283"/>
                          </a:xfrm>
                          <a:prstGeom prst="rect">
                            <a:avLst/>
                          </a:prstGeom>
                        </pic:spPr>
                      </pic:pic>
                    </a:graphicData>
                  </a:graphic>
                </wp:inline>
              </w:drawing>
            </w:r>
          </w:p>
        </w:tc>
      </w:tr>
      <w:tr w:rsidR="005F3345" w:rsidRPr="00C77063" w14:paraId="5CEED496" w14:textId="77777777" w:rsidTr="00FE4D41">
        <w:trPr>
          <w:cantSplit/>
          <w:trHeight w:val="420"/>
        </w:trPr>
        <w:tc>
          <w:tcPr>
            <w:tcW w:w="2500" w:type="pct"/>
            <w:shd w:val="clear" w:color="auto" w:fill="auto"/>
            <w:tcMar>
              <w:top w:w="100" w:type="dxa"/>
              <w:left w:w="100" w:type="dxa"/>
              <w:bottom w:w="100" w:type="dxa"/>
              <w:right w:w="100" w:type="dxa"/>
            </w:tcMar>
          </w:tcPr>
          <w:p w14:paraId="242A52E6" w14:textId="1D42FD7B" w:rsidR="002407E2" w:rsidRPr="00C77063" w:rsidRDefault="00226C80" w:rsidP="009521F0">
            <w:pPr>
              <w:suppressAutoHyphens/>
              <w:spacing w:line="240" w:lineRule="auto"/>
              <w:contextualSpacing/>
              <w:rPr>
                <w:rFonts w:ascii="Calibri" w:eastAsia="Calibri" w:hAnsi="Calibri" w:cs="Calibri"/>
              </w:rPr>
            </w:pPr>
            <w:r w:rsidRPr="00C77063">
              <w:rPr>
                <w:rFonts w:ascii="Calibri" w:eastAsia="Calibri" w:hAnsi="Calibri" w:cs="Calibri"/>
              </w:rPr>
              <w:t>In the lab section</w:t>
            </w:r>
            <w:r w:rsidR="00190F63" w:rsidRPr="00C77063">
              <w:rPr>
                <w:rFonts w:ascii="Calibri" w:eastAsia="Calibri" w:hAnsi="Calibri" w:cs="Calibri"/>
              </w:rPr>
              <w:t>,</w:t>
            </w:r>
            <w:r w:rsidRPr="00C77063">
              <w:rPr>
                <w:rFonts w:ascii="Calibri" w:eastAsia="Calibri" w:hAnsi="Calibri" w:cs="Calibri"/>
              </w:rPr>
              <w:t xml:space="preserve"> </w:t>
            </w:r>
            <w:r w:rsidR="00A55AA8" w:rsidRPr="00C77063">
              <w:rPr>
                <w:rFonts w:ascii="Calibri" w:eastAsia="Calibri" w:hAnsi="Calibri" w:cs="Calibri"/>
              </w:rPr>
              <w:t>“</w:t>
            </w:r>
            <w:r w:rsidRPr="00C77063">
              <w:rPr>
                <w:rFonts w:ascii="Calibri" w:eastAsia="Calibri" w:hAnsi="Calibri" w:cs="Calibri"/>
              </w:rPr>
              <w:t>HTTP2 Flood,</w:t>
            </w:r>
            <w:r w:rsidR="00A55AA8" w:rsidRPr="00C77063">
              <w:rPr>
                <w:rFonts w:ascii="Calibri" w:eastAsia="Calibri" w:hAnsi="Calibri" w:cs="Calibri"/>
              </w:rPr>
              <w:t>”</w:t>
            </w:r>
            <w:r w:rsidRPr="00C77063">
              <w:rPr>
                <w:rFonts w:ascii="Calibri" w:eastAsia="Calibri" w:hAnsi="Calibri" w:cs="Calibri"/>
              </w:rPr>
              <w:t xml:space="preserve"> </w:t>
            </w:r>
            <w:r w:rsidRPr="00C77063">
              <w:rPr>
                <w:rFonts w:ascii="Calibri" w:eastAsia="Calibri" w:hAnsi="Calibri" w:cs="Calibri"/>
                <w:b/>
                <w:bCs/>
              </w:rPr>
              <w:t xml:space="preserve">Step 16, </w:t>
            </w:r>
            <w:r w:rsidRPr="00C77063">
              <w:rPr>
                <w:rFonts w:ascii="Calibri" w:eastAsia="Calibri" w:hAnsi="Calibri" w:cs="Calibri"/>
              </w:rPr>
              <w:t xml:space="preserve">add your name at the command prompt after you run the </w:t>
            </w:r>
            <w:proofErr w:type="spellStart"/>
            <w:r w:rsidRPr="00C77063">
              <w:rPr>
                <w:rFonts w:ascii="Calibri" w:eastAsia="Calibri" w:hAnsi="Calibri" w:cs="Calibri"/>
                <w:i/>
                <w:iCs/>
              </w:rPr>
              <w:t>capinfos</w:t>
            </w:r>
            <w:proofErr w:type="spellEnd"/>
            <w:r w:rsidRPr="00C77063">
              <w:rPr>
                <w:rFonts w:ascii="Calibri" w:eastAsia="Calibri" w:hAnsi="Calibri" w:cs="Calibri"/>
                <w:i/>
                <w:iCs/>
              </w:rPr>
              <w:t xml:space="preserve"> HTTP2c</w:t>
            </w:r>
            <w:r w:rsidR="00FA0FB2" w:rsidRPr="00C77063">
              <w:rPr>
                <w:rFonts w:ascii="Calibri" w:eastAsia="Calibri" w:hAnsi="Calibri" w:cs="Calibri"/>
                <w:i/>
                <w:iCs/>
              </w:rPr>
              <w:t>a</w:t>
            </w:r>
            <w:r w:rsidRPr="00C77063">
              <w:rPr>
                <w:rFonts w:ascii="Calibri" w:eastAsia="Calibri" w:hAnsi="Calibri" w:cs="Calibri"/>
                <w:i/>
                <w:iCs/>
              </w:rPr>
              <w:t>pture.cap</w:t>
            </w:r>
            <w:r w:rsidRPr="00C77063">
              <w:rPr>
                <w:rFonts w:ascii="Calibri" w:eastAsia="Calibri" w:hAnsi="Calibri" w:cs="Calibri"/>
              </w:rPr>
              <w:t xml:space="preserve"> command. Take a screenshot of your name and the output for the total number of packets captured in the </w:t>
            </w:r>
            <w:r w:rsidR="55E8B3F0" w:rsidRPr="00C77063">
              <w:rPr>
                <w:rFonts w:ascii="Calibri" w:eastAsia="Calibri" w:hAnsi="Calibri" w:cs="Calibri"/>
              </w:rPr>
              <w:t>n</w:t>
            </w:r>
            <w:r w:rsidRPr="00C77063">
              <w:rPr>
                <w:rFonts w:ascii="Calibri" w:eastAsia="Calibri" w:hAnsi="Calibri" w:cs="Calibri"/>
              </w:rPr>
              <w:t>umber of packets data.</w:t>
            </w:r>
          </w:p>
        </w:tc>
        <w:tc>
          <w:tcPr>
            <w:tcW w:w="2500" w:type="pct"/>
            <w:shd w:val="clear" w:color="auto" w:fill="auto"/>
            <w:tcMar>
              <w:top w:w="100" w:type="dxa"/>
              <w:left w:w="100" w:type="dxa"/>
              <w:bottom w:w="100" w:type="dxa"/>
              <w:right w:w="100" w:type="dxa"/>
            </w:tcMar>
          </w:tcPr>
          <w:p w14:paraId="50C97DE0" w14:textId="504204C2" w:rsidR="002407E2" w:rsidRPr="00C77063" w:rsidRDefault="005F3345" w:rsidP="009521F0">
            <w:pPr>
              <w:suppressAutoHyphens/>
              <w:spacing w:line="240" w:lineRule="auto"/>
              <w:contextualSpacing/>
              <w:rPr>
                <w:rFonts w:ascii="Calibri" w:eastAsia="Calibri" w:hAnsi="Calibri" w:cs="Calibri"/>
              </w:rPr>
            </w:pPr>
            <w:r>
              <w:rPr>
                <w:rFonts w:ascii="Calibri" w:eastAsia="Calibri" w:hAnsi="Calibri" w:cs="Calibri"/>
                <w:noProof/>
              </w:rPr>
              <w:drawing>
                <wp:inline distT="0" distB="0" distL="0" distR="0" wp14:anchorId="0FBD7872" wp14:editId="40423602">
                  <wp:extent cx="4671149" cy="3060700"/>
                  <wp:effectExtent l="0" t="0" r="2540" b="0"/>
                  <wp:docPr id="1483538739"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38739" name="Picture 2" descr="A computer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90097" cy="3073116"/>
                          </a:xfrm>
                          <a:prstGeom prst="rect">
                            <a:avLst/>
                          </a:prstGeom>
                        </pic:spPr>
                      </pic:pic>
                    </a:graphicData>
                  </a:graphic>
                </wp:inline>
              </w:drawing>
            </w:r>
          </w:p>
        </w:tc>
      </w:tr>
      <w:tr w:rsidR="005F3345" w:rsidRPr="00C77063" w14:paraId="4A74E9B0" w14:textId="77777777" w:rsidTr="00FE4D41">
        <w:trPr>
          <w:cantSplit/>
          <w:trHeight w:val="420"/>
        </w:trPr>
        <w:tc>
          <w:tcPr>
            <w:tcW w:w="2500" w:type="pct"/>
            <w:shd w:val="clear" w:color="auto" w:fill="auto"/>
            <w:tcMar>
              <w:top w:w="100" w:type="dxa"/>
              <w:left w:w="100" w:type="dxa"/>
              <w:bottom w:w="100" w:type="dxa"/>
              <w:right w:w="100" w:type="dxa"/>
            </w:tcMar>
          </w:tcPr>
          <w:p w14:paraId="515E7301" w14:textId="001489B9" w:rsidR="002407E2" w:rsidRPr="00C77063" w:rsidRDefault="00226C80" w:rsidP="009521F0">
            <w:pPr>
              <w:suppressAutoHyphens/>
              <w:spacing w:line="240" w:lineRule="auto"/>
              <w:contextualSpacing/>
              <w:rPr>
                <w:rFonts w:ascii="Calibri" w:eastAsia="Calibri" w:hAnsi="Calibri" w:cs="Calibri"/>
              </w:rPr>
            </w:pPr>
            <w:r w:rsidRPr="00C77063">
              <w:rPr>
                <w:rFonts w:ascii="Calibri" w:eastAsia="Calibri" w:hAnsi="Calibri" w:cs="Calibri"/>
              </w:rPr>
              <w:lastRenderedPageBreak/>
              <w:t xml:space="preserve">How can the </w:t>
            </w:r>
            <w:r w:rsidR="00F3571E" w:rsidRPr="00C77063">
              <w:rPr>
                <w:rFonts w:ascii="Calibri" w:eastAsia="Calibri" w:hAnsi="Calibri" w:cs="Calibri"/>
              </w:rPr>
              <w:t>Low Orbit Ion Cannon (</w:t>
            </w:r>
            <w:r w:rsidRPr="00C77063">
              <w:rPr>
                <w:rFonts w:ascii="Calibri" w:eastAsia="Calibri" w:hAnsi="Calibri" w:cs="Calibri"/>
              </w:rPr>
              <w:t>LOIC</w:t>
            </w:r>
            <w:r w:rsidR="00F3571E" w:rsidRPr="00C77063">
              <w:rPr>
                <w:rFonts w:ascii="Calibri" w:eastAsia="Calibri" w:hAnsi="Calibri" w:cs="Calibri"/>
              </w:rPr>
              <w:t>)</w:t>
            </w:r>
            <w:r w:rsidRPr="00C77063">
              <w:rPr>
                <w:rFonts w:ascii="Calibri" w:eastAsia="Calibri" w:hAnsi="Calibri" w:cs="Calibri"/>
              </w:rPr>
              <w:t xml:space="preserve"> tool be used in the daily work an analyst would do?</w:t>
            </w:r>
          </w:p>
        </w:tc>
        <w:tc>
          <w:tcPr>
            <w:tcW w:w="2500" w:type="pct"/>
            <w:shd w:val="clear" w:color="auto" w:fill="auto"/>
            <w:tcMar>
              <w:top w:w="100" w:type="dxa"/>
              <w:left w:w="100" w:type="dxa"/>
              <w:bottom w:w="100" w:type="dxa"/>
              <w:right w:w="100" w:type="dxa"/>
            </w:tcMar>
          </w:tcPr>
          <w:p w14:paraId="2F6ED883" w14:textId="4F99E521" w:rsidR="002407E2" w:rsidRPr="005F3345" w:rsidRDefault="005F3345" w:rsidP="009521F0">
            <w:pPr>
              <w:suppressAutoHyphens/>
              <w:spacing w:line="240" w:lineRule="auto"/>
              <w:contextualSpacing/>
              <w:rPr>
                <w:rFonts w:ascii="Times New Roman" w:eastAsia="Calibri" w:hAnsi="Times New Roman" w:cs="Times New Roman"/>
                <w:sz w:val="24"/>
                <w:szCs w:val="24"/>
              </w:rPr>
            </w:pPr>
            <w:r w:rsidRPr="005F3345">
              <w:rPr>
                <w:rFonts w:ascii="Times New Roman" w:eastAsia="Calibri" w:hAnsi="Times New Roman" w:cs="Times New Roman"/>
                <w:sz w:val="24"/>
                <w:szCs w:val="24"/>
              </w:rPr>
              <w:t>The Low Orbit Ion Cannon (LOIC) is typically recognized as a stress-testing tool used to simulate Denial-of-Service (DoS) attacks. For an analyst, while not used for malicious purposes, LOIC can be a valuable tool for testing the resilience and capacity of networks to handle unexpected or high volumes of traffic. It allows analysts to identify vulnerabilities in network infrastructure before actual attacks can exploit them. By simulating controlled DoS attacks, analysts can monitor how well the network responds and implement improvements to enhance security measures and network performance.</w:t>
            </w:r>
          </w:p>
        </w:tc>
      </w:tr>
      <w:tr w:rsidR="005F3345" w:rsidRPr="00C77063" w14:paraId="478D3264" w14:textId="77777777" w:rsidTr="00FE4D41">
        <w:trPr>
          <w:cantSplit/>
          <w:trHeight w:val="420"/>
        </w:trPr>
        <w:tc>
          <w:tcPr>
            <w:tcW w:w="2500" w:type="pct"/>
            <w:shd w:val="clear" w:color="auto" w:fill="auto"/>
            <w:tcMar>
              <w:top w:w="100" w:type="dxa"/>
              <w:left w:w="100" w:type="dxa"/>
              <w:bottom w:w="100" w:type="dxa"/>
              <w:right w:w="100" w:type="dxa"/>
            </w:tcMar>
          </w:tcPr>
          <w:p w14:paraId="0235E573" w14:textId="77777777" w:rsidR="004453B6" w:rsidRPr="00C77063" w:rsidRDefault="004453B6" w:rsidP="009521F0">
            <w:pPr>
              <w:suppressAutoHyphens/>
              <w:spacing w:line="240" w:lineRule="auto"/>
              <w:contextualSpacing/>
              <w:rPr>
                <w:rFonts w:ascii="Calibri" w:eastAsia="Calibri" w:hAnsi="Calibri" w:cs="Calibri"/>
              </w:rPr>
            </w:pPr>
            <w:r w:rsidRPr="00C77063">
              <w:rPr>
                <w:rFonts w:ascii="Calibri" w:eastAsia="Calibri" w:hAnsi="Calibri" w:cs="Calibri"/>
              </w:rPr>
              <w:t>What are two examples of information the LOIC tool could retrieve?</w:t>
            </w:r>
          </w:p>
        </w:tc>
        <w:tc>
          <w:tcPr>
            <w:tcW w:w="2500" w:type="pct"/>
            <w:shd w:val="clear" w:color="auto" w:fill="auto"/>
            <w:tcMar>
              <w:top w:w="100" w:type="dxa"/>
              <w:left w:w="100" w:type="dxa"/>
              <w:bottom w:w="100" w:type="dxa"/>
              <w:right w:w="100" w:type="dxa"/>
            </w:tcMar>
          </w:tcPr>
          <w:p w14:paraId="0F0D9EE0" w14:textId="77777777" w:rsidR="005F3345" w:rsidRPr="005F3345" w:rsidRDefault="005F3345" w:rsidP="005F3345">
            <w:pPr>
              <w:suppressAutoHyphens/>
              <w:spacing w:line="240" w:lineRule="auto"/>
              <w:contextualSpacing/>
              <w:rPr>
                <w:rFonts w:ascii="Times New Roman" w:eastAsia="Calibri" w:hAnsi="Times New Roman" w:cs="Times New Roman"/>
                <w:sz w:val="24"/>
                <w:szCs w:val="24"/>
                <w:lang w:val="en-US"/>
              </w:rPr>
            </w:pPr>
            <w:r w:rsidRPr="005F3345">
              <w:rPr>
                <w:rFonts w:ascii="Times New Roman" w:eastAsia="Calibri" w:hAnsi="Times New Roman" w:cs="Times New Roman"/>
                <w:b/>
                <w:bCs/>
                <w:sz w:val="24"/>
                <w:szCs w:val="24"/>
                <w:lang w:val="en-US"/>
              </w:rPr>
              <w:t>Network Response:</w:t>
            </w:r>
            <w:r w:rsidRPr="005F3345">
              <w:rPr>
                <w:rFonts w:ascii="Times New Roman" w:eastAsia="Calibri" w:hAnsi="Times New Roman" w:cs="Times New Roman"/>
                <w:sz w:val="24"/>
                <w:szCs w:val="24"/>
                <w:lang w:val="en-US"/>
              </w:rPr>
              <w:t xml:space="preserve"> LOIC can help retrieve data about how a network responds to high traffic loads or simulated attack scenarios, including response times and system behavior under stress.</w:t>
            </w:r>
          </w:p>
          <w:p w14:paraId="1894AB14" w14:textId="77777777" w:rsidR="005F3345" w:rsidRPr="005F3345" w:rsidRDefault="005F3345" w:rsidP="005F3345">
            <w:pPr>
              <w:suppressAutoHyphens/>
              <w:spacing w:line="240" w:lineRule="auto"/>
              <w:contextualSpacing/>
              <w:rPr>
                <w:rFonts w:ascii="Times New Roman" w:eastAsia="Calibri" w:hAnsi="Times New Roman" w:cs="Times New Roman"/>
                <w:sz w:val="24"/>
                <w:szCs w:val="24"/>
                <w:lang w:val="en-US"/>
              </w:rPr>
            </w:pPr>
            <w:r w:rsidRPr="005F3345">
              <w:rPr>
                <w:rFonts w:ascii="Times New Roman" w:eastAsia="Calibri" w:hAnsi="Times New Roman" w:cs="Times New Roman"/>
                <w:b/>
                <w:bCs/>
                <w:sz w:val="24"/>
                <w:szCs w:val="24"/>
                <w:lang w:val="en-US"/>
              </w:rPr>
              <w:t>Vulnerability Assessment:</w:t>
            </w:r>
            <w:r w:rsidRPr="005F3345">
              <w:rPr>
                <w:rFonts w:ascii="Times New Roman" w:eastAsia="Calibri" w:hAnsi="Times New Roman" w:cs="Times New Roman"/>
                <w:sz w:val="24"/>
                <w:szCs w:val="24"/>
                <w:lang w:val="en-US"/>
              </w:rPr>
              <w:t xml:space="preserve"> It can provide insights into the thresholds at which network services become unavailable or degrade significantly, indicating potential vulnerabilities that would need to be looked at to prevent actual DoS attacks.</w:t>
            </w:r>
          </w:p>
          <w:p w14:paraId="68B01E74" w14:textId="0C609190" w:rsidR="004453B6" w:rsidRPr="005F3345" w:rsidRDefault="004453B6" w:rsidP="009521F0">
            <w:pPr>
              <w:suppressAutoHyphens/>
              <w:spacing w:line="240" w:lineRule="auto"/>
              <w:contextualSpacing/>
              <w:rPr>
                <w:rFonts w:ascii="Times New Roman" w:eastAsia="Calibri" w:hAnsi="Times New Roman" w:cs="Times New Roman"/>
                <w:sz w:val="24"/>
                <w:szCs w:val="24"/>
              </w:rPr>
            </w:pPr>
          </w:p>
        </w:tc>
      </w:tr>
    </w:tbl>
    <w:p w14:paraId="0ED3068A" w14:textId="54FC125F" w:rsidR="00237934" w:rsidRPr="00C77063" w:rsidRDefault="00237934" w:rsidP="009521F0">
      <w:pPr>
        <w:suppressAutoHyphens/>
        <w:spacing w:line="240" w:lineRule="auto"/>
        <w:contextualSpacing/>
        <w:rPr>
          <w:rFonts w:ascii="Calibri" w:hAnsi="Calibri"/>
        </w:rPr>
      </w:pPr>
    </w:p>
    <w:p w14:paraId="6559A8BE" w14:textId="77777777" w:rsidR="00237934" w:rsidRPr="00C77063" w:rsidRDefault="00237934" w:rsidP="009521F0">
      <w:pPr>
        <w:suppressAutoHyphens/>
        <w:spacing w:line="240" w:lineRule="auto"/>
        <w:contextualSpacing/>
        <w:rPr>
          <w:rFonts w:ascii="Calibri" w:hAnsi="Calibri"/>
        </w:rPr>
      </w:pPr>
      <w:r w:rsidRPr="00C77063">
        <w:rPr>
          <w:rFonts w:ascii="Calibri" w:hAnsi="Calibri"/>
        </w:rPr>
        <w:br w:type="page"/>
      </w:r>
    </w:p>
    <w:p w14:paraId="187B8077" w14:textId="5DE8224F" w:rsidR="002407E2" w:rsidRPr="00FE4D41" w:rsidRDefault="00FE4D41" w:rsidP="009521F0">
      <w:pPr>
        <w:pStyle w:val="Heading2"/>
      </w:pPr>
      <w:r w:rsidRPr="00FE4D41">
        <w:lastRenderedPageBreak/>
        <w:t>Lab: Implementing NAT and Allowing Remote Access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0A0" w:firstRow="1" w:lastRow="0" w:firstColumn="1" w:lastColumn="0" w:noHBand="0" w:noVBand="0"/>
        <w:tblDescription w:val="Table"/>
      </w:tblPr>
      <w:tblGrid>
        <w:gridCol w:w="1550"/>
        <w:gridCol w:w="7790"/>
      </w:tblGrid>
      <w:tr w:rsidR="005F3345" w:rsidRPr="00C77063" w14:paraId="46CBC9A6" w14:textId="77777777" w:rsidTr="00FE4D41">
        <w:trPr>
          <w:cantSplit/>
          <w:trHeight w:val="420"/>
          <w:tblHeader/>
        </w:trPr>
        <w:tc>
          <w:tcPr>
            <w:tcW w:w="2500" w:type="pct"/>
            <w:shd w:val="clear" w:color="auto" w:fill="auto"/>
            <w:tcMar>
              <w:top w:w="100" w:type="dxa"/>
              <w:left w:w="100" w:type="dxa"/>
              <w:bottom w:w="100" w:type="dxa"/>
              <w:right w:w="100" w:type="dxa"/>
            </w:tcMar>
          </w:tcPr>
          <w:p w14:paraId="75F0412A" w14:textId="77777777" w:rsidR="002407E2" w:rsidRPr="00C77063" w:rsidRDefault="00226C80" w:rsidP="009521F0">
            <w:pPr>
              <w:suppressAutoHyphens/>
              <w:spacing w:line="240" w:lineRule="auto"/>
              <w:contextualSpacing/>
              <w:jc w:val="center"/>
              <w:rPr>
                <w:rFonts w:ascii="Calibri" w:hAnsi="Calibri"/>
                <w:b/>
              </w:rPr>
            </w:pPr>
            <w:r w:rsidRPr="00C77063">
              <w:rPr>
                <w:rFonts w:ascii="Calibri" w:hAnsi="Calibri"/>
                <w:b/>
              </w:rPr>
              <w:lastRenderedPageBreak/>
              <w:t>Prompt</w:t>
            </w:r>
          </w:p>
        </w:tc>
        <w:tc>
          <w:tcPr>
            <w:tcW w:w="2500" w:type="pct"/>
            <w:shd w:val="clear" w:color="auto" w:fill="auto"/>
            <w:tcMar>
              <w:top w:w="100" w:type="dxa"/>
              <w:left w:w="100" w:type="dxa"/>
              <w:bottom w:w="100" w:type="dxa"/>
              <w:right w:w="100" w:type="dxa"/>
            </w:tcMar>
          </w:tcPr>
          <w:p w14:paraId="1D00E7DD" w14:textId="77777777" w:rsidR="002407E2" w:rsidRPr="00C77063" w:rsidRDefault="00226C80" w:rsidP="009521F0">
            <w:pPr>
              <w:suppressAutoHyphens/>
              <w:spacing w:line="240" w:lineRule="auto"/>
              <w:contextualSpacing/>
              <w:jc w:val="center"/>
              <w:rPr>
                <w:rFonts w:ascii="Calibri" w:hAnsi="Calibri"/>
                <w:b/>
              </w:rPr>
            </w:pPr>
            <w:r w:rsidRPr="00C77063">
              <w:rPr>
                <w:rFonts w:ascii="Calibri" w:hAnsi="Calibri"/>
                <w:b/>
              </w:rPr>
              <w:t>Response</w:t>
            </w:r>
          </w:p>
        </w:tc>
      </w:tr>
      <w:tr w:rsidR="005F3345" w:rsidRPr="00C77063" w14:paraId="1B8C925E" w14:textId="77777777" w:rsidTr="00FE4D41">
        <w:trPr>
          <w:cantSplit/>
          <w:trHeight w:val="420"/>
          <w:tblHeader/>
        </w:trPr>
        <w:tc>
          <w:tcPr>
            <w:tcW w:w="2500" w:type="pct"/>
            <w:shd w:val="clear" w:color="auto" w:fill="auto"/>
            <w:tcMar>
              <w:top w:w="100" w:type="dxa"/>
              <w:left w:w="100" w:type="dxa"/>
              <w:bottom w:w="100" w:type="dxa"/>
              <w:right w:w="100" w:type="dxa"/>
            </w:tcMar>
          </w:tcPr>
          <w:p w14:paraId="1303C045" w14:textId="41F80139" w:rsidR="002407E2" w:rsidRPr="00C77063" w:rsidRDefault="00226C80" w:rsidP="009521F0">
            <w:pPr>
              <w:suppressAutoHyphens/>
              <w:spacing w:line="240" w:lineRule="auto"/>
              <w:contextualSpacing/>
              <w:rPr>
                <w:rFonts w:ascii="Calibri" w:eastAsia="Calibri" w:hAnsi="Calibri" w:cs="Calibri"/>
              </w:rPr>
            </w:pPr>
            <w:r w:rsidRPr="00C77063">
              <w:rPr>
                <w:rFonts w:ascii="Calibri" w:eastAsia="Calibri" w:hAnsi="Calibri" w:cs="Calibri"/>
              </w:rPr>
              <w:t>In the lab section</w:t>
            </w:r>
            <w:r w:rsidR="00190F63" w:rsidRPr="00C77063">
              <w:rPr>
                <w:rFonts w:ascii="Calibri" w:eastAsia="Calibri" w:hAnsi="Calibri" w:cs="Calibri"/>
              </w:rPr>
              <w:t>,</w:t>
            </w:r>
            <w:r w:rsidRPr="00C77063">
              <w:rPr>
                <w:rFonts w:ascii="Calibri" w:eastAsia="Calibri" w:hAnsi="Calibri" w:cs="Calibri"/>
              </w:rPr>
              <w:t xml:space="preserve"> </w:t>
            </w:r>
            <w:r w:rsidR="00A55AA8" w:rsidRPr="00C77063">
              <w:rPr>
                <w:rFonts w:ascii="Calibri" w:eastAsia="Calibri" w:hAnsi="Calibri" w:cs="Calibri"/>
              </w:rPr>
              <w:t>“</w:t>
            </w:r>
            <w:r w:rsidRPr="00C77063">
              <w:rPr>
                <w:rFonts w:ascii="Calibri" w:eastAsia="Calibri" w:hAnsi="Calibri" w:cs="Calibri"/>
              </w:rPr>
              <w:t>Understanding NAT</w:t>
            </w:r>
            <w:r w:rsidR="00A55AA8" w:rsidRPr="00C77063">
              <w:rPr>
                <w:rFonts w:ascii="Calibri" w:eastAsia="Calibri" w:hAnsi="Calibri" w:cs="Calibri"/>
              </w:rPr>
              <w:t>,”</w:t>
            </w:r>
            <w:r w:rsidRPr="00C77063">
              <w:rPr>
                <w:rFonts w:ascii="Calibri" w:eastAsia="Calibri" w:hAnsi="Calibri" w:cs="Calibri"/>
                <w:i/>
              </w:rPr>
              <w:t xml:space="preserve"> </w:t>
            </w:r>
            <w:r w:rsidRPr="00C77063">
              <w:rPr>
                <w:rFonts w:ascii="Calibri" w:eastAsia="Calibri" w:hAnsi="Calibri" w:cs="Calibri"/>
                <w:b/>
              </w:rPr>
              <w:t xml:space="preserve">Step 27, </w:t>
            </w:r>
            <w:r w:rsidRPr="00C77063">
              <w:rPr>
                <w:rFonts w:ascii="Calibri" w:eastAsia="Calibri" w:hAnsi="Calibri" w:cs="Calibri"/>
              </w:rPr>
              <w:t xml:space="preserve">take a screenshot of the display of the output from the ping command executed in Step 8. </w:t>
            </w:r>
          </w:p>
        </w:tc>
        <w:tc>
          <w:tcPr>
            <w:tcW w:w="2500" w:type="pct"/>
            <w:shd w:val="clear" w:color="auto" w:fill="auto"/>
            <w:tcMar>
              <w:top w:w="100" w:type="dxa"/>
              <w:left w:w="100" w:type="dxa"/>
              <w:bottom w:w="100" w:type="dxa"/>
              <w:right w:w="100" w:type="dxa"/>
            </w:tcMar>
          </w:tcPr>
          <w:p w14:paraId="539F2649" w14:textId="5250BEDB" w:rsidR="002407E2" w:rsidRPr="00C77063" w:rsidRDefault="005F3345" w:rsidP="009521F0">
            <w:pPr>
              <w:suppressAutoHyphens/>
              <w:spacing w:line="240" w:lineRule="auto"/>
              <w:contextualSpacing/>
              <w:rPr>
                <w:rFonts w:ascii="Calibri" w:eastAsia="Calibri" w:hAnsi="Calibri" w:cs="Calibri"/>
              </w:rPr>
            </w:pPr>
            <w:r>
              <w:rPr>
                <w:rFonts w:ascii="Calibri" w:eastAsia="Calibri" w:hAnsi="Calibri" w:cs="Calibri"/>
                <w:noProof/>
              </w:rPr>
              <w:drawing>
                <wp:inline distT="0" distB="0" distL="0" distR="0" wp14:anchorId="7EB6C15B" wp14:editId="2113118C">
                  <wp:extent cx="5054600" cy="2762210"/>
                  <wp:effectExtent l="0" t="0" r="0" b="0"/>
                  <wp:docPr id="1359303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03798"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5689" cy="2773734"/>
                          </a:xfrm>
                          <a:prstGeom prst="rect">
                            <a:avLst/>
                          </a:prstGeom>
                        </pic:spPr>
                      </pic:pic>
                    </a:graphicData>
                  </a:graphic>
                </wp:inline>
              </w:drawing>
            </w:r>
          </w:p>
        </w:tc>
      </w:tr>
      <w:tr w:rsidR="005F3345" w:rsidRPr="00C77063" w14:paraId="76A94828" w14:textId="77777777" w:rsidTr="00FE4D41">
        <w:trPr>
          <w:cantSplit/>
          <w:trHeight w:val="420"/>
          <w:tblHeader/>
        </w:trPr>
        <w:tc>
          <w:tcPr>
            <w:tcW w:w="2500" w:type="pct"/>
            <w:shd w:val="clear" w:color="auto" w:fill="auto"/>
            <w:tcMar>
              <w:top w:w="100" w:type="dxa"/>
              <w:left w:w="100" w:type="dxa"/>
              <w:bottom w:w="100" w:type="dxa"/>
              <w:right w:w="100" w:type="dxa"/>
            </w:tcMar>
          </w:tcPr>
          <w:p w14:paraId="7AD7DD70" w14:textId="6253C969" w:rsidR="002407E2" w:rsidRPr="00C77063" w:rsidRDefault="00226C80" w:rsidP="009521F0">
            <w:pPr>
              <w:suppressAutoHyphens/>
              <w:spacing w:line="240" w:lineRule="auto"/>
              <w:contextualSpacing/>
              <w:rPr>
                <w:rFonts w:ascii="Calibri" w:eastAsia="Calibri" w:hAnsi="Calibri" w:cs="Calibri"/>
              </w:rPr>
            </w:pPr>
            <w:r w:rsidRPr="00C77063">
              <w:rPr>
                <w:rFonts w:ascii="Calibri" w:eastAsia="Calibri" w:hAnsi="Calibri" w:cs="Calibri"/>
              </w:rPr>
              <w:t>In the lab section</w:t>
            </w:r>
            <w:r w:rsidR="00190F63" w:rsidRPr="00C77063">
              <w:rPr>
                <w:rFonts w:ascii="Calibri" w:eastAsia="Calibri" w:hAnsi="Calibri" w:cs="Calibri"/>
              </w:rPr>
              <w:t>,</w:t>
            </w:r>
            <w:r w:rsidRPr="00C77063">
              <w:rPr>
                <w:rFonts w:ascii="Calibri" w:eastAsia="Calibri" w:hAnsi="Calibri" w:cs="Calibri"/>
              </w:rPr>
              <w:t xml:space="preserve"> </w:t>
            </w:r>
            <w:r w:rsidR="00A55AA8" w:rsidRPr="00C77063">
              <w:rPr>
                <w:rFonts w:ascii="Calibri" w:eastAsia="Calibri" w:hAnsi="Calibri" w:cs="Calibri"/>
              </w:rPr>
              <w:t>“</w:t>
            </w:r>
            <w:r w:rsidRPr="00C77063">
              <w:rPr>
                <w:rFonts w:ascii="Calibri" w:eastAsia="Calibri" w:hAnsi="Calibri" w:cs="Calibri"/>
              </w:rPr>
              <w:t>Secure Remote Login</w:t>
            </w:r>
            <w:r w:rsidR="00423D3A" w:rsidRPr="00C77063">
              <w:rPr>
                <w:rFonts w:ascii="Calibri" w:eastAsia="Calibri" w:hAnsi="Calibri" w:cs="Calibri"/>
              </w:rPr>
              <w:t>,”</w:t>
            </w:r>
            <w:r w:rsidRPr="00C77063">
              <w:rPr>
                <w:rFonts w:ascii="Calibri" w:eastAsia="Calibri" w:hAnsi="Calibri" w:cs="Calibri"/>
                <w:i/>
              </w:rPr>
              <w:t xml:space="preserve"> </w:t>
            </w:r>
            <w:r w:rsidRPr="00C77063">
              <w:rPr>
                <w:rFonts w:ascii="Calibri" w:eastAsia="Calibri" w:hAnsi="Calibri" w:cs="Calibri"/>
                <w:b/>
              </w:rPr>
              <w:t xml:space="preserve">Step 34, </w:t>
            </w:r>
            <w:r w:rsidRPr="00C77063">
              <w:rPr>
                <w:rFonts w:ascii="Calibri" w:eastAsia="Calibri" w:hAnsi="Calibri" w:cs="Calibri"/>
              </w:rPr>
              <w:t>take a screenshot of the VPN window after logging in to the network.</w:t>
            </w:r>
          </w:p>
        </w:tc>
        <w:tc>
          <w:tcPr>
            <w:tcW w:w="2500" w:type="pct"/>
            <w:shd w:val="clear" w:color="auto" w:fill="auto"/>
            <w:tcMar>
              <w:top w:w="100" w:type="dxa"/>
              <w:left w:w="100" w:type="dxa"/>
              <w:bottom w:w="100" w:type="dxa"/>
              <w:right w:w="100" w:type="dxa"/>
            </w:tcMar>
          </w:tcPr>
          <w:p w14:paraId="12EF0541" w14:textId="1BE8F168" w:rsidR="002407E2" w:rsidRPr="00C77063" w:rsidRDefault="005F3345" w:rsidP="009521F0">
            <w:pPr>
              <w:suppressAutoHyphens/>
              <w:spacing w:line="240" w:lineRule="auto"/>
              <w:contextualSpacing/>
              <w:rPr>
                <w:rFonts w:ascii="Calibri" w:eastAsia="Calibri" w:hAnsi="Calibri" w:cs="Calibri"/>
              </w:rPr>
            </w:pPr>
            <w:r>
              <w:rPr>
                <w:rFonts w:ascii="Calibri" w:eastAsia="Calibri" w:hAnsi="Calibri" w:cs="Calibri"/>
                <w:noProof/>
              </w:rPr>
              <w:drawing>
                <wp:inline distT="0" distB="0" distL="0" distR="0" wp14:anchorId="5281EB63" wp14:editId="0CBA5427">
                  <wp:extent cx="5060484" cy="2765425"/>
                  <wp:effectExtent l="0" t="0" r="0" b="3175"/>
                  <wp:docPr id="139945485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54853"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71693" cy="2771551"/>
                          </a:xfrm>
                          <a:prstGeom prst="rect">
                            <a:avLst/>
                          </a:prstGeom>
                        </pic:spPr>
                      </pic:pic>
                    </a:graphicData>
                  </a:graphic>
                </wp:inline>
              </w:drawing>
            </w:r>
          </w:p>
        </w:tc>
      </w:tr>
      <w:tr w:rsidR="005F3345" w:rsidRPr="00C77063" w14:paraId="7B3ABE57" w14:textId="77777777" w:rsidTr="00FE4D41">
        <w:trPr>
          <w:cantSplit/>
          <w:trHeight w:val="420"/>
          <w:tblHeader/>
        </w:trPr>
        <w:tc>
          <w:tcPr>
            <w:tcW w:w="2500" w:type="pct"/>
            <w:shd w:val="clear" w:color="auto" w:fill="auto"/>
            <w:tcMar>
              <w:top w:w="100" w:type="dxa"/>
              <w:left w:w="100" w:type="dxa"/>
              <w:bottom w:w="100" w:type="dxa"/>
              <w:right w:w="100" w:type="dxa"/>
            </w:tcMar>
          </w:tcPr>
          <w:p w14:paraId="5742138D" w14:textId="77777777" w:rsidR="004453B6" w:rsidRPr="00C77063" w:rsidRDefault="004453B6" w:rsidP="009521F0">
            <w:pPr>
              <w:suppressAutoHyphens/>
              <w:spacing w:line="240" w:lineRule="auto"/>
              <w:contextualSpacing/>
              <w:rPr>
                <w:rFonts w:ascii="Calibri" w:eastAsia="Calibri" w:hAnsi="Calibri" w:cs="Calibri"/>
              </w:rPr>
            </w:pPr>
            <w:r w:rsidRPr="00C77063">
              <w:rPr>
                <w:rFonts w:ascii="Calibri" w:eastAsia="Calibri" w:hAnsi="Calibri" w:cs="Calibri"/>
              </w:rPr>
              <w:t>What useful information can be retrieved using NMAP and Wireshark together?</w:t>
            </w:r>
          </w:p>
        </w:tc>
        <w:tc>
          <w:tcPr>
            <w:tcW w:w="2500" w:type="pct"/>
            <w:shd w:val="clear" w:color="auto" w:fill="auto"/>
            <w:tcMar>
              <w:top w:w="100" w:type="dxa"/>
              <w:left w:w="100" w:type="dxa"/>
              <w:bottom w:w="100" w:type="dxa"/>
              <w:right w:w="100" w:type="dxa"/>
            </w:tcMar>
          </w:tcPr>
          <w:p w14:paraId="1CF4ED27" w14:textId="53252958" w:rsidR="004453B6" w:rsidRPr="005F3345" w:rsidRDefault="005F3345" w:rsidP="009521F0">
            <w:pPr>
              <w:suppressAutoHyphens/>
              <w:spacing w:line="240" w:lineRule="auto"/>
              <w:contextualSpacing/>
              <w:rPr>
                <w:rFonts w:ascii="Times New Roman" w:eastAsia="Calibri" w:hAnsi="Times New Roman" w:cs="Times New Roman"/>
                <w:sz w:val="24"/>
                <w:szCs w:val="24"/>
              </w:rPr>
            </w:pPr>
            <w:r w:rsidRPr="005F3345">
              <w:rPr>
                <w:rFonts w:ascii="Times New Roman" w:eastAsia="Calibri" w:hAnsi="Times New Roman" w:cs="Times New Roman"/>
                <w:sz w:val="24"/>
                <w:szCs w:val="24"/>
              </w:rPr>
              <w:t>Using NMAP and Wireshark in conjunction provides comprehensive network analysis capabilities. NMAP is powerful for network scanning and inventory, helping to identify what devices are on a network, what services are running, and what ports are open. Wireshark complements this by enabling deep packet analysis and capturing and inspecting the content of packets flowing through the network. Together, they can offer detailed information on network structure, traffic flow, security loopholes, and real-time data transmission characteristics, aiding in security assessments and troubleshooting network issues.</w:t>
            </w:r>
          </w:p>
        </w:tc>
      </w:tr>
      <w:tr w:rsidR="005F3345" w:rsidRPr="00C77063" w14:paraId="6A34B03D" w14:textId="77777777" w:rsidTr="00FE4D41">
        <w:trPr>
          <w:cantSplit/>
          <w:trHeight w:val="420"/>
          <w:tblHeader/>
        </w:trPr>
        <w:tc>
          <w:tcPr>
            <w:tcW w:w="2500" w:type="pct"/>
            <w:shd w:val="clear" w:color="auto" w:fill="auto"/>
            <w:tcMar>
              <w:top w:w="100" w:type="dxa"/>
              <w:left w:w="100" w:type="dxa"/>
              <w:bottom w:w="100" w:type="dxa"/>
              <w:right w:w="100" w:type="dxa"/>
            </w:tcMar>
          </w:tcPr>
          <w:p w14:paraId="17A51342" w14:textId="77777777" w:rsidR="004453B6" w:rsidRPr="00C77063" w:rsidRDefault="004453B6" w:rsidP="009521F0">
            <w:pPr>
              <w:suppressAutoHyphens/>
              <w:spacing w:line="240" w:lineRule="auto"/>
              <w:contextualSpacing/>
              <w:rPr>
                <w:rFonts w:ascii="Calibri" w:eastAsia="Calibri" w:hAnsi="Calibri" w:cs="Calibri"/>
              </w:rPr>
            </w:pPr>
            <w:r w:rsidRPr="00C77063">
              <w:rPr>
                <w:rFonts w:ascii="Calibri" w:eastAsia="Calibri" w:hAnsi="Calibri" w:cs="Calibri"/>
              </w:rPr>
              <w:lastRenderedPageBreak/>
              <w:t>Why would it be important to map the network using tools, such as NMAP and Wireshark, prior to configuring NAT?</w:t>
            </w:r>
          </w:p>
        </w:tc>
        <w:tc>
          <w:tcPr>
            <w:tcW w:w="2500" w:type="pct"/>
            <w:shd w:val="clear" w:color="auto" w:fill="auto"/>
            <w:tcMar>
              <w:top w:w="100" w:type="dxa"/>
              <w:left w:w="100" w:type="dxa"/>
              <w:bottom w:w="100" w:type="dxa"/>
              <w:right w:w="100" w:type="dxa"/>
            </w:tcMar>
          </w:tcPr>
          <w:p w14:paraId="7707ABC2" w14:textId="77777777" w:rsidR="005F3345" w:rsidRPr="005F3345" w:rsidRDefault="005F3345" w:rsidP="005F3345">
            <w:pPr>
              <w:suppressAutoHyphens/>
              <w:spacing w:line="240" w:lineRule="auto"/>
              <w:contextualSpacing/>
              <w:rPr>
                <w:rFonts w:ascii="Times New Roman" w:eastAsia="Calibri" w:hAnsi="Times New Roman" w:cs="Times New Roman"/>
                <w:sz w:val="24"/>
                <w:szCs w:val="24"/>
                <w:lang w:val="en-US"/>
              </w:rPr>
            </w:pPr>
            <w:r w:rsidRPr="005F3345">
              <w:rPr>
                <w:rFonts w:ascii="Times New Roman" w:eastAsia="Calibri" w:hAnsi="Times New Roman" w:cs="Times New Roman"/>
                <w:sz w:val="24"/>
                <w:szCs w:val="24"/>
                <w:lang w:val="en-US"/>
              </w:rPr>
              <w:t>Mapping a network with tools like NMAP and Wireshark before configuring Network Address Translation (NAT) is crucial for several reasons:</w:t>
            </w:r>
          </w:p>
          <w:p w14:paraId="7C55332D" w14:textId="77777777" w:rsidR="005F3345" w:rsidRPr="005F3345" w:rsidRDefault="005F3345" w:rsidP="005F3345">
            <w:pPr>
              <w:numPr>
                <w:ilvl w:val="0"/>
                <w:numId w:val="1"/>
              </w:numPr>
              <w:suppressAutoHyphens/>
              <w:spacing w:line="240" w:lineRule="auto"/>
              <w:contextualSpacing/>
              <w:rPr>
                <w:rFonts w:ascii="Times New Roman" w:eastAsia="Calibri" w:hAnsi="Times New Roman" w:cs="Times New Roman"/>
                <w:sz w:val="24"/>
                <w:szCs w:val="24"/>
                <w:lang w:val="en-US"/>
              </w:rPr>
            </w:pPr>
            <w:r w:rsidRPr="005F3345">
              <w:rPr>
                <w:rFonts w:ascii="Times New Roman" w:eastAsia="Calibri" w:hAnsi="Times New Roman" w:cs="Times New Roman"/>
                <w:sz w:val="24"/>
                <w:szCs w:val="24"/>
                <w:lang w:val="en-US"/>
              </w:rPr>
              <w:t>Understanding the network's architecture, including the operating devices and services, ensures that NAT configurations are correctly applied to the correct interfaces and devices, avoiding potential disruptions in network communications.</w:t>
            </w:r>
          </w:p>
          <w:p w14:paraId="6B992F5E" w14:textId="77777777" w:rsidR="005F3345" w:rsidRPr="005F3345" w:rsidRDefault="005F3345" w:rsidP="005F3345">
            <w:pPr>
              <w:numPr>
                <w:ilvl w:val="0"/>
                <w:numId w:val="1"/>
              </w:numPr>
              <w:suppressAutoHyphens/>
              <w:spacing w:line="240" w:lineRule="auto"/>
              <w:contextualSpacing/>
              <w:rPr>
                <w:rFonts w:ascii="Times New Roman" w:eastAsia="Calibri" w:hAnsi="Times New Roman" w:cs="Times New Roman"/>
                <w:sz w:val="24"/>
                <w:szCs w:val="24"/>
                <w:lang w:val="en-US"/>
              </w:rPr>
            </w:pPr>
            <w:r w:rsidRPr="005F3345">
              <w:rPr>
                <w:rFonts w:ascii="Times New Roman" w:eastAsia="Calibri" w:hAnsi="Times New Roman" w:cs="Times New Roman"/>
                <w:sz w:val="24"/>
                <w:szCs w:val="24"/>
                <w:lang w:val="en-US"/>
              </w:rPr>
              <w:t>The mapping would help identify any security vulnerabilities or unauthorized services that should be looked at before they are masked behind a NAT, enhancing the network's overall security posture.</w:t>
            </w:r>
          </w:p>
          <w:p w14:paraId="6EBB2A3F" w14:textId="77777777" w:rsidR="005F3345" w:rsidRPr="005F3345" w:rsidRDefault="005F3345" w:rsidP="005F3345">
            <w:pPr>
              <w:numPr>
                <w:ilvl w:val="0"/>
                <w:numId w:val="1"/>
              </w:numPr>
              <w:suppressAutoHyphens/>
              <w:spacing w:line="240" w:lineRule="auto"/>
              <w:contextualSpacing/>
              <w:rPr>
                <w:rFonts w:ascii="Times New Roman" w:eastAsia="Calibri" w:hAnsi="Times New Roman" w:cs="Times New Roman"/>
                <w:sz w:val="24"/>
                <w:szCs w:val="24"/>
                <w:lang w:val="en-US"/>
              </w:rPr>
            </w:pPr>
            <w:r w:rsidRPr="005F3345">
              <w:rPr>
                <w:rFonts w:ascii="Times New Roman" w:eastAsia="Calibri" w:hAnsi="Times New Roman" w:cs="Times New Roman"/>
                <w:sz w:val="24"/>
                <w:szCs w:val="24"/>
                <w:lang w:val="en-US"/>
              </w:rPr>
              <w:t>It assists in optimizing NAT rules and policies to ensure efficient traffic management and prevent potential network performance issues.</w:t>
            </w:r>
          </w:p>
          <w:p w14:paraId="32E08400" w14:textId="7F02B952" w:rsidR="004453B6" w:rsidRPr="005F3345" w:rsidRDefault="004453B6" w:rsidP="009521F0">
            <w:pPr>
              <w:suppressAutoHyphens/>
              <w:spacing w:line="240" w:lineRule="auto"/>
              <w:contextualSpacing/>
              <w:rPr>
                <w:rFonts w:ascii="Times New Roman" w:eastAsia="Calibri" w:hAnsi="Times New Roman" w:cs="Times New Roman"/>
                <w:sz w:val="24"/>
                <w:szCs w:val="24"/>
              </w:rPr>
            </w:pPr>
          </w:p>
        </w:tc>
      </w:tr>
    </w:tbl>
    <w:p w14:paraId="025A15DD" w14:textId="77777777" w:rsidR="002407E2" w:rsidRPr="00C77063" w:rsidRDefault="002407E2" w:rsidP="009521F0">
      <w:pPr>
        <w:suppressAutoHyphens/>
        <w:spacing w:line="240" w:lineRule="auto"/>
        <w:contextualSpacing/>
        <w:rPr>
          <w:rFonts w:ascii="Calibri" w:hAnsi="Calibri"/>
        </w:rPr>
      </w:pPr>
    </w:p>
    <w:sectPr w:rsidR="002407E2" w:rsidRPr="00C77063" w:rsidSect="0009678B">
      <w:headerReference w:type="default" r:id="rId14"/>
      <w:footerReference w:type="default" r:id="rId15"/>
      <w:pgSz w:w="12240" w:h="15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DFFBB" w14:textId="77777777" w:rsidR="00DD5EDF" w:rsidRDefault="00DD5EDF" w:rsidP="0059599E">
      <w:pPr>
        <w:spacing w:line="240" w:lineRule="auto"/>
      </w:pPr>
      <w:r>
        <w:separator/>
      </w:r>
    </w:p>
  </w:endnote>
  <w:endnote w:type="continuationSeparator" w:id="0">
    <w:p w14:paraId="4832C961" w14:textId="77777777" w:rsidR="00DD5EDF" w:rsidRDefault="00DD5EDF" w:rsidP="0059599E">
      <w:pPr>
        <w:spacing w:line="240" w:lineRule="auto"/>
      </w:pPr>
      <w:r>
        <w:continuationSeparator/>
      </w:r>
    </w:p>
  </w:endnote>
  <w:endnote w:type="continuationNotice" w:id="1">
    <w:p w14:paraId="285322F4" w14:textId="77777777" w:rsidR="00DD5EDF" w:rsidRDefault="00DD5E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589597"/>
      <w:docPartObj>
        <w:docPartGallery w:val="Page Numbers (Bottom of Page)"/>
        <w:docPartUnique/>
      </w:docPartObj>
    </w:sdtPr>
    <w:sdtEndPr>
      <w:rPr>
        <w:rFonts w:ascii="Calibri" w:hAnsi="Calibri"/>
        <w:noProof/>
        <w:sz w:val="24"/>
        <w:szCs w:val="24"/>
      </w:rPr>
    </w:sdtEndPr>
    <w:sdtContent>
      <w:p w14:paraId="03981121" w14:textId="4A372646" w:rsidR="0093025A" w:rsidRPr="00237934" w:rsidRDefault="0093025A" w:rsidP="00237934">
        <w:pPr>
          <w:pStyle w:val="Footer"/>
          <w:jc w:val="center"/>
          <w:rPr>
            <w:rFonts w:ascii="Calibri" w:hAnsi="Calibri"/>
            <w:sz w:val="24"/>
            <w:szCs w:val="24"/>
          </w:rPr>
        </w:pPr>
        <w:r w:rsidRPr="0093025A">
          <w:rPr>
            <w:rFonts w:ascii="Calibri" w:hAnsi="Calibri"/>
            <w:sz w:val="24"/>
            <w:szCs w:val="24"/>
          </w:rPr>
          <w:fldChar w:fldCharType="begin"/>
        </w:r>
        <w:r w:rsidRPr="0093025A">
          <w:rPr>
            <w:rFonts w:ascii="Calibri" w:hAnsi="Calibri"/>
            <w:sz w:val="24"/>
            <w:szCs w:val="24"/>
          </w:rPr>
          <w:instrText xml:space="preserve"> PAGE   \* MERGEFORMAT </w:instrText>
        </w:r>
        <w:r w:rsidRPr="0093025A">
          <w:rPr>
            <w:rFonts w:ascii="Calibri" w:hAnsi="Calibri"/>
            <w:sz w:val="24"/>
            <w:szCs w:val="24"/>
          </w:rPr>
          <w:fldChar w:fldCharType="separate"/>
        </w:r>
        <w:r w:rsidR="001C1152">
          <w:rPr>
            <w:rFonts w:ascii="Calibri" w:hAnsi="Calibri"/>
            <w:noProof/>
            <w:sz w:val="24"/>
            <w:szCs w:val="24"/>
          </w:rPr>
          <w:t>2</w:t>
        </w:r>
        <w:r w:rsidRPr="0093025A">
          <w:rPr>
            <w:rFonts w:ascii="Calibri" w:hAnsi="Calibri"/>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7324C" w14:textId="77777777" w:rsidR="00DD5EDF" w:rsidRDefault="00DD5EDF" w:rsidP="0059599E">
      <w:pPr>
        <w:spacing w:line="240" w:lineRule="auto"/>
      </w:pPr>
      <w:r>
        <w:separator/>
      </w:r>
    </w:p>
  </w:footnote>
  <w:footnote w:type="continuationSeparator" w:id="0">
    <w:p w14:paraId="0C896F24" w14:textId="77777777" w:rsidR="00DD5EDF" w:rsidRDefault="00DD5EDF" w:rsidP="0059599E">
      <w:pPr>
        <w:spacing w:line="240" w:lineRule="auto"/>
      </w:pPr>
      <w:r>
        <w:continuationSeparator/>
      </w:r>
    </w:p>
  </w:footnote>
  <w:footnote w:type="continuationNotice" w:id="1">
    <w:p w14:paraId="4195A772" w14:textId="77777777" w:rsidR="00DD5EDF" w:rsidRDefault="00DD5ED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7B82F" w14:textId="71157266" w:rsidR="0059599E" w:rsidRDefault="008527D6" w:rsidP="008527D6">
    <w:pPr>
      <w:pStyle w:val="Header"/>
    </w:pPr>
    <w:r w:rsidRPr="00085B81">
      <w:drawing>
        <wp:inline distT="0" distB="0" distL="0" distR="0" wp14:anchorId="22A516DE" wp14:editId="326B10E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409BC"/>
    <w:multiLevelType w:val="multilevel"/>
    <w:tmpl w:val="3F56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77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1MbEwMDMxtjQxtjBU0lEKTi0uzszPAykwqgUA/gf2WiwAAAA="/>
  </w:docVars>
  <w:rsids>
    <w:rsidRoot w:val="002407E2"/>
    <w:rsid w:val="0007134D"/>
    <w:rsid w:val="0009678B"/>
    <w:rsid w:val="00101985"/>
    <w:rsid w:val="00150367"/>
    <w:rsid w:val="00190F63"/>
    <w:rsid w:val="001A7343"/>
    <w:rsid w:val="001B43BD"/>
    <w:rsid w:val="001B6051"/>
    <w:rsid w:val="001C1152"/>
    <w:rsid w:val="001C271B"/>
    <w:rsid w:val="00226C80"/>
    <w:rsid w:val="00237934"/>
    <w:rsid w:val="002407E2"/>
    <w:rsid w:val="00245C7B"/>
    <w:rsid w:val="00280354"/>
    <w:rsid w:val="0029279A"/>
    <w:rsid w:val="003122FD"/>
    <w:rsid w:val="00383123"/>
    <w:rsid w:val="00423D3A"/>
    <w:rsid w:val="00432450"/>
    <w:rsid w:val="00436AB6"/>
    <w:rsid w:val="004453B6"/>
    <w:rsid w:val="0048268E"/>
    <w:rsid w:val="00520E32"/>
    <w:rsid w:val="0059599E"/>
    <w:rsid w:val="005F3345"/>
    <w:rsid w:val="00612D1C"/>
    <w:rsid w:val="00615482"/>
    <w:rsid w:val="006307E9"/>
    <w:rsid w:val="007621A7"/>
    <w:rsid w:val="007D3600"/>
    <w:rsid w:val="007D451B"/>
    <w:rsid w:val="00805B5B"/>
    <w:rsid w:val="008372EB"/>
    <w:rsid w:val="008527D6"/>
    <w:rsid w:val="0088487D"/>
    <w:rsid w:val="008E19DC"/>
    <w:rsid w:val="009126D4"/>
    <w:rsid w:val="0093025A"/>
    <w:rsid w:val="009521F0"/>
    <w:rsid w:val="00974535"/>
    <w:rsid w:val="00A31A13"/>
    <w:rsid w:val="00A55AA8"/>
    <w:rsid w:val="00AC72EC"/>
    <w:rsid w:val="00B92D12"/>
    <w:rsid w:val="00BA7321"/>
    <w:rsid w:val="00C15D3C"/>
    <w:rsid w:val="00C35C95"/>
    <w:rsid w:val="00C46EFB"/>
    <w:rsid w:val="00C77063"/>
    <w:rsid w:val="00C94BBC"/>
    <w:rsid w:val="00D03083"/>
    <w:rsid w:val="00D16FD9"/>
    <w:rsid w:val="00D26FCD"/>
    <w:rsid w:val="00D32F35"/>
    <w:rsid w:val="00D7642F"/>
    <w:rsid w:val="00DC4A3E"/>
    <w:rsid w:val="00DD5EDF"/>
    <w:rsid w:val="00DE7077"/>
    <w:rsid w:val="00E4235B"/>
    <w:rsid w:val="00EC60CD"/>
    <w:rsid w:val="00F1394F"/>
    <w:rsid w:val="00F3571E"/>
    <w:rsid w:val="00FA0FB2"/>
    <w:rsid w:val="00FB5240"/>
    <w:rsid w:val="00FE4D41"/>
    <w:rsid w:val="278441ED"/>
    <w:rsid w:val="32823AB7"/>
    <w:rsid w:val="3573DA37"/>
    <w:rsid w:val="47A0AC78"/>
    <w:rsid w:val="55E8B3F0"/>
    <w:rsid w:val="5F29A26A"/>
    <w:rsid w:val="715658F9"/>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A78B5"/>
  <w15:docId w15:val="{A7740F2E-C28E-473F-BBC1-20E9008F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152"/>
  </w:style>
  <w:style w:type="paragraph" w:styleId="Heading1">
    <w:name w:val="heading 1"/>
    <w:basedOn w:val="Normal"/>
    <w:next w:val="Normal"/>
    <w:uiPriority w:val="9"/>
    <w:qFormat/>
    <w:rsid w:val="009521F0"/>
    <w:pPr>
      <w:suppressAutoHyphens/>
      <w:spacing w:line="240" w:lineRule="auto"/>
      <w:contextualSpacing/>
      <w:jc w:val="center"/>
      <w:outlineLvl w:val="0"/>
    </w:pPr>
    <w:rPr>
      <w:rFonts w:ascii="Calibri" w:hAnsi="Calibri"/>
      <w:b/>
      <w:sz w:val="24"/>
      <w:szCs w:val="24"/>
    </w:rPr>
  </w:style>
  <w:style w:type="paragraph" w:styleId="Heading2">
    <w:name w:val="heading 2"/>
    <w:basedOn w:val="Normal"/>
    <w:next w:val="Normal"/>
    <w:uiPriority w:val="9"/>
    <w:unhideWhenUsed/>
    <w:qFormat/>
    <w:rsid w:val="009521F0"/>
    <w:pPr>
      <w:suppressAutoHyphens/>
      <w:spacing w:line="240" w:lineRule="auto"/>
      <w:contextualSpacing/>
      <w:outlineLvl w:val="1"/>
    </w:pPr>
    <w:rPr>
      <w:rFonts w:ascii="Calibri" w:hAnsi="Calibr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03083"/>
    <w:pPr>
      <w:tabs>
        <w:tab w:val="left" w:pos="720"/>
        <w:tab w:val="center" w:pos="4680"/>
        <w:tab w:val="right" w:pos="9360"/>
      </w:tabs>
      <w:spacing w:after="200" w:line="240" w:lineRule="auto"/>
      <w:jc w:val="center"/>
    </w:pPr>
    <w:rPr>
      <w:noProof/>
      <w:lang w:val="en-US" w:bidi="ta-IN"/>
    </w:rPr>
  </w:style>
  <w:style w:type="character" w:customStyle="1" w:styleId="HeaderChar">
    <w:name w:val="Header Char"/>
    <w:basedOn w:val="DefaultParagraphFont"/>
    <w:link w:val="Header"/>
    <w:uiPriority w:val="99"/>
    <w:rsid w:val="00D03083"/>
    <w:rPr>
      <w:noProof/>
      <w:lang w:val="en-US" w:bidi="ta-IN"/>
    </w:rPr>
  </w:style>
  <w:style w:type="paragraph" w:styleId="Footer">
    <w:name w:val="footer"/>
    <w:basedOn w:val="Normal"/>
    <w:link w:val="FooterChar"/>
    <w:uiPriority w:val="99"/>
    <w:unhideWhenUsed/>
    <w:rsid w:val="0059599E"/>
    <w:pPr>
      <w:tabs>
        <w:tab w:val="center" w:pos="4680"/>
        <w:tab w:val="right" w:pos="9360"/>
      </w:tabs>
      <w:spacing w:line="240" w:lineRule="auto"/>
    </w:pPr>
  </w:style>
  <w:style w:type="character" w:customStyle="1" w:styleId="FooterChar">
    <w:name w:val="Footer Char"/>
    <w:basedOn w:val="DefaultParagraphFont"/>
    <w:link w:val="Footer"/>
    <w:uiPriority w:val="99"/>
    <w:rsid w:val="0059599E"/>
  </w:style>
  <w:style w:type="paragraph" w:styleId="BalloonText">
    <w:name w:val="Balloon Text"/>
    <w:basedOn w:val="Normal"/>
    <w:link w:val="BalloonTextChar"/>
    <w:uiPriority w:val="99"/>
    <w:semiHidden/>
    <w:unhideWhenUsed/>
    <w:rsid w:val="005959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99E"/>
    <w:rPr>
      <w:rFonts w:ascii="Segoe UI" w:hAnsi="Segoe UI" w:cs="Segoe UI"/>
      <w:sz w:val="18"/>
      <w:szCs w:val="18"/>
    </w:rPr>
  </w:style>
  <w:style w:type="character" w:styleId="CommentReference">
    <w:name w:val="annotation reference"/>
    <w:basedOn w:val="DefaultParagraphFont"/>
    <w:uiPriority w:val="99"/>
    <w:semiHidden/>
    <w:unhideWhenUsed/>
    <w:rsid w:val="00974535"/>
    <w:rPr>
      <w:sz w:val="16"/>
      <w:szCs w:val="16"/>
    </w:rPr>
  </w:style>
  <w:style w:type="paragraph" w:styleId="CommentText">
    <w:name w:val="annotation text"/>
    <w:basedOn w:val="Normal"/>
    <w:link w:val="CommentTextChar"/>
    <w:uiPriority w:val="99"/>
    <w:unhideWhenUsed/>
    <w:rsid w:val="00974535"/>
    <w:pPr>
      <w:spacing w:line="240" w:lineRule="auto"/>
    </w:pPr>
    <w:rPr>
      <w:sz w:val="20"/>
      <w:szCs w:val="20"/>
    </w:rPr>
  </w:style>
  <w:style w:type="character" w:customStyle="1" w:styleId="CommentTextChar">
    <w:name w:val="Comment Text Char"/>
    <w:basedOn w:val="DefaultParagraphFont"/>
    <w:link w:val="CommentText"/>
    <w:uiPriority w:val="99"/>
    <w:rsid w:val="00974535"/>
    <w:rPr>
      <w:sz w:val="20"/>
      <w:szCs w:val="20"/>
    </w:rPr>
  </w:style>
  <w:style w:type="paragraph" w:styleId="CommentSubject">
    <w:name w:val="annotation subject"/>
    <w:basedOn w:val="CommentText"/>
    <w:next w:val="CommentText"/>
    <w:link w:val="CommentSubjectChar"/>
    <w:uiPriority w:val="99"/>
    <w:semiHidden/>
    <w:unhideWhenUsed/>
    <w:rsid w:val="00974535"/>
    <w:rPr>
      <w:b/>
      <w:bCs/>
    </w:rPr>
  </w:style>
  <w:style w:type="character" w:customStyle="1" w:styleId="CommentSubjectChar">
    <w:name w:val="Comment Subject Char"/>
    <w:basedOn w:val="CommentTextChar"/>
    <w:link w:val="CommentSubject"/>
    <w:uiPriority w:val="99"/>
    <w:semiHidden/>
    <w:rsid w:val="009745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39848">
      <w:bodyDiv w:val="1"/>
      <w:marLeft w:val="0"/>
      <w:marRight w:val="0"/>
      <w:marTop w:val="0"/>
      <w:marBottom w:val="0"/>
      <w:divBdr>
        <w:top w:val="none" w:sz="0" w:space="0" w:color="auto"/>
        <w:left w:val="none" w:sz="0" w:space="0" w:color="auto"/>
        <w:bottom w:val="none" w:sz="0" w:space="0" w:color="auto"/>
        <w:right w:val="none" w:sz="0" w:space="0" w:color="auto"/>
      </w:divBdr>
    </w:div>
    <w:div w:id="364449238">
      <w:bodyDiv w:val="1"/>
      <w:marLeft w:val="0"/>
      <w:marRight w:val="0"/>
      <w:marTop w:val="0"/>
      <w:marBottom w:val="0"/>
      <w:divBdr>
        <w:top w:val="none" w:sz="0" w:space="0" w:color="auto"/>
        <w:left w:val="none" w:sz="0" w:space="0" w:color="auto"/>
        <w:bottom w:val="none" w:sz="0" w:space="0" w:color="auto"/>
        <w:right w:val="none" w:sz="0" w:space="0" w:color="auto"/>
      </w:divBdr>
    </w:div>
    <w:div w:id="602761737">
      <w:bodyDiv w:val="1"/>
      <w:marLeft w:val="0"/>
      <w:marRight w:val="0"/>
      <w:marTop w:val="0"/>
      <w:marBottom w:val="0"/>
      <w:divBdr>
        <w:top w:val="none" w:sz="0" w:space="0" w:color="auto"/>
        <w:left w:val="none" w:sz="0" w:space="0" w:color="auto"/>
        <w:bottom w:val="none" w:sz="0" w:space="0" w:color="auto"/>
        <w:right w:val="none" w:sz="0" w:space="0" w:color="auto"/>
      </w:divBdr>
    </w:div>
    <w:div w:id="2072923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C96F26-8490-40C5-8B90-E474E3006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04B88-9EA0-451C-B064-272DD0997C77}">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B0E99E27-6EA1-4CE6-B8B2-E3AEE99D75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310 Module Three Lab Worksheet</dc:title>
  <dc:subject/>
  <dc:creator>Tennill, Mallory</dc:creator>
  <cp:keywords/>
  <cp:lastModifiedBy>Merren, Joshua</cp:lastModifiedBy>
  <cp:revision>7</cp:revision>
  <dcterms:created xsi:type="dcterms:W3CDTF">2024-01-01T01:07:00Z</dcterms:created>
  <dcterms:modified xsi:type="dcterms:W3CDTF">2024-09-18T01:20:00Z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9394100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