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85791" w14:textId="662C357D" w:rsidR="002E2806" w:rsidRDefault="006F1BC6" w:rsidP="006F1BC6">
      <w:pPr>
        <w:pStyle w:val="Title"/>
      </w:pPr>
      <w:r>
        <w:t>Report on Student Performance Data</w:t>
      </w:r>
    </w:p>
    <w:p w14:paraId="0B17D05E" w14:textId="7D334461" w:rsidR="006F1BC6" w:rsidRDefault="006F1BC6" w:rsidP="006F1BC6">
      <w:pPr>
        <w:pStyle w:val="Heading1"/>
      </w:pPr>
      <w:r>
        <w:t>Gender’s Effect on Scores</w:t>
      </w:r>
    </w:p>
    <w:p w14:paraId="6C8A0E23" w14:textId="4BAB103B" w:rsidR="006F1BC6" w:rsidRDefault="006F1BC6" w:rsidP="006F1BC6">
      <w:r>
        <w:t>The boxplots were created to determine if there was a difference between the math scores and reading scores of the male and female students. In the first boxplot, the math scores were compared between male and female students and showed the male students tended to score higher than the female students on average. In the second boxplot, the reading scores were compared between male and female students and showed the female students tended to obtain higher scores than the male students on average. However, the gap between the two genders in the math portion was much closer than the gap between the two genders in the reading score.</w:t>
      </w:r>
      <w:r w:rsidR="00EA1223">
        <w:t xml:space="preserve"> In addition, the male scores are very similar across both boxplots which may suggest male students performed equally well on both tests while some female students may have simply performed poorly on the math portion which resulted in the scores in each section for the female students separating more.</w:t>
      </w:r>
    </w:p>
    <w:p w14:paraId="51B6C590" w14:textId="165E0704" w:rsidR="00EA1223" w:rsidRDefault="00EA1223" w:rsidP="00EA1223">
      <w:pPr>
        <w:pStyle w:val="Heading1"/>
      </w:pPr>
      <w:r>
        <w:t>Test Preparation Course’s Impact on Math Scores</w:t>
      </w:r>
    </w:p>
    <w:p w14:paraId="2EB00319" w14:textId="3CAF0FB8" w:rsidR="00EA1223" w:rsidRDefault="00EA1223" w:rsidP="00EA1223">
      <w:r>
        <w:t>Another boxplot was created to determine the effect of the Test Preparation Course on the scores of the math portion. The boxplot displayed averages differing by less than 5% in favor of completing the Prep Course. Whether the course was completed or not taken, one or more students managed to score a perfect score. This demonstrates that the test does not require the course to perform well on the exam. However, more students scored very poorly when they had not taken the course before demonstrating less preparedness. Therefore, the Prep Course may not be necessary to score well on the exam</w:t>
      </w:r>
      <w:r w:rsidR="00091A30">
        <w:t>, the course will sufficiently prepare students to perform better on the exam they may have without it.</w:t>
      </w:r>
    </w:p>
    <w:p w14:paraId="0C477B0E" w14:textId="18A22831" w:rsidR="00091A30" w:rsidRDefault="00091A30" w:rsidP="00091A30">
      <w:pPr>
        <w:pStyle w:val="Heading1"/>
      </w:pPr>
      <w:r>
        <w:t>Lunch’s Effect on Overall Scores</w:t>
      </w:r>
    </w:p>
    <w:p w14:paraId="528D1472" w14:textId="69A94A8E" w:rsidR="00091A30" w:rsidRDefault="00091A30" w:rsidP="00091A30">
      <w:r>
        <w:t xml:space="preserve">A </w:t>
      </w:r>
      <w:proofErr w:type="gramStart"/>
      <w:r>
        <w:t>grouped</w:t>
      </w:r>
      <w:proofErr w:type="gramEnd"/>
      <w:r>
        <w:t xml:space="preserve"> bar chart was created to determine the effect of the different types of lunches offered on the test scores. In every subject, the average score was lower for students who had taken the free/reduced lunch over the students who took the standard lunch. The students who took the standard lunches displayed average scores in each subject that were much closer to each other. The students with the free/reduced lunches had much lower math scores compared to their reading and writing scores. This observation could demonstrate the effectiveness of </w:t>
      </w:r>
      <w:r w:rsidR="006A4553">
        <w:t xml:space="preserve">good meals </w:t>
      </w:r>
      <w:proofErr w:type="gramStart"/>
      <w:r w:rsidR="006A4553">
        <w:t>on</w:t>
      </w:r>
      <w:proofErr w:type="gramEnd"/>
      <w:r w:rsidR="006A4553">
        <w:t xml:space="preserve"> a student’s mental activity. This could also show that lunch was had before the math portion and the free/reduced lunches students </w:t>
      </w:r>
      <w:r w:rsidR="006A4553">
        <w:lastRenderedPageBreak/>
        <w:t>had their attention split between the exam and more food. However, the chart does support the claim that students with the standard lunch performed better on the exam than students with the free/reduced lunch.</w:t>
      </w:r>
    </w:p>
    <w:p w14:paraId="31FB7B7B" w14:textId="661A2C30" w:rsidR="006A4553" w:rsidRDefault="006A4553" w:rsidP="006A4553">
      <w:pPr>
        <w:pStyle w:val="Heading1"/>
      </w:pPr>
      <w:r>
        <w:t>Subject Correlation</w:t>
      </w:r>
    </w:p>
    <w:p w14:paraId="3E894D85" w14:textId="663A0516" w:rsidR="006A4553" w:rsidRDefault="006A4553" w:rsidP="006A4553">
      <w:r>
        <w:t>For subject correlation, a correlation heat map was generated to determine if scores high scores in one subject resulted in higher scores in the other subjects. The correlation map shows that the correlation between scores in all subjects was high, above 0.8 in all areas. However, the math portion of the tests had the least amount of correlation with the reading and writing portions. The reading and writing portions displayed very high correlation around 0.95. These results support the claim that high scores on the reading and writing sections will correlate to high scores on the corresponding section</w:t>
      </w:r>
      <w:r w:rsidR="00416F7B">
        <w:t>.</w:t>
      </w:r>
    </w:p>
    <w:p w14:paraId="2A09438B" w14:textId="4CB20AB8" w:rsidR="00416F7B" w:rsidRDefault="00416F7B" w:rsidP="00416F7B">
      <w:pPr>
        <w:pStyle w:val="Heading1"/>
      </w:pPr>
      <w:r>
        <w:t>Math and Reading Association</w:t>
      </w:r>
    </w:p>
    <w:p w14:paraId="1B517B7C" w14:textId="7A0B4646" w:rsidR="00416F7B" w:rsidRPr="00416F7B" w:rsidRDefault="00416F7B" w:rsidP="00416F7B">
      <w:r>
        <w:t>A scatter plot was generated to determine the association between scores on the math and reading portions of the exam. The scatter plot also shows the difference between the scores of students who took the Test Preparation Course and those who did not. This plot further demonstrates the effectiveness of the preparation course as more students who completed the course show up at the high end of the scores than those who did not. However, the trend lines have very similar slopes. This suggests that regardless of whether a student completed the preparation course or not, higher scores in one subject correlated to higher scores in the other subject in the same way.</w:t>
      </w:r>
    </w:p>
    <w:sectPr w:rsidR="00416F7B" w:rsidRPr="00416F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EB"/>
    <w:rsid w:val="00072C58"/>
    <w:rsid w:val="00091A30"/>
    <w:rsid w:val="00133F3E"/>
    <w:rsid w:val="002E2806"/>
    <w:rsid w:val="00416F7B"/>
    <w:rsid w:val="00513087"/>
    <w:rsid w:val="00642DEB"/>
    <w:rsid w:val="006A4553"/>
    <w:rsid w:val="006F1BC6"/>
    <w:rsid w:val="0086421F"/>
    <w:rsid w:val="00DA7FD6"/>
    <w:rsid w:val="00EA1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13C61"/>
  <w15:chartTrackingRefBased/>
  <w15:docId w15:val="{0A75DB65-8448-44BE-9CA1-9151FDE8A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DEB"/>
    <w:rPr>
      <w:rFonts w:eastAsiaTheme="majorEastAsia" w:cstheme="majorBidi"/>
      <w:color w:val="272727" w:themeColor="text1" w:themeTint="D8"/>
    </w:rPr>
  </w:style>
  <w:style w:type="paragraph" w:styleId="Title">
    <w:name w:val="Title"/>
    <w:basedOn w:val="Normal"/>
    <w:next w:val="Normal"/>
    <w:link w:val="TitleChar"/>
    <w:uiPriority w:val="10"/>
    <w:qFormat/>
    <w:rsid w:val="00642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DEB"/>
    <w:pPr>
      <w:spacing w:before="160"/>
      <w:jc w:val="center"/>
    </w:pPr>
    <w:rPr>
      <w:i/>
      <w:iCs/>
      <w:color w:val="404040" w:themeColor="text1" w:themeTint="BF"/>
    </w:rPr>
  </w:style>
  <w:style w:type="character" w:customStyle="1" w:styleId="QuoteChar">
    <w:name w:val="Quote Char"/>
    <w:basedOn w:val="DefaultParagraphFont"/>
    <w:link w:val="Quote"/>
    <w:uiPriority w:val="29"/>
    <w:rsid w:val="00642DEB"/>
    <w:rPr>
      <w:i/>
      <w:iCs/>
      <w:color w:val="404040" w:themeColor="text1" w:themeTint="BF"/>
    </w:rPr>
  </w:style>
  <w:style w:type="paragraph" w:styleId="ListParagraph">
    <w:name w:val="List Paragraph"/>
    <w:basedOn w:val="Normal"/>
    <w:uiPriority w:val="34"/>
    <w:qFormat/>
    <w:rsid w:val="00642DEB"/>
    <w:pPr>
      <w:ind w:left="720"/>
      <w:contextualSpacing/>
    </w:pPr>
  </w:style>
  <w:style w:type="character" w:styleId="IntenseEmphasis">
    <w:name w:val="Intense Emphasis"/>
    <w:basedOn w:val="DefaultParagraphFont"/>
    <w:uiPriority w:val="21"/>
    <w:qFormat/>
    <w:rsid w:val="00642DEB"/>
    <w:rPr>
      <w:i/>
      <w:iCs/>
      <w:color w:val="0F4761" w:themeColor="accent1" w:themeShade="BF"/>
    </w:rPr>
  </w:style>
  <w:style w:type="paragraph" w:styleId="IntenseQuote">
    <w:name w:val="Intense Quote"/>
    <w:basedOn w:val="Normal"/>
    <w:next w:val="Normal"/>
    <w:link w:val="IntenseQuoteChar"/>
    <w:uiPriority w:val="30"/>
    <w:qFormat/>
    <w:rsid w:val="00642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DEB"/>
    <w:rPr>
      <w:i/>
      <w:iCs/>
      <w:color w:val="0F4761" w:themeColor="accent1" w:themeShade="BF"/>
    </w:rPr>
  </w:style>
  <w:style w:type="character" w:styleId="IntenseReference">
    <w:name w:val="Intense Reference"/>
    <w:basedOn w:val="DefaultParagraphFont"/>
    <w:uiPriority w:val="32"/>
    <w:qFormat/>
    <w:rsid w:val="00642D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661</Words>
  <Characters>3358</Characters>
  <Application>Microsoft Office Word</Application>
  <DocSecurity>0</DocSecurity>
  <Lines>51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Oursler</dc:creator>
  <cp:keywords/>
  <dc:description/>
  <cp:lastModifiedBy>Josh Oursler</cp:lastModifiedBy>
  <cp:revision>4</cp:revision>
  <dcterms:created xsi:type="dcterms:W3CDTF">2026-02-25T01:24:00Z</dcterms:created>
  <dcterms:modified xsi:type="dcterms:W3CDTF">2026-02-25T02:23:00Z</dcterms:modified>
</cp:coreProperties>
</file>