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B3A6B"/>
          <w:sz w:val="72"/>
          <w:szCs w:val="72"/>
        </w:rPr>
        <w:t xml:space="preserve">SC-VOX</w:t>
      </w:r>
    </w:p>
    <w:p>
      <w:pPr>
        <w:spacing w:after="80" w:before="0"/>
        <w:jc w:val="center"/>
      </w:pPr>
      <w:r>
        <w:rPr>
          <w:rFonts w:ascii="Arial" w:cs="Arial" w:eastAsia="Arial" w:hAnsi="Arial"/>
          <w:color w:val="666666"/>
          <w:sz w:val="28"/>
          <w:szCs w:val="28"/>
        </w:rPr>
        <w:t xml:space="preserve">Star Citizen Voice Operations eXchange</w:t>
      </w:r>
    </w:p>
    <w:p>
      <w:pPr>
        <w:spacing w:after="80" w:before="0"/>
        <w:jc w:val="center"/>
      </w:pPr>
      <w:r>
        <w:rPr>
          <w:rFonts w:ascii="Arial" w:cs="Arial" w:eastAsia="Arial" w:hAnsi="Arial"/>
          <w:b/>
          <w:bCs/>
          <w:color w:val="1B3A6B"/>
          <w:sz w:val="24"/>
          <w:szCs w:val="24"/>
        </w:rPr>
        <w:t xml:space="preserve">Project Specification — Version 1.5</w:t>
      </w:r>
    </w:p>
    <w:p>
      <w:pPr>
        <w:spacing w:after="240" w:before="0"/>
        <w:jc w:val="center"/>
      </w:pPr>
      <w:r>
        <w:rPr>
          <w:rFonts w:ascii="Arial" w:cs="Arial" w:eastAsia="Arial" w:hAnsi="Arial"/>
          <w:b/>
          <w:bCs/>
          <w:i/>
          <w:iCs/>
          <w:color w:val="CC6600"/>
          <w:sz w:val="20"/>
          <w:szCs w:val="20"/>
        </w:rPr>
        <w:t xml:space="preserve">WORKING DRAFT  |  PROJECT IN FLUX</w:t>
      </w:r>
    </w:p>
    <w:p>
      <w:pPr>
        <w:spacing w:after="80" w:before="0"/>
        <w:jc w:val="center"/>
      </w:pPr>
      <w:r>
        <w:rPr>
          <w:rFonts w:ascii="Arial" w:cs="Arial" w:eastAsia="Arial" w:hAnsi="Arial"/>
          <w:b/>
          <w:bCs/>
          <w:color w:val="CC0000"/>
          <w:sz w:val="20"/>
          <w:szCs w:val="20"/>
        </w:rPr>
        <w:t xml:space="preserve">⚠️  See Section 0 for full To-Do list before implementing any subsystem</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REVISION SUMMARY v1.4 →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Change</w:t>
            </w:r>
          </w:p>
        </w:tc>
        <w:tc>
          <w:tcPr>
            <w:tcW w:type="dxa" w:w="6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8-channel system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Added CH5 MISC full channel. Renumbered: Local→CH7, Spectrum→CH8. System now supports 8 simultaneous channels.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naming</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Column modules renamed Instruments throughout. Each Instrument = 2-channel self-contained module.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 RP2350B architecture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RP2350B per Instrument (4 total) + 1× Master RP2350B. Original 3-chip Worker architecture retired.</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Display: SSD1322</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SSD1306 monochrome replaced by SSD1322 256×64 wide-format grayscale OLED (3.12", ~100mm×34mm). One per channel slot.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Identical Instrument PCB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4 Instrument PCBs are identical. Guard and disabled channels configured in firmware. Unused controls unpopulated on faceplate only.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 architecture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single input to Master. Master distributes raw 12V to each Instrument via barrel jack. Each module (Master + Instrument) has local 12V→5V buck + 5V→3.3V LDO.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Connectivity per Instrument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5.5mm barrel jack (12V power) + 1× RJ45 (data). Two cables per Instrument to Master.</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back panel</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barrel jack in, 4× barrel jack out, 4× RJ45 out, 1× USB-C to PC.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assignment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Default: RJ45 Port 4 bottom slot. PC app configurable. Stored in master flash. Triggers immediate reboot on change. Active from power-on independent of PC app.</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defaults</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Factory default frequencies, labels, PTT/VOX mode stored in master flash. PC app reads on connect. Factory Reset restores defaults and reboots.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Expansion ceiling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Instruments standard. 6 Instruments practical maximum. 8 Instruments theoretical limit (single master RP2350B UART constraint).</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 clarified</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 = transmit event only. RX presence = Speaker BLUE LED. Signal-present brightness on Speaker BLUE LED added to To-Do.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clarified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swaps active↔standby TX frequency only. RX/listening state unaffected. PC app executes the swap.</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bus collision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CLOSED — Dedicated RJ45 per Instrument eliminates shared bus.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Worker Node 2 GPIO overflow</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CLOSED — Each Instrument RP2350B owns ~32 GPIO for 2 channels. Comfortable within 48-pin budget.</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Buck converter input voltage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006600"/>
                <w:sz w:val="18"/>
                <w:szCs w:val="18"/>
              </w:rPr>
              <w:t xml:space="preserve">CLOSED — 12V input confirmed. Local regulation on each module.</w:t>
            </w:r>
          </w:p>
        </w:tc>
      </w:tr>
    </w:tbl>
    <w:p>
      <w:pPr>
        <w:spacing w:after="40" w:before="40"/>
      </w:pPr>
      <w:r>
        <w:t xml:space="preserve"/>
      </w:r>
    </w:p>
    <w:p>
      <w:pPr>
        <w:pageBreakBefore/>
        <w:spacing w:after="160" w:before="0"/>
      </w:pPr>
      <w:r>
        <w:rPr>
          <w:rFonts w:ascii="Arial" w:cs="Arial" w:eastAsia="Arial" w:hAnsi="Arial"/>
          <w:b/>
          <w:bCs/>
          <w:color w:val="CC0000"/>
          <w:sz w:val="36"/>
          <w:szCs w:val="36"/>
        </w:rPr>
        <w:t xml:space="preserve">0.  PROJECT STATUS &amp; TO-DO</w:t>
      </w:r>
    </w:p>
    <w:p>
      <w:pPr>
        <w:shd w:fill="FFE0E0" w:val="clear"/>
        <w:spacing w:after="80" w:before="80"/>
      </w:pPr>
      <w:r>
        <w:rPr>
          <w:rFonts w:ascii="Arial" w:cs="Arial" w:eastAsia="Arial" w:hAnsi="Arial"/>
          <w:b/>
          <w:bCs/>
          <w:color w:val="CC0000"/>
          <w:sz w:val="20"/>
          <w:szCs w:val="20"/>
        </w:rPr>
        <w:t xml:space="preserve">STATUS: IN FLUX — </w:t>
      </w:r>
      <w:r>
        <w:rPr>
          <w:rFonts w:ascii="Arial" w:cs="Arial" w:eastAsia="Arial" w:hAnsi="Arial"/>
          <w:color w:val="333333"/>
          <w:sz w:val="20"/>
          <w:szCs w:val="20"/>
        </w:rPr>
        <w:t xml:space="preserve">This is a working draft. Do not begin hardware procurement or firmware development on any subsystem marked BLOCKING until its To-Do item is closed. Items marked HIGH must be resolved before this revision can be finalized.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0.1  Priority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c>
          <w:tcPr>
            <w:tcW w:type="dxa" w:w="7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BLOCKING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Implementation cannot proceed on dependent subsystems until resolved.</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7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Must be resolved before this revision can be finalized.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Should be addressed before build begins.</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w:t>
            </w:r>
          </w:p>
        </w:tc>
        <w:tc>
          <w:tcPr>
            <w:tcW w:type="dxa" w:w="7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Refinement item — can be addressed during build.</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0.2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760"/>
      </w:tblGrid>
      <w:tr>
        <w:tc>
          <w:tcPr>
            <w:tcW w:type="dxa" w:w="1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Category</w:t>
            </w:r>
          </w:p>
        </w:tc>
        <w:tc>
          <w:tcPr>
            <w:tcW w:type="dxa" w:w="6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Item</w:t>
            </w:r>
          </w:p>
        </w:tc>
        <w:tc>
          <w:tcPr>
            <w:tcW w:type="dxa" w:w="17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Priority</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SC-SRS fork status — does an SC-compatible SRS fork already exist, or is this greenfield?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Binding changes patch 4.3→4.7 — validate all ✅ Complete entries in SC_UCC_Bindings.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RSI Spectrum voice current status — is CH8 reserving for a feature CIG quietly cancelled?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In-game VOIP audio isolation — any community workarounds to separate proximity comms from SC game mix?</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 WASAPI behavior — does Star Citizen grab exclusive mode on any audio devices by default?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Multi-crew comms meta — what are orgs actually using (Discord, SRS, in-game, hybrid)?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Research</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default frequency scheme — is there a Star Citizen community standard for SRS channel frequencies?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LED/TX Lamp driver circuitry — 3.3V GPIO at 4-8mA cannot drive LEDs at 10-30mA without transistors, FETs, or driver IC (PCA9685).</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 USB HID descriptor — Master presents to Windows as what device type? Determines PC app discovery and driver requirements.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0000"/>
                <w:sz w:val="18"/>
                <w:szCs w:val="18"/>
              </w:rPr>
              <w:t xml:space="preserve">BLOCKING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PC App scope — inputs, outputs, SRS interface, HID input aggregator, OSC stub, Guard config UI, factory reset UI all unspecified.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fork scope — per-channel virtual audio device implementation is a major software project, understated in current spec.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HID input aggregator — enumerate all HID devices, accept bindings from any, persist assignments. Full feature scope.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D-Pad 2 binding conflict — SC-UCC owns D-Pad 2 for Quantum/Jump. SC-VOX assigns PTT bindings to same D-Pad.</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pin assignment — finalize 8-wire mapping for UART TX/RX, BOOT, RESET, IRQ, GND with 12V on separate barrel jack.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PCB layout — identical PCB design, Guard slot firmware config, unpopulated control positions on Guard faceplate.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SPI driver — Worker Node SPI bus assignment, CS/RST per display, firmware rendering pipeline for grayscale.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power distribution block — internal 12V rail split to 4× barrel jack outputs + master local buck/LDO.</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SC-ECC inter-panel interface — define shared protocol/PDB now so SC-ECC project is not designed into a corner.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Firmware update distribution — how does user receive new firmware binary? GitHub release, custom tool, PC app?</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volume control — single encoder or knob for global output level across all channels.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kill button — single button mutes all mic channels simultaneously. Emergency silence / op discipline.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connection status indicator — system-level LED showing SRS connected and healthy. Silent Guard looks same as broken Guard.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 control — global brightness for LEDs, TX Lamps, OLEDs. Sim pit darkness + streaming camera exposure.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VOX threshold configuration — how is VOX sensitivity set per channel? Hardware pot, PC app slider, or SRS setting?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signal-present indication — Speaker BLUE LED brightens when live audio present vs dim when monitored but silent.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XOR checksum → CRC-16 — current XOR misses transpositions and burst errors. Use CRC-16 CCITT on all UART packets.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IRQ line electrical topology — shared IRQ must be open-drain with pull-up. Push-pull causes short circuit if both workers drive simultaneously.</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Heartbeat failure behavior — Instrument RP2350B must define safe-state on N missed Master heartbeats.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 count discrepancy — component spec (35), power budget (46), GPIO budget (36) disagree. One is wrong.</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MON LED — hardware-wired vs software GPIO not specified. Affects GPIO budget and safe-state behavior.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 encoding — pull-up/pull-down config undefined. Floating pins cause spurious readings.</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Startup LED initialization — GPIO default to inputs at power-on. Indeterminate window before firmware init needs defined behavior.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Inrush current analysis — startup surge with all LEDs and TX Lamps may exceed supply headroom.</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Overcurrent/reverse polarity protection — no polyfuse or reverse-polarity diode on any rail.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Guard reassignment confirmation — warn user if Guard is active before triggering reboot.</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factory reset confirmation — confirm before restoring defaults and rebooting.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0066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UX/Config</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 expansion ceiling documentation — 4 standard, 6 practical max, 8 theoretical. Document in PC app and spec.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server hosting and network infrastructure — localhost for solo, port forwarding/DDNS for multi-crew. Document deployment paths.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w:t>
            </w:r>
          </w:p>
        </w:tc>
        <w:tc>
          <w:tcPr>
            <w:tcW w:type="dxa" w:w="6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Windows audio configuration guide — WASAPI Shared mode setup step-by-step. User-facing prerequisite doc.</w:t>
            </w:r>
          </w:p>
        </w:tc>
        <w:tc>
          <w:tcPr>
            <w:tcW w:type="dxa" w:w="1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color w:val="CC6600"/>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Content Creator</w:t>
            </w:r>
          </w:p>
        </w:tc>
        <w:tc>
          <w:tcPr>
            <w:tcW w:type="dxa" w:w="6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OBS browser source overlay feed — PC app feeds channel state to OBS browser source. PTT active, channel label, TX indicator.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666666"/>
                <w:sz w:val="18"/>
                <w:szCs w:val="18"/>
              </w:rPr>
              <w:t xml:space="preserve">LOW</w:t>
            </w:r>
          </w:p>
        </w:tc>
      </w:tr>
    </w:tbl>
    <w:p>
      <w:pPr>
        <w:spacing w:after="40" w:before="40"/>
      </w:pPr>
      <w:r>
        <w:t xml:space="preserve"/>
      </w:r>
    </w:p>
    <w:p>
      <w:pPr>
        <w:pageBreakBefore/>
      </w:pPr>
    </w:p>
    <w:p>
      <w:pPr>
        <w:pStyle w:val="Heading1"/>
        <w:spacing w:after="160" w:before="320"/>
      </w:pPr>
      <w:r>
        <w:rPr>
          <w:rFonts w:ascii="Arial" w:cs="Arial" w:eastAsia="Arial" w:hAnsi="Arial"/>
          <w:b/>
          <w:bCs/>
          <w:color w:val="1B3A6B"/>
          <w:sz w:val="32"/>
          <w:szCs w:val="32"/>
        </w:rPr>
        <w:t xml:space="preserve">1.  System Overview</w:t>
      </w:r>
    </w:p>
    <w:p>
      <w:pPr>
        <w:spacing w:after="80" w:before="80"/>
      </w:pPr>
      <w:r>
        <w:rPr>
          <w:rFonts w:ascii="Arial" w:cs="Arial" w:eastAsia="Arial" w:hAnsi="Arial"/>
          <w:color w:val="333333"/>
          <w:sz w:val="20"/>
          <w:szCs w:val="20"/>
        </w:rPr>
        <w:t xml:space="preserve">SC-VOX is a dedicated hardware voice communications panel for Star Citizen multi-crew and multi-org operations. It provides physical, tactile control over 8 simultaneous communication channels via Simple Radio Standalone (SRS), in-game VOIP, and RSI Spectrum (future), with real-time LED status readout and per-channel audio management.</w:t>
      </w:r>
    </w:p>
    <w:p>
      <w:pPr>
        <w:spacing w:after="40" w:before="40"/>
      </w:pPr>
      <w:r>
        <w:t xml:space="preserve"/>
      </w:r>
    </w:p>
    <w:p>
      <w:pPr>
        <w:spacing w:after="80" w:before="80"/>
      </w:pPr>
      <w:r>
        <w:rPr>
          <w:rFonts w:ascii="Arial" w:cs="Arial" w:eastAsia="Arial" w:hAnsi="Arial"/>
          <w:color w:val="333333"/>
          <w:sz w:val="20"/>
          <w:szCs w:val="20"/>
        </w:rPr>
        <w:t xml:space="preserve">The system consists of a Master module and up to 4 Instrument modules (6 practical maximum). Each Instrument is a self-contained 2-channel unit with its own processor, displays, controls, and local power regulation. The Master module coordinates all Instruments, manages USB HID communication to the PC, and hosts the SRS bridge and PC app interface.</w:t>
      </w:r>
    </w:p>
    <w:p>
      <w:pPr>
        <w:spacing w:after="40" w:before="40"/>
      </w:pPr>
      <w:r>
        <w:t xml:space="preserve"/>
      </w:r>
    </w:p>
    <w:p>
      <w:pPr>
        <w:spacing w:after="80" w:before="80"/>
      </w:pPr>
      <w:r>
        <w:rPr>
          <w:rFonts w:ascii="Arial" w:cs="Arial" w:eastAsia="Arial" w:hAnsi="Arial"/>
          <w:b/>
          <w:bCs/>
          <w:color w:val="1B3A6B"/>
          <w:sz w:val="20"/>
          <w:szCs w:val="20"/>
        </w:rPr>
        <w:t xml:space="preserve">CORE SCOPE: </w:t>
      </w:r>
      <w:r>
        <w:rPr>
          <w:rFonts w:ascii="Arial" w:cs="Arial" w:eastAsia="Arial" w:hAnsi="Arial"/>
          <w:color w:val="333333"/>
          <w:sz w:val="20"/>
          <w:szCs w:val="20"/>
        </w:rPr>
        <w:t xml:space="preserve">Hardware panel + SRS integration. Fully self-contained. No DAW, capture software, or streaming tools required for core operation.</w:t>
      </w:r>
    </w:p>
    <w:p>
      <w:pPr>
        <w:spacing w:after="80" w:before="80"/>
      </w:pPr>
      <w:r>
        <w:rPr>
          <w:rFonts w:ascii="Arial" w:cs="Arial" w:eastAsia="Arial" w:hAnsi="Arial"/>
          <w:b/>
          <w:bCs/>
          <w:color w:val="CC6600"/>
          <w:sz w:val="20"/>
          <w:szCs w:val="20"/>
        </w:rPr>
        <w:t xml:space="preserve">OPTIONAL — Content Creator Layer: </w:t>
      </w:r>
      <w:r>
        <w:rPr>
          <w:rFonts w:ascii="Arial" w:cs="Arial" w:eastAsia="Arial" w:hAnsi="Arial"/>
          <w:color w:val="333333"/>
          <w:sz w:val="20"/>
          <w:szCs w:val="20"/>
        </w:rPr>
        <w:t xml:space="preserve">OBS Studio + Ardour DAW for streamers. Documented in Appendix A. Gated on SRS fork per-channel audio routing.</w:t>
      </w:r>
    </w:p>
    <w:p>
      <w:pPr>
        <w:spacing w:after="40" w:before="40"/>
      </w:pPr>
      <w:r>
        <w:t xml:space="preserve"/>
      </w:r>
    </w:p>
    <w:p>
      <w:pPr>
        <w:spacing w:after="80" w:before="80"/>
      </w:pPr>
      <w:r>
        <w:rPr>
          <w:rFonts w:ascii="Arial" w:cs="Arial" w:eastAsia="Arial" w:hAnsi="Arial"/>
          <w:b/>
          <w:bCs/>
          <w:i/>
          <w:iCs/>
          <w:color w:val="1B3A6B"/>
          <w:sz w:val="20"/>
          <w:szCs w:val="20"/>
        </w:rPr>
        <w:t xml:space="preserve">OPEN SOURCE: SC-VOX targets a 100% open source software stack. No paid software required.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2.  Design Philosophy</w:t>
      </w:r>
    </w:p>
    <w:p>
      <w:pPr>
        <w:pStyle w:val="Heading2"/>
        <w:spacing w:after="120" w:before="240"/>
      </w:pPr>
      <w:r>
        <w:rPr>
          <w:rFonts w:ascii="Arial" w:cs="Arial" w:eastAsia="Arial" w:hAnsi="Arial"/>
          <w:b/>
          <w:bCs/>
          <w:color w:val="1B3A6B"/>
          <w:sz w:val="26"/>
          <w:szCs w:val="26"/>
        </w:rPr>
        <w:t xml:space="preserve">2.1  Real Aviation Doctrine</w:t>
      </w:r>
    </w:p>
    <w:p>
      <w:pPr>
        <w:spacing w:after="80" w:before="80"/>
      </w:pPr>
      <w:r>
        <w:rPr>
          <w:rFonts w:ascii="Arial" w:cs="Arial" w:eastAsia="Arial" w:hAnsi="Arial"/>
          <w:color w:val="333333"/>
          <w:sz w:val="20"/>
          <w:szCs w:val="20"/>
        </w:rPr>
        <w:t xml:space="preserve">SC-VOX borrows directly from real aircraft Audio Control Panel design:</w:t>
      </w:r>
    </w:p>
    <w:p>
      <w:pPr>
        <w:pStyle w:val="ListParagraph"/>
        <w:numPr>
          <w:ilvl w:val="0"/>
          <w:numId w:val="2"/>
        </w:numPr>
        <w:spacing w:after="40" w:before="40"/>
      </w:pPr>
      <w:r>
        <w:rPr>
          <w:rFonts w:ascii="Arial" w:cs="Arial" w:eastAsia="Arial" w:hAnsi="Arial"/>
          <w:color w:val="333333"/>
          <w:sz w:val="20"/>
          <w:szCs w:val="20"/>
        </w:rPr>
        <w:t xml:space="preserve">Guard channel is fixed, always-on, and non-configurable — exactly as in real aviation</w:t>
      </w:r>
    </w:p>
    <w:p>
      <w:pPr>
        <w:pStyle w:val="ListParagraph"/>
        <w:numPr>
          <w:ilvl w:val="0"/>
          <w:numId w:val="2"/>
        </w:numPr>
        <w:spacing w:after="40" w:before="40"/>
      </w:pPr>
      <w:r>
        <w:rPr>
          <w:rFonts w:ascii="Arial" w:cs="Arial" w:eastAsia="Arial" w:hAnsi="Arial"/>
          <w:color w:val="333333"/>
          <w:sz w:val="20"/>
          <w:szCs w:val="20"/>
        </w:rPr>
        <w:t xml:space="preserve">Per-channel OFF / MON / ACTIVE positional switches mirror real ACP design</w:t>
      </w:r>
    </w:p>
    <w:p>
      <w:pPr>
        <w:pStyle w:val="ListParagraph"/>
        <w:numPr>
          <w:ilvl w:val="0"/>
          <w:numId w:val="2"/>
        </w:numPr>
        <w:spacing w:after="40" w:before="40"/>
      </w:pPr>
      <w:r>
        <w:rPr>
          <w:rFonts w:ascii="Arial" w:cs="Arial" w:eastAsia="Arial" w:hAnsi="Arial"/>
          <w:color w:val="333333"/>
          <w:sz w:val="20"/>
          <w:szCs w:val="20"/>
        </w:rPr>
        <w:t xml:space="preserve">Separate mic and speaker mute controls per channel</w:t>
      </w:r>
    </w:p>
    <w:p>
      <w:pPr>
        <w:pStyle w:val="ListParagraph"/>
        <w:numPr>
          <w:ilvl w:val="0"/>
          <w:numId w:val="2"/>
        </w:numPr>
        <w:spacing w:after="40" w:before="40"/>
      </w:pPr>
      <w:r>
        <w:rPr>
          <w:rFonts w:ascii="Arial" w:cs="Arial" w:eastAsia="Arial" w:hAnsi="Arial"/>
          <w:color w:val="333333"/>
          <w:sz w:val="20"/>
          <w:szCs w:val="20"/>
        </w:rPr>
        <w:t xml:space="preserve">Standby frequency pre-tuning with flip-flop TX swap (bindable in PC app)</w:t>
      </w:r>
    </w:p>
    <w:p>
      <w:pPr>
        <w:pStyle w:val="ListParagraph"/>
        <w:numPr>
          <w:ilvl w:val="0"/>
          <w:numId w:val="2"/>
        </w:numPr>
        <w:spacing w:after="40" w:before="40"/>
      </w:pPr>
      <w:r>
        <w:rPr>
          <w:rFonts w:ascii="Arial" w:cs="Arial" w:eastAsia="Arial" w:hAnsi="Arial"/>
          <w:color w:val="333333"/>
          <w:sz w:val="20"/>
          <w:szCs w:val="20"/>
        </w:rPr>
        <w:t xml:space="preserve">TX Lamp illuminates while a channel is actively transmitting — TX event only, not RX</w:t>
      </w:r>
    </w:p>
    <w:p>
      <w:pPr>
        <w:pStyle w:val="ListParagraph"/>
        <w:numPr>
          <w:ilvl w:val="0"/>
          <w:numId w:val="2"/>
        </w:numPr>
        <w:spacing w:after="40" w:before="40"/>
      </w:pPr>
      <w:r>
        <w:rPr>
          <w:rFonts w:ascii="Arial" w:cs="Arial" w:eastAsia="Arial" w:hAnsi="Arial"/>
          <w:color w:val="333333"/>
          <w:sz w:val="20"/>
          <w:szCs w:val="20"/>
        </w:rPr>
        <w:t xml:space="preserve">PTT/VOX toggle per channel for flexibility between formal and casual nets</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2.2  Immersion First</w:t>
      </w:r>
    </w:p>
    <w:p>
      <w:pPr>
        <w:pStyle w:val="ListParagraph"/>
        <w:numPr>
          <w:ilvl w:val="0"/>
          <w:numId w:val="2"/>
        </w:numPr>
        <w:spacing w:after="40" w:before="40"/>
      </w:pPr>
      <w:r>
        <w:rPr>
          <w:rFonts w:ascii="Arial" w:cs="Arial" w:eastAsia="Arial" w:hAnsi="Arial"/>
          <w:color w:val="333333"/>
          <w:sz w:val="20"/>
          <w:szCs w:val="20"/>
        </w:rPr>
        <w:t xml:space="preserve">Guard PTT lives on a dedicated joystick button — never on the panel</w:t>
      </w:r>
    </w:p>
    <w:p>
      <w:pPr>
        <w:pStyle w:val="ListParagraph"/>
        <w:numPr>
          <w:ilvl w:val="0"/>
          <w:numId w:val="2"/>
        </w:numPr>
        <w:spacing w:after="40" w:before="40"/>
      </w:pPr>
      <w:r>
        <w:rPr>
          <w:rFonts w:ascii="Arial" w:cs="Arial" w:eastAsia="Arial" w:hAnsi="Arial"/>
          <w:color w:val="333333"/>
          <w:sz w:val="20"/>
          <w:szCs w:val="20"/>
        </w:rPr>
        <w:t xml:space="preserve">Local/proximity channel uses in-game VOIP bindings — not SRS</w:t>
      </w:r>
    </w:p>
    <w:p>
      <w:pPr>
        <w:pStyle w:val="ListParagraph"/>
        <w:numPr>
          <w:ilvl w:val="0"/>
          <w:numId w:val="2"/>
        </w:numPr>
        <w:spacing w:after="40" w:before="40"/>
      </w:pPr>
      <w:r>
        <w:rPr>
          <w:rFonts w:ascii="Arial" w:cs="Arial" w:eastAsia="Arial" w:hAnsi="Arial"/>
          <w:color w:val="333333"/>
          <w:sz w:val="20"/>
          <w:szCs w:val="20"/>
        </w:rPr>
        <w:t xml:space="preserve">No recording controls on hardware — recording layer is optional and external</w:t>
      </w:r>
    </w:p>
    <w:p>
      <w:pPr>
        <w:pStyle w:val="ListParagraph"/>
        <w:numPr>
          <w:ilvl w:val="0"/>
          <w:numId w:val="2"/>
        </w:numPr>
        <w:spacing w:after="40" w:before="40"/>
      </w:pPr>
      <w:r>
        <w:rPr>
          <w:rFonts w:ascii="Arial" w:cs="Arial" w:eastAsia="Arial" w:hAnsi="Arial"/>
          <w:color w:val="333333"/>
          <w:sz w:val="20"/>
          <w:szCs w:val="20"/>
        </w:rPr>
        <w:t xml:space="preserve">CH8 Spectrum hardware installed but software disabled — future-proofed for RSI Spectrum voice</w:t>
      </w:r>
    </w:p>
    <w:p>
      <w:pPr>
        <w:pStyle w:val="ListParagraph"/>
        <w:numPr>
          <w:ilvl w:val="0"/>
          <w:numId w:val="2"/>
        </w:numPr>
        <w:spacing w:after="40" w:before="40"/>
      </w:pPr>
      <w:r>
        <w:rPr>
          <w:rFonts w:ascii="Arial" w:cs="Arial" w:eastAsia="Arial" w:hAnsi="Arial"/>
          <w:color w:val="333333"/>
          <w:sz w:val="20"/>
          <w:szCs w:val="20"/>
        </w:rPr>
        <w:t xml:space="preserve">Flip-flop swaps active↔standby TX frequency only — RX/listening state is unaffected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2.3  Open Source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Software</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License</w:t>
            </w:r>
          </w:p>
        </w:tc>
        <w:tc>
          <w:tcPr>
            <w:tcW w:type="dxa" w:w="3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Voice comms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(forked)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Multi-channel radio — per-channel audio routing [⚠️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Hardware firmware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(RP2350B)</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 (planned)</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SC-VOX Instrument + Master control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 (planned)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bridge, HID input, Guard config, channel defaults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Video capture [OPTIONAL]</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OBS Studio</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GPL v2</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Streaming — see Appendix 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Audio recording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Ardour DAW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GPL v2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Multitrack recording — see Appendix A</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2.4  Audio Routing — Core Requirements</w:t>
      </w:r>
    </w:p>
    <w:p>
      <w:pPr>
        <w:spacing w:after="80" w:before="80"/>
      </w:pPr>
      <w:r>
        <w:rPr>
          <w:rFonts w:ascii="Arial" w:cs="Arial" w:eastAsia="Arial" w:hAnsi="Arial"/>
          <w:color w:val="333333"/>
          <w:sz w:val="20"/>
          <w:szCs w:val="20"/>
        </w:rPr>
        <w:t xml:space="preserve">All core audio sources use Windows WASAPI Shared mode. No application may take exclusive control of any audio device. WASAPI Shared mode must be configured for all relevant devices before use.</w:t>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Per-channel SRS audio routing is a hard prerequisite for the Content Creator Layer. Requires the SRS fork. See To-Do — BLOCKING.</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3.  System Architecture</w:t>
      </w:r>
    </w:p>
    <w:p>
      <w:pPr>
        <w:pStyle w:val="Heading2"/>
        <w:spacing w:after="120" w:before="240"/>
      </w:pPr>
      <w:r>
        <w:rPr>
          <w:rFonts w:ascii="Arial" w:cs="Arial" w:eastAsia="Arial" w:hAnsi="Arial"/>
          <w:b/>
          <w:bCs/>
          <w:color w:val="1B3A6B"/>
          <w:sz w:val="26"/>
          <w:szCs w:val="26"/>
        </w:rPr>
        <w:t xml:space="preserve">3.1  Instrument Layout</w:t>
      </w:r>
    </w:p>
    <w:p>
      <w:pPr>
        <w:spacing w:after="80" w:before="80"/>
      </w:pPr>
      <w:r>
        <w:rPr>
          <w:rFonts w:ascii="Arial" w:cs="Arial" w:eastAsia="Arial" w:hAnsi="Arial"/>
          <w:color w:val="333333"/>
          <w:sz w:val="20"/>
          <w:szCs w:val="20"/>
        </w:rPr>
        <w:t xml:space="preserve">The SC-VOX system uses 4 Instrument modules in a 2-row × 4-column physical layout. Each Instrument occupies one column and contains two channel slots (top and bottom).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1</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2</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3</w:t>
            </w:r>
          </w:p>
        </w:tc>
        <w:tc>
          <w:tcPr>
            <w:tcW w:type="dxa" w:w="23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 4</w:t>
            </w:r>
          </w:p>
        </w:tc>
      </w:tr>
      <w:tr>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CH1 — Wing</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CH3 — Org</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CH5 — MISC</w:t>
            </w:r>
          </w:p>
        </w:tc>
        <w:tc>
          <w:tcPr>
            <w:tcW w:type="dxa" w:w="234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CC6600"/>
                <w:sz w:val="18"/>
                <w:szCs w:val="18"/>
              </w:rPr>
              <w:t xml:space="preserve">CH7 — Local</w:t>
            </w:r>
          </w:p>
        </w:tc>
      </w:tr>
      <w:tr>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CH2 — Squad</w:t>
            </w:r>
          </w:p>
        </w:tc>
        <w:tc>
          <w:tcPr>
            <w:tcW w:type="dxa" w:w="2340"/>
            <w:tcBorders>
              <w:top w:val="single" w:color="CCCCCC" w:sz="1"/>
              <w:left w:val="single" w:color="CCCCCC" w:sz="1"/>
              <w:bottom w:val="single" w:color="CCCCCC" w:sz="1"/>
              <w:right w:val="single" w:color="CCCCCC" w:sz="1"/>
            </w:tcBorders>
            <w:shd w:fill="E0F0E0" w:val="clear"/>
            <w:tcMar>
              <w:top w:type="dxa" w:w="60"/>
              <w:left w:type="dxa" w:w="100"/>
              <w:bottom w:type="dxa" w:w="60"/>
              <w:right w:type="dxa" w:w="100"/>
            </w:tcMar>
          </w:tcPr>
          <w:p>
            <w:pPr>
              <w:jc w:val="left"/>
            </w:pPr>
            <w:r>
              <w:rPr>
                <w:rFonts w:ascii="Arial" w:cs="Arial" w:eastAsia="Arial" w:hAnsi="Arial"/>
                <w:b/>
                <w:bCs/>
                <w:color w:val="006600"/>
                <w:sz w:val="18"/>
                <w:szCs w:val="18"/>
              </w:rPr>
              <w:t xml:space="preserve">CH4 — Multi-Org</w:t>
            </w:r>
          </w:p>
        </w:tc>
        <w:tc>
          <w:tcPr>
            <w:tcW w:type="dxa" w:w="23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jc w:val="left"/>
            </w:pPr>
            <w:r>
              <w:rPr>
                <w:rFonts w:ascii="Arial" w:cs="Arial" w:eastAsia="Arial" w:hAnsi="Arial"/>
                <w:b/>
                <w:bCs/>
                <w:color w:val="CC0000"/>
                <w:sz w:val="18"/>
                <w:szCs w:val="18"/>
              </w:rPr>
              <w:t xml:space="preserve">CH6 — GUARD</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bCs/>
                <w:color w:val="666666"/>
                <w:sz w:val="18"/>
                <w:szCs w:val="18"/>
              </w:rPr>
              <w:t xml:space="preserve">CH8 — Spectrum</w:t>
            </w:r>
          </w:p>
        </w:tc>
      </w:tr>
      <w:tr>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1</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2</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3</w:t>
            </w:r>
          </w:p>
        </w:tc>
        <w:tc>
          <w:tcPr>
            <w:tcW w:type="dxa" w:w="23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Port 4 (Guard default)</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Guard is shown in Instrument 3 bottom slot as factory default. This assignment is configurable via PC app. See Section 6.</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3.2  Master Module</w:t>
      </w:r>
    </w:p>
    <w:p>
      <w:pPr>
        <w:spacing w:after="80" w:before="80"/>
      </w:pPr>
      <w:r>
        <w:rPr>
          <w:rFonts w:ascii="Arial" w:cs="Arial" w:eastAsia="Arial" w:hAnsi="Arial"/>
          <w:color w:val="333333"/>
          <w:sz w:val="20"/>
          <w:szCs w:val="20"/>
        </w:rPr>
        <w:t xml:space="preserve">The Master module contains all system intelligence and acts as the hub for all Instrument connections.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6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controller — USB HID to PC, 4× RJ45 UART hub, SRS bridge, PC app comms, system state, firmware distribution</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12V→5V Buck Converter</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regulation for master RP2350B and master controls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5V→3.3V LDO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3.3V for any master 3.3V requirements</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(IN)</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power input from wall adapter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(OUT ×4)</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Raw 12V passthrough to each Instrument — no conversion, just wire split</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Jack (×4)</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output to each Instrument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USB-C</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Connection to PC — presents as USB HID device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volume encoder</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 output level across all channels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kill button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Emergency mute all mic channels simultaneously</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 status LED</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System-level indicator — SRS connected and healthy [To-Do: spec LED behavior]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 control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Global brightness for LEDs, TX Lamps, OLEDs [To-Do: hardware vs software]</w:t>
            </w:r>
          </w:p>
        </w:tc>
      </w:tr>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storage</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 channel defaults, last-known config — persists across power cycles</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3.3  Instrument Module</w:t>
      </w:r>
    </w:p>
    <w:p>
      <w:pPr>
        <w:spacing w:after="80" w:before="80"/>
      </w:pPr>
      <w:r>
        <w:rPr>
          <w:rFonts w:ascii="Arial" w:cs="Arial" w:eastAsia="Arial" w:hAnsi="Arial"/>
          <w:color w:val="333333"/>
          <w:sz w:val="20"/>
          <w:szCs w:val="20"/>
        </w:rPr>
        <w:t xml:space="preserve">All four Instrument modules use identical PCBs. The Guard slot and any disabled channels are configured in firmware — unused controls are simply unpopulated on the faceplate.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51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Detail</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Qty per Instrument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 controller — dual-core, handles local displays, buttons, LED driver, UART to master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OLED</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 256×64 wide-format grayscale display, SPI interface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(one per channel slot)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PCA9685 LED Driver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16-channel PWM LED driver, I2C interface — handles all LEDs and TX Lamps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(or 2 if GPIO demand requires)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12V→5V Buck Converter</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MP1584 or equivalent, local regulation from 12V barrel input</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5V→3.3V LDO</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 3.3V rail for displays and 3.3V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power input from master</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(back panel)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Jack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connection to master (UART TX/RX + control signals)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(back panel)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Per-channel controls</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 PTT/VOX, flip-flop, encoder+push, mic mute, speaker mute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 (Guard slot: partial population)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LEDs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(yellow), ACTIVE (green), Mic live (green), Mic muted (red), Speaker (blue), Speaker muted (red)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Dedicated bright indicator — transmit event only</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slots</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3.4  System Connectivity Diagram</w:t>
      </w:r>
    </w:p>
    <w:p>
      <w:pPr>
        <w:spacing w:after="80" w:before="80"/>
      </w:pPr>
      <w:r>
        <w:rPr>
          <w:rFonts w:ascii="Arial" w:cs="Arial" w:eastAsia="Arial" w:hAnsi="Arial"/>
          <w:color w:val="333333"/>
          <w:sz w:val="20"/>
          <w:szCs w:val="20"/>
        </w:rPr>
        <w:t xml:space="preserve">Each Instrument connects to the Master via exactly two cables on the back panel: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Cable</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Connector</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Carries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Power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5.5mm barrel jack (M→F)</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DC from master passthrough to instrument buck converter</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CAT6 patch cable</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TX/RX + BOOT + RESET + IRQ + GND</w:t>
            </w:r>
          </w:p>
        </w:tc>
      </w:tr>
    </w:tbl>
    <w:p>
      <w:pPr>
        <w:spacing w:after="40" w:before="40"/>
      </w:pPr>
      <w:r>
        <w:t xml:space="preserve"/>
      </w:r>
    </w:p>
    <w:p>
      <w:pPr>
        <w:spacing w:after="80" w:before="80"/>
      </w:pPr>
      <w:r>
        <w:rPr>
          <w:rFonts w:ascii="Arial" w:cs="Arial" w:eastAsia="Arial" w:hAnsi="Arial"/>
          <w:color w:val="333333"/>
          <w:sz w:val="20"/>
          <w:szCs w:val="20"/>
        </w:rPr>
        <w:t xml:space="preserve">Master back panel (left to right):</w:t>
      </w:r>
    </w:p>
    <w:p>
      <w:pPr>
        <w:pStyle w:val="ListParagraph"/>
        <w:numPr>
          <w:ilvl w:val="0"/>
          <w:numId w:val="2"/>
        </w:numPr>
        <w:spacing w:after="40" w:before="40"/>
      </w:pPr>
      <w:r>
        <w:rPr>
          <w:rFonts w:ascii="Arial" w:cs="Arial" w:eastAsia="Arial" w:hAnsi="Arial"/>
          <w:color w:val="333333"/>
          <w:sz w:val="20"/>
          <w:szCs w:val="20"/>
        </w:rPr>
        <w:t xml:space="preserve">1× 5.5mm barrel jack IN — 12V from wall adapter</w:t>
      </w:r>
    </w:p>
    <w:p>
      <w:pPr>
        <w:pStyle w:val="ListParagraph"/>
        <w:numPr>
          <w:ilvl w:val="0"/>
          <w:numId w:val="2"/>
        </w:numPr>
        <w:spacing w:after="40" w:before="40"/>
      </w:pPr>
      <w:r>
        <w:rPr>
          <w:rFonts w:ascii="Arial" w:cs="Arial" w:eastAsia="Arial" w:hAnsi="Arial"/>
          <w:color w:val="333333"/>
          <w:sz w:val="20"/>
          <w:szCs w:val="20"/>
        </w:rPr>
        <w:t xml:space="preserve">4× 5.5mm barrel jack OUT — 12V passthrough to Instruments 1-4</w:t>
      </w:r>
    </w:p>
    <w:p>
      <w:pPr>
        <w:pStyle w:val="ListParagraph"/>
        <w:numPr>
          <w:ilvl w:val="0"/>
          <w:numId w:val="2"/>
        </w:numPr>
        <w:spacing w:after="40" w:before="40"/>
      </w:pPr>
      <w:r>
        <w:rPr>
          <w:rFonts w:ascii="Arial" w:cs="Arial" w:eastAsia="Arial" w:hAnsi="Arial"/>
          <w:color w:val="333333"/>
          <w:sz w:val="20"/>
          <w:szCs w:val="20"/>
        </w:rPr>
        <w:t xml:space="preserve">4× RJ45 OUT — data to Instruments 1-4</w:t>
      </w:r>
    </w:p>
    <w:p>
      <w:pPr>
        <w:pStyle w:val="ListParagraph"/>
        <w:numPr>
          <w:ilvl w:val="0"/>
          <w:numId w:val="2"/>
        </w:numPr>
        <w:spacing w:after="40" w:before="40"/>
      </w:pPr>
      <w:r>
        <w:rPr>
          <w:rFonts w:ascii="Arial" w:cs="Arial" w:eastAsia="Arial" w:hAnsi="Arial"/>
          <w:color w:val="333333"/>
          <w:sz w:val="20"/>
          <w:szCs w:val="20"/>
        </w:rPr>
        <w:t xml:space="preserve">1× USB-C — connection to PC</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3.5  RJ45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3600"/>
        <w:gridCol w:w="3000"/>
      </w:tblGrid>
      <w:tr>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 (T568B)</w:t>
            </w:r>
          </w:p>
        </w:tc>
        <w:tc>
          <w:tcPr>
            <w:tcW w:type="dxa" w:w="1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Wire Color</w:t>
            </w:r>
          </w:p>
        </w:tc>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White/Orange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 (Instrument → Master)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 Master</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Orange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RX (Master → Instrument)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White/Green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BOOT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Blue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RESET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 Instrument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White/Blue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IRQ — open-drain [To-Do: topology]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 Master</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GND (signal reference)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Common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White/Brown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SPARE — reserved for future use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Brown</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SPARE — reserved for future use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IRQ line electrical topology (open-drain vs push-pull) is unresolved — see To-Do.</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4.  Channel Definitions</w:t>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[OPT] denotes items that only apply when the optional Content Creator Layer is configured.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200"/>
        <w:gridCol w:w="1400"/>
        <w:gridCol w:w="1200"/>
        <w:gridCol w:w="1000"/>
        <w:gridCol w:w="1560"/>
        <w:gridCol w:w="2520"/>
      </w:tblGrid>
      <w:tr>
        <w:tc>
          <w:tcPr>
            <w:tcW w:type="dxa" w:w="48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Net Name</w:t>
            </w:r>
          </w:p>
        </w:tc>
        <w:tc>
          <w:tcPr>
            <w:tcW w:type="dxa" w:w="1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System</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Default Freq</w:t>
            </w:r>
          </w:p>
        </w:tc>
        <w:tc>
          <w:tcPr>
            <w:tcW w:type="dxa" w:w="252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Squad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Multi-Org</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104.000</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 — user configurable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SRS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(default)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 (default)</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105.000</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on — configurable slot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In-game VOIP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Spectrum</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RSI Spectrum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HW ready — SW disabled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Physical input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w:t>
            </w:r>
          </w:p>
        </w:tc>
      </w:tr>
      <w:tr>
        <w:tc>
          <w:tcPr>
            <w:tcW w:type="dxa" w:w="4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25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Sync ref [OPT]</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Default SRS frequencies are placeholders. Community standard SC-SRS frequency scheme research required — see To-Do.</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5.  Per-Channel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Feature</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CH1-5 (Full)</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CH6 Guard</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CH7 Local</w:t>
            </w:r>
          </w:p>
        </w:tc>
        <w:tc>
          <w:tcPr>
            <w:tcW w:type="dxa" w:w="17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CH8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Active+Standby freq</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GUARD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LOCAL (static)</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SPECTRUM—PENDING</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3-Position Switch</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(PCB present, unpopulated)</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PTT/VOX Toggle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PTT only</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Flip-Flop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freq swap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Volume Encoder+Push</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 Button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 Button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disabled)</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LED (Yellow)</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Always lit</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LED (Green)</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Live LED (Green)</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BLUE LED</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 signal brightness</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Muted LED (Red)</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TX only</w:t>
            </w:r>
          </w:p>
        </w:tc>
        <w:tc>
          <w:tcPr>
            <w:tcW w:type="dxa" w:w="1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(installed, off)</w:t>
            </w:r>
          </w:p>
        </w:tc>
      </w:tr>
    </w:tbl>
    <w:p>
      <w:pPr>
        <w:spacing w:after="40" w:before="40"/>
      </w:pPr>
      <w:r>
        <w:t xml:space="preserve"/>
      </w:r>
    </w:p>
    <w:p>
      <w:pPr>
        <w:pStyle w:val="Heading1"/>
        <w:spacing w:after="160" w:before="320"/>
      </w:pPr>
      <w:r>
        <w:rPr>
          <w:rFonts w:ascii="Arial" w:cs="Arial" w:eastAsia="Arial" w:hAnsi="Arial"/>
          <w:b/>
          <w:bCs/>
          <w:color w:val="1B3A6B"/>
          <w:sz w:val="32"/>
          <w:szCs w:val="32"/>
        </w:rPr>
        <w:t xml:space="preserve">6.  LED 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LED</w:t>
            </w:r>
          </w:p>
        </w:tc>
        <w:tc>
          <w:tcPr>
            <w:tcW w:type="dxa" w:w="3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 (mic)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live — they can hear you</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 (mic)</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 muted — cannot transmit</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BLUE (speaker)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monitored — you can hear them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Dims when no signal present; brightens on active audio [To-Do]</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RED (speaker)</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Speaker muted — deaf to channel</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YELLOW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MON mode — listening only, TX locked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MON always lit</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GREEN (switch)</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mode — full participation</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LAMP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actively transmitting</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TX event only — not RX</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6.1  Key Status Combinations</w:t>
      </w:r>
    </w:p>
    <w:p>
      <w:pPr>
        <w:pStyle w:val="ListParagraph"/>
        <w:numPr>
          <w:ilvl w:val="0"/>
          <w:numId w:val="2"/>
        </w:numPr>
        <w:spacing w:after="40" w:before="40"/>
      </w:pPr>
      <w:r>
        <w:rPr>
          <w:rFonts w:ascii="Arial" w:cs="Arial" w:eastAsia="Arial" w:hAnsi="Arial"/>
          <w:color w:val="333333"/>
          <w:sz w:val="20"/>
          <w:szCs w:val="20"/>
        </w:rPr>
        <w:t xml:space="preserve">BLUE + GREEN = Two-way active — I hear them, they hear me</w:t>
      </w:r>
    </w:p>
    <w:p>
      <w:pPr>
        <w:pStyle w:val="ListParagraph"/>
        <w:numPr>
          <w:ilvl w:val="0"/>
          <w:numId w:val="2"/>
        </w:numPr>
        <w:spacing w:after="40" w:before="40"/>
      </w:pPr>
      <w:r>
        <w:rPr>
          <w:rFonts w:ascii="Arial" w:cs="Arial" w:eastAsia="Arial" w:hAnsi="Arial"/>
          <w:color w:val="333333"/>
          <w:sz w:val="20"/>
          <w:szCs w:val="20"/>
        </w:rPr>
        <w:t xml:space="preserve">BLUE + RED (speaker) = Monitor mode — I hear them, mic is locked</w:t>
      </w:r>
    </w:p>
    <w:p>
      <w:pPr>
        <w:pStyle w:val="ListParagraph"/>
        <w:numPr>
          <w:ilvl w:val="0"/>
          <w:numId w:val="2"/>
        </w:numPr>
        <w:spacing w:after="40" w:before="40"/>
      </w:pPr>
      <w:r>
        <w:rPr>
          <w:rFonts w:ascii="Arial" w:cs="Arial" w:eastAsia="Arial" w:hAnsi="Arial"/>
          <w:color w:val="333333"/>
          <w:sz w:val="20"/>
          <w:szCs w:val="20"/>
        </w:rPr>
        <w:t xml:space="preserve">RED (mic) + GREEN = Blind TX — transmitting but deaf (avoid)</w:t>
      </w:r>
    </w:p>
    <w:p>
      <w:pPr>
        <w:pStyle w:val="ListParagraph"/>
        <w:numPr>
          <w:ilvl w:val="0"/>
          <w:numId w:val="2"/>
        </w:numPr>
        <w:spacing w:after="40" w:before="40"/>
      </w:pPr>
      <w:r>
        <w:rPr>
          <w:rFonts w:ascii="Arial" w:cs="Arial" w:eastAsia="Arial" w:hAnsi="Arial"/>
          <w:color w:val="333333"/>
          <w:sz w:val="20"/>
          <w:szCs w:val="20"/>
        </w:rPr>
        <w:t xml:space="preserve">RED + RED = Both muted — channel silent both directions</w:t>
      </w:r>
    </w:p>
    <w:p>
      <w:pPr>
        <w:pStyle w:val="ListParagraph"/>
        <w:numPr>
          <w:ilvl w:val="0"/>
          <w:numId w:val="2"/>
        </w:numPr>
        <w:spacing w:after="40" w:before="40"/>
      </w:pPr>
      <w:r>
        <w:rPr>
          <w:rFonts w:ascii="Arial" w:cs="Arial" w:eastAsia="Arial" w:hAnsi="Arial"/>
          <w:color w:val="333333"/>
          <w:sz w:val="20"/>
          <w:szCs w:val="20"/>
        </w:rPr>
        <w:t xml:space="preserve">YELLOW + BLUE = MON switch position — speaker on, TX locked out</w:t>
      </w:r>
    </w:p>
    <w:p>
      <w:pPr>
        <w:pStyle w:val="ListParagraph"/>
        <w:numPr>
          <w:ilvl w:val="0"/>
          <w:numId w:val="2"/>
        </w:numPr>
        <w:spacing w:after="40" w:before="40"/>
      </w:pPr>
      <w:r>
        <w:rPr>
          <w:rFonts w:ascii="Arial" w:cs="Arial" w:eastAsia="Arial" w:hAnsi="Arial"/>
          <w:color w:val="333333"/>
          <w:sz w:val="20"/>
          <w:szCs w:val="20"/>
        </w:rPr>
        <w:t xml:space="preserve">TX LAMP lit = Channel actively transmitting right now</w:t>
      </w:r>
    </w:p>
    <w:p>
      <w:pPr>
        <w:pStyle w:val="ListParagraph"/>
        <w:numPr>
          <w:ilvl w:val="0"/>
          <w:numId w:val="2"/>
        </w:numPr>
        <w:spacing w:after="40" w:before="40"/>
      </w:pPr>
      <w:r>
        <w:rPr>
          <w:rFonts w:ascii="Arial" w:cs="Arial" w:eastAsia="Arial" w:hAnsi="Arial"/>
          <w:color w:val="333333"/>
          <w:sz w:val="20"/>
          <w:szCs w:val="20"/>
        </w:rPr>
        <w:t xml:space="preserve">No lights = Channel OFF or software disabled (CH8)</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7.  Power Architecture</w:t>
      </w:r>
    </w:p>
    <w:p>
      <w:pPr>
        <w:pStyle w:val="Heading2"/>
        <w:spacing w:after="120" w:before="240"/>
      </w:pPr>
      <w:r>
        <w:rPr>
          <w:rFonts w:ascii="Arial" w:cs="Arial" w:eastAsia="Arial" w:hAnsi="Arial"/>
          <w:b/>
          <w:bCs/>
          <w:color w:val="1B3A6B"/>
          <w:sz w:val="26"/>
          <w:szCs w:val="26"/>
        </w:rPr>
        <w:t xml:space="preserve">7.1  Power Distribution</w:t>
      </w:r>
    </w:p>
    <w:p>
      <w:pPr>
        <w:spacing w:after="80" w:before="80"/>
      </w:pPr>
      <w:r>
        <w:rPr>
          <w:rFonts w:ascii="Arial" w:cs="Arial" w:eastAsia="Arial" w:hAnsi="Arial"/>
          <w:color w:val="333333"/>
          <w:sz w:val="20"/>
          <w:szCs w:val="20"/>
        </w:rPr>
        <w:t xml:space="preserve">A single 12V/3A wall adapter powers the entire SC-VOX system via the Master module. The Master distributes raw 12V to each Instrument via barrel jack passthrough — no conversion at the master for Instrument power. Each module (Master and each Instrument) performs its own local power regulation.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Rail</w:t>
            </w:r>
          </w:p>
        </w:tc>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3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Consumers</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Est. Current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(wall)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Wall adapter 12V/3A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buck converters × 4 + Master buck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~1.7A total system</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 (master)</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buck converter</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RP2350B + master controls + LEDs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3.3V (master)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LDO from 5V</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3.3V logic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~50mA</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12V (Inst. 1-4)</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barrel jack passthrough</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local buck converter</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~250mA each @ 12V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5V (per instrument)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buck converter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RP2350B + LED driver + LEDs + TX Lamps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~500mA each</w:t>
            </w:r>
          </w:p>
        </w:tc>
      </w:tr>
      <w:t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3.3V (per instrument)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Instrument LDO from 5V</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displays × 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~100mA each</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7.2  Local Regulation Per Module</w:t>
      </w:r>
    </w:p>
    <w:p>
      <w:pPr>
        <w:pStyle w:val="ListParagraph"/>
        <w:numPr>
          <w:ilvl w:val="0"/>
          <w:numId w:val="2"/>
        </w:numPr>
        <w:spacing w:after="40" w:before="40"/>
      </w:pPr>
      <w:r>
        <w:rPr>
          <w:rFonts w:ascii="Arial" w:cs="Arial" w:eastAsia="Arial" w:hAnsi="Arial"/>
          <w:color w:val="333333"/>
          <w:sz w:val="20"/>
          <w:szCs w:val="20"/>
        </w:rPr>
        <w:t xml:space="preserve">12V → 5V: MP1584 or equivalent buck converter module. Handles RP2350B, LED driver, LEDs, TX Lamps.</w:t>
      </w:r>
    </w:p>
    <w:p>
      <w:pPr>
        <w:pStyle w:val="ListParagraph"/>
        <w:numPr>
          <w:ilvl w:val="0"/>
          <w:numId w:val="2"/>
        </w:numPr>
        <w:spacing w:after="40" w:before="40"/>
      </w:pPr>
      <w:r>
        <w:rPr>
          <w:rFonts w:ascii="Arial" w:cs="Arial" w:eastAsia="Arial" w:hAnsi="Arial"/>
          <w:color w:val="333333"/>
          <w:sz w:val="20"/>
          <w:szCs w:val="20"/>
        </w:rPr>
        <w:t xml:space="preserve">5V → 3.3V: LDO regulator. Handles SSD1322 display power and 3.3V logic.</w:t>
      </w:r>
    </w:p>
    <w:p>
      <w:pPr>
        <w:pStyle w:val="ListParagraph"/>
        <w:numPr>
          <w:ilvl w:val="0"/>
          <w:numId w:val="2"/>
        </w:numPr>
        <w:spacing w:after="40" w:before="40"/>
      </w:pPr>
      <w:r>
        <w:rPr>
          <w:rFonts w:ascii="Arial" w:cs="Arial" w:eastAsia="Arial" w:hAnsi="Arial"/>
          <w:color w:val="333333"/>
          <w:sz w:val="20"/>
          <w:szCs w:val="20"/>
        </w:rPr>
        <w:t xml:space="preserve">LDO thermal: dropping 1.7V at ~100mA dissipates ~170mW. Requires copper pour thermal pad on PCB.</w:t>
      </w:r>
    </w:p>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Overcurrent protection and reverse polarity protection not yet specified — see To-Do.</w:t>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Inrush current analysis at startup not yet performed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7.3  Wall Adapter Specification</w:t>
      </w:r>
    </w:p>
    <w:p>
      <w:pPr>
        <w:pStyle w:val="ListParagraph"/>
        <w:numPr>
          <w:ilvl w:val="0"/>
          <w:numId w:val="2"/>
        </w:numPr>
        <w:spacing w:after="40" w:before="40"/>
      </w:pPr>
      <w:r>
        <w:rPr>
          <w:rFonts w:ascii="Arial" w:cs="Arial" w:eastAsia="Arial" w:hAnsi="Arial"/>
          <w:color w:val="333333"/>
          <w:sz w:val="20"/>
          <w:szCs w:val="20"/>
        </w:rPr>
        <w:t xml:space="preserve">Output: 12V DC, 3A minimum (4A recommended for headroom)</w:t>
      </w:r>
    </w:p>
    <w:p>
      <w:pPr>
        <w:pStyle w:val="ListParagraph"/>
        <w:numPr>
          <w:ilvl w:val="0"/>
          <w:numId w:val="2"/>
        </w:numPr>
        <w:spacing w:after="40" w:before="40"/>
      </w:pPr>
      <w:r>
        <w:rPr>
          <w:rFonts w:ascii="Arial" w:cs="Arial" w:eastAsia="Arial" w:hAnsi="Arial"/>
          <w:color w:val="333333"/>
          <w:sz w:val="20"/>
          <w:szCs w:val="20"/>
        </w:rPr>
        <w:t xml:space="preserve">Connector: 5.5mm × 2.1mm barrel, center positive</w:t>
      </w:r>
    </w:p>
    <w:p>
      <w:pPr>
        <w:pStyle w:val="ListParagraph"/>
        <w:numPr>
          <w:ilvl w:val="0"/>
          <w:numId w:val="2"/>
        </w:numPr>
        <w:spacing w:after="40" w:before="40"/>
      </w:pPr>
      <w:r>
        <w:rPr>
          <w:rFonts w:ascii="Arial" w:cs="Arial" w:eastAsia="Arial" w:hAnsi="Arial"/>
          <w:color w:val="333333"/>
          <w:sz w:val="20"/>
          <w:szCs w:val="20"/>
        </w:rPr>
        <w:t xml:space="preserve">Regulated output required — unregulated supplies cause voltage variation under load</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8.  GPIO Budget — Per Instrument RP2350B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Subsystem</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GPIO</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SSD1322 displays × 2 (SPI shared bus)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MOSI+SCLK+DC shared; CS+RST per display</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Buttons &amp; switches — full channel × 2</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 GPIO per channel: 3-pos switch (2), PTT (1), flip-flop (1), encoder A/B (2), encoder push (1), mic mute (1), speaker mute (1)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PCA9685 LED driver (I2C)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All LEDs and TX Lamps via driver IC</w:t>
            </w:r>
          </w:p>
        </w:tc>
      </w:tr>
      <w:tr>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RJ45 UART + control lines</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UART TX, UART RX, BOOT, RESET, IRQ</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Status / debug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Onboard status LED + spare</w:t>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USED</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34</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AVAILABLE (RP2350B)</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48</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
            </w:r>
          </w:p>
        </w:tc>
      </w:tr>
      <w:tr>
        <w:tc>
          <w:tcPr>
            <w:tcW w:type="dxa" w:w="36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HEADROOM</w:t>
            </w:r>
          </w:p>
        </w:tc>
        <w:tc>
          <w:tcPr>
            <w:tcW w:type="dxa" w:w="120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14</w:t>
            </w:r>
          </w:p>
        </w:tc>
        <w:tc>
          <w:tcPr>
            <w:tcW w:type="dxa" w:w="4560"/>
            <w:tcBorders>
              <w:top w:val="single" w:color="CCCCCC" w:sz="1"/>
              <w:left w:val="single" w:color="CCCCCC" w:sz="1"/>
              <w:bottom w:val="single" w:color="CCCCCC" w:sz="1"/>
              <w:right w:val="single" w:color="CCCCCC" w:sz="1"/>
            </w:tcBorders>
            <w:shd w:fill="FFF3CC" w:val="clear"/>
            <w:tcMar>
              <w:top w:type="dxa" w:w="60"/>
              <w:left w:type="dxa" w:w="100"/>
              <w:bottom w:type="dxa" w:w="60"/>
              <w:right w:type="dxa" w:w="100"/>
            </w:tcMar>
          </w:tcPr>
          <w:p>
            <w:pPr>
              <w:jc w:val="left"/>
            </w:pPr>
            <w:r>
              <w:rPr>
                <w:rFonts w:ascii="Arial" w:cs="Arial" w:eastAsia="Arial" w:hAnsi="Arial"/>
                <w:b/>
                <w:bCs/>
                <w:color w:val="333333"/>
                <w:sz w:val="18"/>
                <w:szCs w:val="18"/>
              </w:rPr>
              <w:t xml:space="preserve">Comfortable for Guard slot partial config</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Guard slot uses same PCB. Firmware ignores GPIO inputs for unpopulated controls. No GPIO savings — pins are simply unused inputs.</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9.  Configuration &amp; Factory Defaults</w:t>
      </w:r>
    </w:p>
    <w:p>
      <w:pPr>
        <w:pStyle w:val="Heading2"/>
        <w:spacing w:after="120" w:before="240"/>
      </w:pPr>
      <w:r>
        <w:rPr>
          <w:rFonts w:ascii="Arial" w:cs="Arial" w:eastAsia="Arial" w:hAnsi="Arial"/>
          <w:b/>
          <w:bCs/>
          <w:color w:val="1B3A6B"/>
          <w:sz w:val="26"/>
          <w:szCs w:val="26"/>
        </w:rPr>
        <w:t xml:space="preserve">9.1  Storage Architecture</w:t>
      </w:r>
    </w:p>
    <w:p>
      <w:pPr>
        <w:spacing w:after="80" w:before="80"/>
      </w:pPr>
      <w:r>
        <w:rPr>
          <w:rFonts w:ascii="Arial" w:cs="Arial" w:eastAsia="Arial" w:hAnsi="Arial"/>
          <w:color w:val="333333"/>
          <w:sz w:val="20"/>
          <w:szCs w:val="20"/>
        </w:rPr>
        <w:t xml:space="preserve">All system configuration is stored in Master RP2350B onboard flash. The PC app reads current configuration on connection and pushes changes to master. Master flash is the authoritative source when PC app is not connected.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 Item</w:t>
            </w:r>
          </w:p>
        </w:tc>
        <w:tc>
          <w:tcPr>
            <w:tcW w:type="dxa" w:w="6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Storage &amp; Behavior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 slot assignment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Default: Port 4 bottom. PC app configurable. Change triggers immediate reboot.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Channel labels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Default: WING, SQUAD, ORG, MULTI-ORG, MISC, GUARD, LOCAL, SPECTRUM.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Active SRS frequencies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defaults loaded on first boot or factory reset.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Standby SRS frequencies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Per-channel, independent of active frequency.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PTT/VOX mode per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PTT all channels.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Panel brightness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100%.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VOX threshold per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Master flash. Factory default: TBD [see To-Do].</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HID device bindings</w:t>
            </w:r>
          </w:p>
        </w:tc>
        <w:tc>
          <w:tcPr>
            <w:tcW w:type="dxa" w:w="6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PC app config file. Not stored in master flash.</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9.2  Factory Default Channel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1200"/>
        <w:gridCol w:w="1000"/>
        <w:gridCol w:w="1360"/>
        <w:gridCol w:w="1360"/>
        <w:gridCol w:w="1200"/>
        <w:gridCol w:w="840"/>
      </w:tblGrid>
      <w:tr>
        <w:tc>
          <w:tcPr>
            <w:tcW w:type="dxa" w:w="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Label</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w:t>
            </w:r>
          </w:p>
        </w:tc>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Freq (Active)</w:t>
            </w:r>
          </w:p>
        </w:tc>
        <w:tc>
          <w:tcPr>
            <w:tcW w:type="dxa" w:w="13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SRS Freq (Standby)</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PTT/VOX</w:t>
            </w:r>
          </w:p>
        </w:tc>
        <w:tc>
          <w:tcPr>
            <w:tcW w:type="dxa" w:w="8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SQUAD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101.500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MULTI-ORG</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103.500</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MISC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104.000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GUARD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(default)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 (default)</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105.000</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 always</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SPECTRUM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Bottom</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PTT</w:t>
            </w:r>
          </w:p>
        </w:tc>
        <w:tc>
          <w:tcPr>
            <w:tcW w:type="dxa" w:w="8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SW disabled</w:t>
            </w:r>
          </w:p>
        </w:tc>
      </w:tr>
    </w:tbl>
    <w:p>
      <w:pPr>
        <w:spacing w:after="40" w:before="40"/>
      </w:pPr>
      <w:r>
        <w:t xml:space="preserve"/>
      </w:r>
    </w:p>
    <w:p>
      <w:pPr>
        <w:spacing w:after="80" w:before="80"/>
      </w:pPr>
      <w:r>
        <w:rPr>
          <w:rFonts w:ascii="Arial" w:cs="Arial" w:eastAsia="Arial" w:hAnsi="Arial"/>
          <w:sz w:val="20"/>
          <w:szCs w:val="20"/>
        </w:rPr>
        <w:t xml:space="preserve">⚠️  </w:t>
      </w:r>
      <w:r>
        <w:rPr>
          <w:rFonts w:ascii="Arial" w:cs="Arial" w:eastAsia="Arial" w:hAnsi="Arial"/>
          <w:b/>
          <w:bCs/>
          <w:color w:val="CC6600"/>
          <w:sz w:val="20"/>
          <w:szCs w:val="20"/>
        </w:rPr>
        <w:t xml:space="preserve">SRS frequency values are placeholders pending community standard research —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9.3  Guard Channel Assignment</w:t>
      </w:r>
    </w:p>
    <w:p>
      <w:pPr>
        <w:spacing w:after="80" w:before="80"/>
      </w:pPr>
      <w:r>
        <w:rPr>
          <w:rFonts w:ascii="Arial" w:cs="Arial" w:eastAsia="Arial" w:hAnsi="Arial"/>
          <w:color w:val="333333"/>
          <w:sz w:val="20"/>
          <w:szCs w:val="20"/>
        </w:rPr>
        <w:t xml:space="preserve">Guard assignment determines which Instrument port and slot operates as the always-on Guard channel. This is the most safety-critical configuration item.</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Factory default: RJ45 Port 4, bottom slot</w:t>
      </w:r>
    </w:p>
    <w:p>
      <w:pPr>
        <w:pStyle w:val="ListParagraph"/>
        <w:numPr>
          <w:ilvl w:val="0"/>
          <w:numId w:val="2"/>
        </w:numPr>
        <w:spacing w:after="40" w:before="40"/>
      </w:pPr>
      <w:r>
        <w:rPr>
          <w:rFonts w:ascii="Arial" w:cs="Arial" w:eastAsia="Arial" w:hAnsi="Arial"/>
          <w:color w:val="333333"/>
          <w:sz w:val="20"/>
          <w:szCs w:val="20"/>
        </w:rPr>
        <w:t xml:space="preserve">PC app Settings: user selects Instrument port (1-4) and slot (top/bottom)</w:t>
      </w:r>
    </w:p>
    <w:p>
      <w:pPr>
        <w:pStyle w:val="ListParagraph"/>
        <w:numPr>
          <w:ilvl w:val="0"/>
          <w:numId w:val="2"/>
        </w:numPr>
        <w:spacing w:after="40" w:before="40"/>
      </w:pPr>
      <w:r>
        <w:rPr>
          <w:rFonts w:ascii="Arial" w:cs="Arial" w:eastAsia="Arial" w:hAnsi="Arial"/>
          <w:color w:val="333333"/>
          <w:sz w:val="20"/>
          <w:szCs w:val="20"/>
        </w:rPr>
        <w:t xml:space="preserve">On change: PC app pushes new assignment → master writes flash → immediate system reboot</w:t>
      </w:r>
    </w:p>
    <w:p>
      <w:pPr>
        <w:pStyle w:val="ListParagraph"/>
        <w:numPr>
          <w:ilvl w:val="0"/>
          <w:numId w:val="2"/>
        </w:numPr>
        <w:spacing w:after="40" w:before="40"/>
      </w:pPr>
      <w:r>
        <w:rPr>
          <w:rFonts w:ascii="Arial" w:cs="Arial" w:eastAsia="Arial" w:hAnsi="Arial"/>
          <w:color w:val="333333"/>
          <w:sz w:val="20"/>
          <w:szCs w:val="20"/>
        </w:rPr>
        <w:t xml:space="preserve">On every boot: master reads flash, initializes Guard before any other channel, Guard active before PC app connects</w:t>
      </w:r>
    </w:p>
    <w:p>
      <w:pPr>
        <w:pStyle w:val="ListParagraph"/>
        <w:numPr>
          <w:ilvl w:val="0"/>
          <w:numId w:val="2"/>
        </w:numPr>
        <w:spacing w:after="40" w:before="40"/>
      </w:pPr>
      <w:r>
        <w:rPr>
          <w:rFonts w:ascii="Arial" w:cs="Arial" w:eastAsia="Arial" w:hAnsi="Arial"/>
          <w:color w:val="333333"/>
          <w:sz w:val="20"/>
          <w:szCs w:val="20"/>
        </w:rPr>
        <w:t xml:space="preserve">PC app must warn user if Guard is active before triggering reassignment reboot [see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9.4  Factory Reset</w:t>
      </w:r>
    </w:p>
    <w:p>
      <w:pPr>
        <w:pStyle w:val="ListParagraph"/>
        <w:numPr>
          <w:ilvl w:val="0"/>
          <w:numId w:val="2"/>
        </w:numPr>
        <w:spacing w:after="40" w:before="40"/>
      </w:pPr>
      <w:r>
        <w:rPr>
          <w:rFonts w:ascii="Arial" w:cs="Arial" w:eastAsia="Arial" w:hAnsi="Arial"/>
          <w:color w:val="333333"/>
          <w:sz w:val="20"/>
          <w:szCs w:val="20"/>
        </w:rPr>
        <w:t xml:space="preserve">Available in PC app Settings</w:t>
      </w:r>
    </w:p>
    <w:p>
      <w:pPr>
        <w:pStyle w:val="ListParagraph"/>
        <w:numPr>
          <w:ilvl w:val="0"/>
          <w:numId w:val="2"/>
        </w:numPr>
        <w:spacing w:after="40" w:before="40"/>
      </w:pPr>
      <w:r>
        <w:rPr>
          <w:rFonts w:ascii="Arial" w:cs="Arial" w:eastAsia="Arial" w:hAnsi="Arial"/>
          <w:color w:val="333333"/>
          <w:sz w:val="20"/>
          <w:szCs w:val="20"/>
        </w:rPr>
        <w:t xml:space="preserve">Restores all master flash values to firmware-hardcoded factory defaults</w:t>
      </w:r>
    </w:p>
    <w:p>
      <w:pPr>
        <w:pStyle w:val="ListParagraph"/>
        <w:numPr>
          <w:ilvl w:val="0"/>
          <w:numId w:val="2"/>
        </w:numPr>
        <w:spacing w:after="40" w:before="40"/>
      </w:pPr>
      <w:r>
        <w:rPr>
          <w:rFonts w:ascii="Arial" w:cs="Arial" w:eastAsia="Arial" w:hAnsi="Arial"/>
          <w:color w:val="333333"/>
          <w:sz w:val="20"/>
          <w:szCs w:val="20"/>
        </w:rPr>
        <w:t xml:space="preserve">Triggers immediate system reboot</w:t>
      </w:r>
    </w:p>
    <w:p>
      <w:pPr>
        <w:pStyle w:val="ListParagraph"/>
        <w:numPr>
          <w:ilvl w:val="0"/>
          <w:numId w:val="2"/>
        </w:numPr>
        <w:spacing w:after="40" w:before="40"/>
      </w:pPr>
      <w:r>
        <w:rPr>
          <w:rFonts w:ascii="Arial" w:cs="Arial" w:eastAsia="Arial" w:hAnsi="Arial"/>
          <w:color w:val="333333"/>
          <w:sz w:val="20"/>
          <w:szCs w:val="20"/>
        </w:rPr>
        <w:t xml:space="preserve">PC app must show confirmation dialog before executing [see To-Do]</w:t>
      </w:r>
    </w:p>
    <w:p>
      <w:pPr>
        <w:pStyle w:val="ListParagraph"/>
        <w:numPr>
          <w:ilvl w:val="0"/>
          <w:numId w:val="2"/>
        </w:numPr>
        <w:spacing w:after="40" w:before="40"/>
      </w:pPr>
      <w:r>
        <w:rPr>
          <w:rFonts w:ascii="Arial" w:cs="Arial" w:eastAsia="Arial" w:hAnsi="Arial"/>
          <w:color w:val="333333"/>
          <w:sz w:val="20"/>
          <w:szCs w:val="20"/>
        </w:rPr>
        <w:t xml:space="preserve">HID device bindings (stored in PC app config file) are NOT reset — user must clear separately</w:t>
      </w:r>
    </w:p>
    <w:p>
      <w:pPr>
        <w:spacing w:after="40" w:before="40"/>
      </w:pPr>
      <w:r>
        <w:t xml:space="preserve"/>
      </w:r>
    </w:p>
    <w:p>
      <w:pPr>
        <w:pStyle w:val="Heading1"/>
        <w:spacing w:after="160" w:before="320"/>
      </w:pPr>
      <w:r>
        <w:rPr>
          <w:rFonts w:ascii="Arial" w:cs="Arial" w:eastAsia="Arial" w:hAnsi="Arial"/>
          <w:b/>
          <w:bCs/>
          <w:color w:val="1B3A6B"/>
          <w:sz w:val="32"/>
          <w:szCs w:val="32"/>
        </w:rPr>
        <w:t xml:space="preserve">10.  System Expansion</w:t>
      </w:r>
    </w:p>
    <w:p>
      <w:pPr>
        <w:spacing w:after="80" w:before="80"/>
      </w:pPr>
      <w:r>
        <w:rPr>
          <w:rFonts w:ascii="Arial" w:cs="Arial" w:eastAsia="Arial" w:hAnsi="Arial"/>
          <w:color w:val="333333"/>
          <w:sz w:val="20"/>
          <w:szCs w:val="20"/>
        </w:rPr>
        <w:t xml:space="preserve">The SC-VOX architecture supports expansion beyond the standard 4-Instrument configuration. The limiting factor is the Master RP2350B's UART peripheral count and GPIO availability for control signals.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Configuration</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Instruments</w:t>
            </w:r>
          </w:p>
        </w:tc>
        <w:tc>
          <w:tcPr>
            <w:tcW w:type="dxa" w:w="12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Channels</w:t>
            </w:r>
          </w:p>
        </w:tc>
        <w:tc>
          <w:tcPr>
            <w:tcW w:type="dxa" w:w="4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Standard (current design)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Comfortable. All master RP2350B resources well within budget.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Practical maximum</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Tight GPIO on master. Careful UART peripheral mapping required. Manageable.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Theoretical maximum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Pushes single master RP2350B to limit. May require second master or I2C expander for control signals.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Beyond 8</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Requires second master RP2350B or redesigned master architecture.</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Expansion beyond 4 Instruments requires additional barrel jack and RJ45 outputs on the Master back panel. These should be planned into the Master enclosure design even if not immediately populated.</w:t>
      </w:r>
    </w:p>
    <w:p>
      <w:pPr>
        <w:spacing w:after="40" w:before="40"/>
      </w:pPr>
      <w:r>
        <w:t xml:space="preserve"/>
      </w:r>
    </w:p>
    <w:p>
      <w:pPr>
        <w:pageBreakBefore/>
      </w:pPr>
    </w:p>
    <w:p>
      <w:pPr>
        <w:spacing w:after="80" w:before="0"/>
      </w:pPr>
      <w:r>
        <w:rPr>
          <w:rFonts w:ascii="Arial" w:cs="Arial" w:eastAsia="Arial" w:hAnsi="Arial"/>
          <w:b/>
          <w:bCs/>
          <w:color w:val="CC6600"/>
          <w:sz w:val="36"/>
          <w:szCs w:val="36"/>
        </w:rPr>
        <w:t xml:space="preserve">APPENDIX A — Content Creator Layer</w:t>
      </w:r>
    </w:p>
    <w:p>
      <w:pPr>
        <w:spacing w:after="160" w:before="0"/>
      </w:pPr>
      <w:r>
        <w:rPr>
          <w:rFonts w:ascii="Arial" w:cs="Arial" w:eastAsia="Arial" w:hAnsi="Arial"/>
          <w:i/>
          <w:iCs/>
          <w:color w:val="666666"/>
          <w:sz w:val="24"/>
          <w:szCs w:val="24"/>
        </w:rPr>
        <w:t xml:space="preserve">OBS Studio + Ardour DAW Integration</w:t>
      </w:r>
    </w:p>
    <w:p>
      <w:pPr>
        <w:shd w:fill="FFF3CC" w:val="clear"/>
        <w:spacing w:after="160" w:before="80"/>
      </w:pPr>
      <w:r>
        <w:rPr>
          <w:rFonts w:ascii="Arial" w:cs="Arial" w:eastAsia="Arial" w:hAnsi="Arial"/>
          <w:b/>
          <w:bCs/>
          <w:color w:val="CC6600"/>
          <w:sz w:val="20"/>
          <w:szCs w:val="20"/>
        </w:rPr>
        <w:t xml:space="preserve">⚠️  FUTURE MILESTONE — </w:t>
      </w:r>
      <w:r>
        <w:rPr>
          <w:rFonts w:ascii="Arial" w:cs="Arial" w:eastAsia="Arial" w:hAnsi="Arial"/>
          <w:color w:val="333333"/>
          <w:sz w:val="20"/>
          <w:szCs w:val="20"/>
        </w:rPr>
        <w:t xml:space="preserve">This appendix documents the optional Content Creator Layer. Not required for core SC-VOX panel operation. Gated on SRS fork exposing 8 discrete per-channel virtual audio devices. Do not implement until that prerequisite is resolved.</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A.1  Content Creator Layer Anchors</w:t>
      </w:r>
    </w:p>
    <w:p>
      <w:pPr>
        <w:spacing w:after="80" w:before="80"/>
      </w:pPr>
      <w:r>
        <w:rPr>
          <w:rFonts w:ascii="Arial" w:cs="Arial" w:eastAsia="Arial" w:hAnsi="Arial"/>
          <w:color w:val="333333"/>
          <w:sz w:val="20"/>
          <w:szCs w:val="20"/>
        </w:rPr>
        <w:t xml:space="preserve">The following design decisions in the core spec are intentionally structured to enable the Content Creator Layer without requiring hardware revision:</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WASAPI Shared mode enforced — OBS and Ardour can tap same sources simultaneously</w:t>
      </w:r>
    </w:p>
    <w:p>
      <w:pPr>
        <w:pStyle w:val="ListParagraph"/>
        <w:numPr>
          <w:ilvl w:val="0"/>
          <w:numId w:val="2"/>
        </w:numPr>
        <w:spacing w:after="40" w:before="40"/>
      </w:pPr>
      <w:r>
        <w:rPr>
          <w:rFonts w:ascii="Arial" w:cs="Arial" w:eastAsia="Arial" w:hAnsi="Arial"/>
          <w:color w:val="333333"/>
          <w:sz w:val="20"/>
          <w:szCs w:val="20"/>
        </w:rPr>
        <w:t xml:space="preserve">PC app OSC output stub — Ardour integration seam designed in, not yet active</w:t>
      </w:r>
    </w:p>
    <w:p>
      <w:pPr>
        <w:pStyle w:val="ListParagraph"/>
        <w:numPr>
          <w:ilvl w:val="0"/>
          <w:numId w:val="2"/>
        </w:numPr>
        <w:spacing w:after="40" w:before="40"/>
      </w:pPr>
      <w:r>
        <w:rPr>
          <w:rFonts w:ascii="Arial" w:cs="Arial" w:eastAsia="Arial" w:hAnsi="Arial"/>
          <w:color w:val="333333"/>
          <w:sz w:val="20"/>
          <w:szCs w:val="20"/>
        </w:rPr>
        <w:t xml:space="preserve">SRS fork per-channel virtual audio devices — prerequisite for Ardour track isolation</w:t>
      </w:r>
    </w:p>
    <w:p>
      <w:pPr>
        <w:pStyle w:val="ListParagraph"/>
        <w:numPr>
          <w:ilvl w:val="0"/>
          <w:numId w:val="2"/>
        </w:numPr>
        <w:spacing w:after="40" w:before="40"/>
      </w:pPr>
      <w:r>
        <w:rPr>
          <w:rFonts w:ascii="Arial" w:cs="Arial" w:eastAsia="Arial" w:hAnsi="Arial"/>
          <w:color w:val="333333"/>
          <w:sz w:val="20"/>
          <w:szCs w:val="20"/>
        </w:rPr>
        <w:t xml:space="preserve">OBS browser source feed — PC app channel state available for overlay [To-Do]</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A.2  Ardour Track Mapping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60"/>
        <w:gridCol w:w="400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Track</w:t>
            </w:r>
          </w:p>
        </w:tc>
        <w:tc>
          <w:tcPr>
            <w:tcW w:type="dxa" w:w="18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4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CH1 Wing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CH2 Squad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CH3 Org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CH4 Multi-Org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CH5 MISC (SRS)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CH6 Guard (SRS)</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Pending SRS fork</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CH7 Local (VOIP)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SC game audio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Isolation not guaranteed</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CH8 Spectrum (RSI)</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Spectrum audio</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Reserved — SW disabled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physical mic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Active when layer configured</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 — SC game output</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Sync reference</w:t>
            </w:r>
          </w:p>
        </w:tc>
      </w:tr>
    </w:tbl>
    <w:p>
      <w:pPr>
        <w:spacing w:after="40" w:before="40"/>
      </w:pPr>
      <w:r>
        <w:t xml:space="preserve"/>
      </w:r>
    </w:p>
    <w:p>
      <w:pPr>
        <w:pStyle w:val="Heading2"/>
        <w:spacing w:after="120" w:before="240"/>
      </w:pPr>
      <w:r>
        <w:rPr>
          <w:rFonts w:ascii="Arial" w:cs="Arial" w:eastAsia="Arial" w:hAnsi="Arial"/>
          <w:b/>
          <w:bCs/>
          <w:color w:val="1B3A6B"/>
          <w:sz w:val="26"/>
          <w:szCs w:val="26"/>
        </w:rPr>
        <w:t xml:space="preserve">A.3  OBS Track Mapping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560"/>
        <w:gridCol w:w="960"/>
        <w:gridCol w:w="3240"/>
      </w:tblGrid>
      <w:tr>
        <w:tc>
          <w:tcPr>
            <w:tcW w:type="dxa" w:w="10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Track</w:t>
            </w:r>
          </w:p>
        </w:tc>
        <w:tc>
          <w:tcPr>
            <w:tcW w:type="dxa" w:w="160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Source</w:t>
            </w:r>
          </w:p>
        </w:tc>
        <w:tc>
          <w:tcPr>
            <w:tcW w:type="dxa" w:w="25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Input Method</w:t>
            </w:r>
          </w:p>
        </w:tc>
        <w:tc>
          <w:tcPr>
            <w:tcW w:type="dxa" w:w="96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Default</w:t>
            </w:r>
          </w:p>
        </w:tc>
        <w:tc>
          <w:tcPr>
            <w:tcW w:type="dxa" w:w="3240"/>
            <w:gridSpan w:val="1"/>
            <w:tcBorders>
              <w:top w:val="single" w:color="1B3A6B" w:sz="1"/>
              <w:left w:val="single" w:color="1B3A6B" w:sz="1"/>
              <w:bottom w:val="single" w:color="1B3A6B" w:sz="1"/>
              <w:right w:val="single" w:color="1B3A6B" w:sz="1"/>
            </w:tcBorders>
            <w:shd w:fill="1B3A6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My Mic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mic</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Pilot voice — always on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Game Audio</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Loopback</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Live</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PRIMARY SYNC REFERENCE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CH1 Wing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CH3 Org</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CH4 Multi-Org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r>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CH6 Guard</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WASAPI Shared — SRS</w:t>
            </w:r>
          </w:p>
        </w:tc>
        <w:tc>
          <w:tcPr>
            <w:tcW w:type="dxa" w:w="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Muted</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Available for stream</w:t>
            </w:r>
          </w:p>
        </w:tc>
      </w:tr>
    </w:tbl>
    <w:p>
      <w:pPr>
        <w:spacing w:after="40" w:before="40"/>
      </w:pPr>
      <w:r>
        <w:t xml:space="preserve"/>
      </w:r>
    </w:p>
    <w:p>
      <w:pPr>
        <w:spacing w:after="60" w:before="60"/>
        <w:ind w:left="360"/>
      </w:pPr>
      <w:r>
        <w:rPr>
          <w:rFonts w:ascii="Arial" w:cs="Arial" w:eastAsia="Arial" w:hAnsi="Arial"/>
          <w:b/>
          <w:bCs/>
          <w:color w:val="1B3A6B"/>
          <w:sz w:val="18"/>
          <w:szCs w:val="18"/>
        </w:rPr>
        <w:t xml:space="preserve">NOTE: </w:t>
      </w:r>
      <w:r>
        <w:rPr>
          <w:rFonts w:ascii="Arial" w:cs="Arial" w:eastAsia="Arial" w:hAnsi="Arial"/>
          <w:i/>
          <w:iCs/>
          <w:color w:val="666666"/>
          <w:sz w:val="18"/>
          <w:szCs w:val="18"/>
        </w:rPr>
        <w:t xml:space="preserve">Squad (CH2), MISC (CH5), Local (CH7) excluded from OBS by default — squad/MISC may contain sensitive org information; Local is ambient noise.</w:t>
      </w:r>
    </w:p>
    <w:p>
      <w:pPr>
        <w:spacing w:after="40" w:before="40"/>
      </w:pPr>
      <w:r>
        <w:t xml:space="preserve"/>
      </w:r>
    </w:p>
    <w:p>
      <w:pPr>
        <w:pStyle w:val="Heading2"/>
        <w:spacing w:after="120" w:before="240"/>
      </w:pPr>
      <w:r>
        <w:rPr>
          <w:rFonts w:ascii="Arial" w:cs="Arial" w:eastAsia="Arial" w:hAnsi="Arial"/>
          <w:b/>
          <w:bCs/>
          <w:color w:val="1B3A6B"/>
          <w:sz w:val="26"/>
          <w:szCs w:val="26"/>
        </w:rPr>
        <w:t xml:space="preserve">A.4  Post-Production Sync Workflow</w:t>
      </w:r>
    </w:p>
    <w:p>
      <w:pPr>
        <w:spacing w:after="80" w:before="80"/>
      </w:pPr>
      <w:r>
        <w:rPr>
          <w:rFonts w:ascii="Arial" w:cs="Arial" w:eastAsia="Arial" w:hAnsi="Arial"/>
          <w:color w:val="333333"/>
          <w:sz w:val="20"/>
          <w:szCs w:val="20"/>
        </w:rPr>
        <w:t xml:space="preserve">Game Audio is the sync reference between OBS video and Ardour audio. Both apps receive identical WASAPI Loopback signal. Manual alignment in post — WASAPI buffer scheduling means offset is real but small.</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1. Import OBS video into editor</w:t>
      </w:r>
    </w:p>
    <w:p>
      <w:pPr>
        <w:pStyle w:val="ListParagraph"/>
        <w:numPr>
          <w:ilvl w:val="0"/>
          <w:numId w:val="2"/>
        </w:numPr>
        <w:spacing w:after="40" w:before="40"/>
      </w:pPr>
      <w:r>
        <w:rPr>
          <w:rFonts w:ascii="Arial" w:cs="Arial" w:eastAsia="Arial" w:hAnsi="Arial"/>
          <w:color w:val="333333"/>
          <w:sz w:val="20"/>
          <w:szCs w:val="20"/>
        </w:rPr>
        <w:t xml:space="preserve">2. Import Ardour session — all 10 tracks as separate audio files</w:t>
      </w:r>
    </w:p>
    <w:p>
      <w:pPr>
        <w:pStyle w:val="ListParagraph"/>
        <w:numPr>
          <w:ilvl w:val="0"/>
          <w:numId w:val="2"/>
        </w:numPr>
        <w:spacing w:after="40" w:before="40"/>
      </w:pPr>
      <w:r>
        <w:rPr>
          <w:rFonts w:ascii="Arial" w:cs="Arial" w:eastAsia="Arial" w:hAnsi="Arial"/>
          <w:color w:val="333333"/>
          <w:sz w:val="20"/>
          <w:szCs w:val="20"/>
        </w:rPr>
        <w:t xml:space="preserve">3. Align Ardour Track 10 (Game Audio) to OBS Track 2 — use distinctive SC audio events as sync points</w:t>
      </w:r>
    </w:p>
    <w:p>
      <w:pPr>
        <w:pStyle w:val="ListParagraph"/>
        <w:numPr>
          <w:ilvl w:val="0"/>
          <w:numId w:val="2"/>
        </w:numPr>
        <w:spacing w:after="40" w:before="40"/>
      </w:pPr>
      <w:r>
        <w:rPr>
          <w:rFonts w:ascii="Arial" w:cs="Arial" w:eastAsia="Arial" w:hAnsi="Arial"/>
          <w:color w:val="333333"/>
          <w:sz w:val="20"/>
          <w:szCs w:val="20"/>
        </w:rPr>
        <w:t xml:space="preserve">4. Lock all Ardour tracks to video timeline</w:t>
      </w:r>
    </w:p>
    <w:p>
      <w:pPr>
        <w:pStyle w:val="ListParagraph"/>
        <w:numPr>
          <w:ilvl w:val="0"/>
          <w:numId w:val="2"/>
        </w:numPr>
        <w:spacing w:after="40" w:before="40"/>
      </w:pPr>
      <w:r>
        <w:rPr>
          <w:rFonts w:ascii="Arial" w:cs="Arial" w:eastAsia="Arial" w:hAnsi="Arial"/>
          <w:color w:val="333333"/>
          <w:sz w:val="20"/>
          <w:szCs w:val="20"/>
        </w:rPr>
        <w:t xml:space="preserve">5. Mute OBS audio — Ardour is now the audio source</w:t>
      </w:r>
    </w:p>
    <w:p>
      <w:pPr>
        <w:pStyle w:val="ListParagraph"/>
        <w:numPr>
          <w:ilvl w:val="0"/>
          <w:numId w:val="2"/>
        </w:numPr>
        <w:spacing w:after="40" w:before="40"/>
      </w:pPr>
      <w:r>
        <w:rPr>
          <w:rFonts w:ascii="Arial" w:cs="Arial" w:eastAsia="Arial" w:hAnsi="Arial"/>
          <w:color w:val="333333"/>
          <w:sz w:val="20"/>
          <w:szCs w:val="20"/>
        </w:rPr>
        <w:t xml:space="preserve">6. Select which comms tracks appear per scene in final edit</w:t>
      </w:r>
    </w:p>
    <w:p>
      <w:pPr>
        <w:spacing w:after="40" w:before="40"/>
      </w:pPr>
      <w:r>
        <w:t xml:space="preserve"/>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SC-VOX v1.5 — PROJECT IN FLUX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8360"/>
      </w:tabs>
    </w:pPr>
    <w:r>
      <w:rPr>
        <w:rFonts w:ascii="Arial" w:cs="Arial" w:eastAsia="Arial" w:hAnsi="Arial"/>
        <w:b/>
        <w:bCs/>
        <w:color w:val="1B3A6B"/>
        <w:sz w:val="18"/>
        <w:szCs w:val="18"/>
      </w:rPr>
      <w:t xml:space="preserve">SC-VOX — Star Citizen Voice Operations eXchange</w:t>
    </w:r>
    <w:r>
      <w:rPr>
        <w:rFonts w:ascii="Arial" w:cs="Arial" w:eastAsia="Arial" w:hAnsi="Arial"/>
        <w:color w:val="666666"/>
        <w:sz w:val="16"/>
        <w:szCs w:val="16"/>
      </w:rPr>
      <w:t xml:space="preserve">		Spec v1.5 —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2026-04-21T06:17:43.875Z</dcterms:created>
  <dcterms:modified xsi:type="dcterms:W3CDTF">2026-04-21T06:17:43.877Z</dcterms:modified>
</cp:coreProperties>
</file>

<file path=docProps/custom.xml><?xml version="1.0" encoding="utf-8"?>
<Properties xmlns="http://schemas.openxmlformats.org/officeDocument/2006/custom-properties" xmlns:vt="http://schemas.openxmlformats.org/officeDocument/2006/docPropsVTypes"/>
</file>