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Operations &amp; Sales Enablement Leader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leader with 15+ years in marketing and revenue operations, including 5+ years architecting CRM and marketing-automation systems (primarily GoHighLevel, with hands-on HubSpot experience). Builds the workflows, SOPs, and reporting that keep campaign production, lead generation, and sales enablement materials running on schedule and on brand, backed by a decade in client-facing roles where reliable execution drove retention and adoption.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 (20+ workflows) spanning lead capture, tagging, and routing, lead qualification, appointment booking with confirmation and reminders, no-show recovery, post-sale onboarding nurture, long-term nurture and reactivation,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segmented, triggered outreach campaigns (website-visibility, missed-calls, and low-reviews) plus an automated audit workflow that enrolled 180+ contacts based on scored engagement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project records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reusable, boilerplate marketing assets and messaging frameworks as needed for clients, adapting a shared template base to each client's brand and vertical rather than starting from scratch each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sales enablement, marketing,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executive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(landing pages, complex email sequences, conversion-focused copy) that improved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communication, managing workflows and tasks in ClickUp.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contributing to hiring, onboarding, and training of new hires and developing sales training for tenured account executives.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Operations &amp; Automation:  </w:t>
      </w:r>
      <w:r>
        <w:rPr>
          <w:rFonts w:ascii="Calibri" w:hAnsi="Calibri"/>
          <w:b w:val="0"/>
          <w:i w:val="0"/>
          <w:color w:val="1A1A1A"/>
        </w:rPr>
        <w:t>GoHighLevel CRM &amp; Automation Architecture, HubSpot, Workflow Design &amp; SOP Documentation, Nurture &amp; Lifecycle Campaigns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Enablement &amp; Asset Management:  </w:t>
      </w:r>
      <w:r>
        <w:rPr>
          <w:rFonts w:ascii="Calibri" w:hAnsi="Calibri"/>
          <w:b w:val="0"/>
          <w:i w:val="0"/>
          <w:color w:val="1A1A1A"/>
        </w:rPr>
        <w:t>Sales Enablement Content Support, Template &amp; Asset Library Management, Cross-Team Training &amp; Communication, Asana (Project Coordination)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Campaign Production &amp; Lead Generation:  </w:t>
      </w:r>
      <w:r>
        <w:rPr>
          <w:rFonts w:ascii="Calibri" w:hAnsi="Calibri"/>
          <w:b w:val="0"/>
          <w:i w:val="0"/>
          <w:color w:val="1A1A1A"/>
        </w:rPr>
        <w:t>Full-Funnel Lead Generation, Email Campaign Build &amp; Deployment, Segmentation &amp; Targeting, Campaign Launch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Cross-Functional Collaboration:  </w:t>
      </w:r>
      <w:r>
        <w:rPr>
          <w:rFonts w:ascii="Calibri" w:hAnsi="Calibri"/>
          <w:b w:val="0"/>
          <w:i w:val="0"/>
          <w:color w:val="1A1A1A"/>
        </w:rPr>
        <w:t>Campaign ROI Dashboards, KPI &amp; Performance Reporting, Stakeholder Communication, AI &amp; Automation Workflow Design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