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SaaS Customer Success Manager | Onboarding, Adoption, Health Scores &amp; Renewals</w:t>
      </w:r>
    </w:p>
    <w:p>
      <w:pPr>
        <w:spacing w:after="80"/>
        <w:jc w:val="center"/>
      </w:pPr>
      <w:r>
        <w:rPr>
          <w:rFonts w:ascii="Calibri" w:hAnsi="Calibri"/>
          <w:b w:val="0"/>
          <w:i w:val="0"/>
          <w:color w:val="555555"/>
          <w:sz w:val="18"/>
        </w:rPr>
        <w:t>Arvada, CO (Remote US)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Customer success manager with 15+ years in B2B SaaS who helps customers define success, adopt the product, and renew. Retained all but one of a 15-20 partner book at Birdeye (~94%) by watching usage and health data and acting on adoption gaps early, and onboarded 25+ clients a month at Wix at 120% of sales targets. Turns product usage and account data into next steps using Salesforce, Excel, and Power BI, and works closely with Product and Engineering to close the loop on customer issues.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Lead onboarding for new technology stacks, translating business requirements into configurations and delivering hands-on platform walkthroughs and training.</w:t>
      </w:r>
    </w:p>
    <w:p>
      <w:pPr>
        <w:spacing w:after="30"/>
        <w:ind w:left="259" w:hanging="259"/>
      </w:pPr>
      <w:r>
        <w:rPr>
          <w:rFonts w:ascii="Calibri" w:hAnsi="Calibri"/>
          <w:b w:val="0"/>
          <w:i w:val="0"/>
          <w:color w:val="163A5F"/>
        </w:rPr>
        <w:t xml:space="preserve">•  </w:t>
      </w:r>
      <w:r>
        <w:rPr>
          <w:rFonts w:ascii="Calibri" w:hAnsi="Calibri"/>
          <w:b w:val="0"/>
          <w:i w:val="0"/>
          <w:color w:val="1A1A1A"/>
        </w:rPr>
        <w:t>Build dashboards in Power BI and GA4 tracking account performance, funnel progression, and ROI, and turn the analysis into action plans for clients.</w:t>
      </w:r>
    </w:p>
    <w:p>
      <w:pPr>
        <w:spacing w:after="30"/>
        <w:ind w:left="259" w:hanging="259"/>
      </w:pPr>
      <w:r>
        <w:rPr>
          <w:rFonts w:ascii="Calibri" w:hAnsi="Calibri"/>
          <w:b w:val="0"/>
          <w:i w:val="0"/>
          <w:color w:val="163A5F"/>
        </w:rPr>
        <w:t xml:space="preserve">•  </w:t>
      </w:r>
      <w:r>
        <w:rPr>
          <w:rFonts w:ascii="Calibri" w:hAnsi="Calibri"/>
          <w:b w:val="0"/>
          <w:i w:val="0"/>
          <w:color w:val="1A1A1A"/>
        </w:rPr>
        <w:t>Document every client interaction, timeline, and deliverable in HubSpot, GoHighLevel, and Notion, and build SOPs for repeatable processes.</w:t>
      </w:r>
    </w:p>
    <w:p>
      <w:pPr>
        <w:spacing w:after="30"/>
        <w:ind w:left="259" w:hanging="259"/>
      </w:pPr>
      <w:r>
        <w:rPr>
          <w:rFonts w:ascii="Calibri" w:hAnsi="Calibri"/>
          <w:b w:val="0"/>
          <w:i w:val="0"/>
          <w:color w:val="163A5F"/>
        </w:rPr>
        <w:t xml:space="preserve">•  </w:t>
      </w:r>
      <w:r>
        <w:rPr>
          <w:rFonts w:ascii="Calibri" w:hAnsi="Calibri"/>
          <w:b w:val="0"/>
          <w:i w:val="0"/>
          <w:color w:val="1A1A1A"/>
        </w:rPr>
        <w:t>Expand scope with existing clients, identifying complementary services and writing the proposals and statements of work to close them.</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~3 multi-stakeholder client accounts at $20K+/month in ad spend each, peaking above $100K/month, as strategic lead across internal departments.</w:t>
      </w:r>
    </w:p>
    <w:p>
      <w:pPr>
        <w:spacing w:after="30"/>
        <w:ind w:left="259" w:hanging="259"/>
      </w:pPr>
      <w:r>
        <w:rPr>
          <w:rFonts w:ascii="Calibri" w:hAnsi="Calibri"/>
          <w:b w:val="0"/>
          <w:i w:val="0"/>
          <w:color w:val="163A5F"/>
        </w:rPr>
        <w:t xml:space="preserve">•  </w:t>
      </w:r>
      <w:r>
        <w:rPr>
          <w:rFonts w:ascii="Calibri" w:hAnsi="Calibri"/>
          <w:b w:val="0"/>
          <w:i w:val="0"/>
          <w:color w:val="1A1A1A"/>
        </w:rPr>
        <w:t>Delivered quarterly business reviews with ROI, CAC, LTV, and conversion reporting, turning performance data into budget and growth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Resolved client feedback promptly and held delivery quality consistent to protect satisfaction and retention.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 book of 15-20 reseller partners with deal sizes of ~$10K-$45K, retaining all but one (~94% retention) during tenure.</w:t>
      </w:r>
    </w:p>
    <w:p>
      <w:pPr>
        <w:spacing w:after="30"/>
        <w:ind w:left="259" w:hanging="259"/>
      </w:pPr>
      <w:r>
        <w:rPr>
          <w:rFonts w:ascii="Calibri" w:hAnsi="Calibri"/>
          <w:b w:val="0"/>
          <w:i w:val="0"/>
          <w:color w:val="163A5F"/>
        </w:rPr>
        <w:t xml:space="preserve">•  </w:t>
      </w:r>
      <w:r>
        <w:rPr>
          <w:rFonts w:ascii="Calibri" w:hAnsi="Calibri"/>
          <w:b w:val="0"/>
          <w:i w:val="0"/>
          <w:color w:val="1A1A1A"/>
        </w:rPr>
        <w:t>Monitored partner utilization and health metrics to spot adoption gaps and recommend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Onboarded partners and their end customers, guiding complex technical setup and educating them on features and use cases.</w:t>
      </w:r>
    </w:p>
    <w:p>
      <w:pPr>
        <w:spacing w:after="30"/>
        <w:ind w:left="259" w:hanging="259"/>
      </w:pPr>
      <w:r>
        <w:rPr>
          <w:rFonts w:ascii="Calibri" w:hAnsi="Calibri"/>
          <w:b w:val="0"/>
          <w:i w:val="0"/>
          <w:color w:val="163A5F"/>
        </w:rPr>
        <w:t xml:space="preserve">•  </w:t>
      </w:r>
      <w:r>
        <w:rPr>
          <w:rFonts w:ascii="Calibri" w:hAnsi="Calibri"/>
          <w:b w:val="0"/>
          <w:i w:val="0"/>
          <w:color w:val="1A1A1A"/>
        </w:rPr>
        <w:t>Shared structured, high-priority customer feedback and feature requests with Product and Engineering to inform the roadmap.</w:t>
      </w:r>
    </w:p>
    <w:p>
      <w:pPr>
        <w:spacing w:after="30"/>
        <w:ind w:left="259" w:hanging="259"/>
      </w:pPr>
      <w:r>
        <w:rPr>
          <w:rFonts w:ascii="Calibri" w:hAnsi="Calibri"/>
          <w:b w:val="0"/>
          <w:i w:val="0"/>
          <w:color w:val="163A5F"/>
        </w:rPr>
        <w:t xml:space="preserve">•  </w:t>
      </w:r>
      <w:r>
        <w:rPr>
          <w:rFonts w:ascii="Calibri" w:hAnsi="Calibri"/>
          <w:b w:val="0"/>
          <w:i w:val="0"/>
          <w:color w:val="1A1A1A"/>
        </w:rPr>
        <w:t>Built automated product-training sequences that reduced onboarding friction across a high-volume partner network.</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averaging ~$22K each, several exceeding $25K, for roughly $130K+ in total bookings.</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covering execution, performance reporting, and cross-team communication, and led the sales team.</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Held 120% of sales targets and 110% of implementation targets while onboarding and launching 25+ clients per month.</w:t>
      </w:r>
    </w:p>
    <w:p>
      <w:pPr>
        <w:spacing w:after="30"/>
        <w:ind w:left="259" w:hanging="259"/>
      </w:pPr>
      <w:r>
        <w:rPr>
          <w:rFonts w:ascii="Calibri" w:hAnsi="Calibri"/>
          <w:b w:val="0"/>
          <w:i w:val="0"/>
          <w:color w:val="163A5F"/>
        </w:rPr>
        <w:t xml:space="preserve">•  </w:t>
      </w:r>
      <w:r>
        <w:rPr>
          <w:rFonts w:ascii="Calibri" w:hAnsi="Calibri"/>
          <w:b w:val="0"/>
          <w:i w:val="0"/>
          <w:color w:val="1A1A1A"/>
        </w:rPr>
        <w:t>Set up third-party shipping integrations for e-commerce clients launching online storefronts alongside their physical retail locations.</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contributing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Led multiple onboarding teams of up to 30 specialists, running weekly training sessions and 1:1 coaching.</w:t>
      </w:r>
    </w:p>
    <w:p>
      <w:pPr>
        <w:spacing w:after="30"/>
        <w:ind w:left="259" w:hanging="259"/>
      </w:pPr>
      <w:r>
        <w:rPr>
          <w:rFonts w:ascii="Calibri" w:hAnsi="Calibri"/>
          <w:b w:val="0"/>
          <w:i w:val="0"/>
          <w:color w:val="163A5F"/>
        </w:rPr>
        <w:t xml:space="preserve">•  </w:t>
      </w:r>
      <w:r>
        <w:rPr>
          <w:rFonts w:ascii="Calibri" w:hAnsi="Calibri"/>
          <w:b w:val="0"/>
          <w:i w:val="0"/>
          <w:color w:val="1A1A1A"/>
        </w:rPr>
        <w:t>Drove team initiatives for a new Wix vertical that went from proof of concept to a profitable business line, including sales training for tenured account executives.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that scaled from 8 to 15 reps, holding that rank while quota roughly doubled.</w:t>
      </w:r>
    </w:p>
    <w:p>
      <w:pPr>
        <w:spacing w:after="30"/>
        <w:ind w:left="259" w:hanging="259"/>
      </w:pPr>
      <w:r>
        <w:rPr>
          <w:rFonts w:ascii="Calibri" w:hAnsi="Calibri"/>
          <w:b w:val="0"/>
          <w:i w:val="0"/>
          <w:color w:val="163A5F"/>
        </w:rPr>
        <w:t xml:space="preserve">•  </w:t>
      </w:r>
      <w:r>
        <w:rPr>
          <w:rFonts w:ascii="Calibri" w:hAnsi="Calibri"/>
          <w:b w:val="0"/>
          <w:i w:val="0"/>
          <w:color w:val="1A1A1A"/>
        </w:rPr>
        <w:t>Averaged ~$17,750/month in implementation and services bookings (~$213K annualized) plus new recurring revenue, consistently into accelerator tiers.</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CRM and project-management software for agencies and professional-services firms, including architecture and engineering firms, across a global client base.</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with implementation teams, troubleshooting technical challenges during setup.</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Fivestars</w:t>
      </w:r>
      <w:r>
        <w:rPr>
          <w:rFonts w:ascii="Calibri" w:hAnsi="Calibri"/>
          <w:b w:val="0"/>
          <w:i w:val="0"/>
          <w:color w:val="555555"/>
          <w:sz w:val="18"/>
        </w:rPr>
        <w:tab/>
        <w:t>2017 - 2018</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 full-cycle SaaS sales to SMBs, making up to 150 dials/day and closing up to 10 deals/month.</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Customer Success:  </w:t>
      </w:r>
      <w:r>
        <w:rPr>
          <w:rFonts w:ascii="Calibri" w:hAnsi="Calibri"/>
          <w:b w:val="0"/>
          <w:i w:val="0"/>
          <w:color w:val="1A1A1A"/>
        </w:rPr>
        <w:t>Success Criteria &amp; Onboarding, Product Education &amp; Adoption, Customer Health Scores, Business Reviews, Renewal Support, Expansion &amp; Cross-Sell Collaboration</w:t>
      </w:r>
    </w:p>
    <w:p>
      <w:pPr>
        <w:spacing w:after="30"/>
      </w:pPr>
      <w:r>
        <w:rPr>
          <w:rFonts w:ascii="Calibri" w:hAnsi="Calibri"/>
          <w:b/>
          <w:i w:val="0"/>
          <w:color w:val="1A1A1A"/>
        </w:rPr>
        <w:t xml:space="preserve">Data &amp; Insights:  </w:t>
      </w:r>
      <w:r>
        <w:rPr>
          <w:rFonts w:ascii="Calibri" w:hAnsi="Calibri"/>
          <w:b w:val="0"/>
          <w:i w:val="0"/>
          <w:color w:val="1A1A1A"/>
        </w:rPr>
        <w:t>Salesforce, Excel (experienced), Power BI, SQL (working proficiency), Adoption Metrics, Pattern &amp; Trend Analysis</w:t>
      </w:r>
    </w:p>
    <w:p>
      <w:pPr>
        <w:spacing w:after="30"/>
      </w:pPr>
      <w:r>
        <w:rPr>
          <w:rFonts w:ascii="Calibri" w:hAnsi="Calibri"/>
          <w:b/>
          <w:i w:val="0"/>
          <w:color w:val="1A1A1A"/>
        </w:rPr>
        <w:t xml:space="preserve">Issue Resolution:  </w:t>
      </w:r>
      <w:r>
        <w:rPr>
          <w:rFonts w:ascii="Calibri" w:hAnsi="Calibri"/>
          <w:b w:val="0"/>
          <w:i w:val="0"/>
          <w:color w:val="1A1A1A"/>
        </w:rPr>
        <w:t>Bug &amp; Feature Request Escalation, Support &amp; Engineering Partnership, Customer Communication on Outcomes, Zendesk (familiar)</w:t>
      </w:r>
    </w:p>
    <w:p>
      <w:pPr>
        <w:spacing w:after="30"/>
      </w:pPr>
      <w:r>
        <w:rPr>
          <w:rFonts w:ascii="Calibri" w:hAnsi="Calibri"/>
          <w:b/>
          <w:i w:val="0"/>
          <w:color w:val="1A1A1A"/>
        </w:rPr>
        <w:t xml:space="preserve">Tools &amp; Process:  </w:t>
      </w:r>
      <w:r>
        <w:rPr>
          <w:rFonts w:ascii="Calibri" w:hAnsi="Calibri"/>
          <w:b w:val="0"/>
          <w:i w:val="0"/>
          <w:color w:val="1A1A1A"/>
        </w:rPr>
        <w:t>HubSpot, Gong, Notion, PowerPoint, Process Documentation &amp; SOPs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Meta Ads Certification - Meta</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