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ChurnZero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AI Solutions Consultant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draws me to this role is the diagnosis-first structure: you own uncovering the problem and building the case, a Customer Success Manager owns the relationship and the close. That division is exactly how I already work. At Accelo I was the trusted advisor C-suite executives brought technical and operational questions to, not the person chasing signature, and at Solenzo I run discovery for every client relationship I own.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I'd bring that's harder to find: I don't just talk about AI capability, I build it. At Solenzo I architect the AI-driven agent workflows I sell the value of, and the actual skill I use daily is translating a client's loosely-formed intent into a structured system that reliably produces what they meant. That's the same translation this role asks for, just aimed at ChurnZero's AI portfolio instead of my own. At Birdeye, I advised a portfolio of 15-20 partners on retention strategy and customer health metrics, holding roughly 94% retention, so the customer-success side of this isn't unfamiliar either.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Two things worth naming directly: I haven't used a CSP like ChurnZero itself, my CRM depth is Salesforce, HubSpot, GoHighLevel, and Accelo's own CRM/PSA product, and I'm not Sandler-trained specifically, though the discovery-led, question-first approach it teaches is how I already sell. I'd rather say that plainly than have it surface as a surprise. I'd welcome the chance to talk through how the underlying discipline transfers.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