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Executive SEO Strategist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SEO strategist and account management professional with 15+ years supporting SMB and professional-services clients, running technical SEO audits, competitor research, and site-architecture consultations alongside day-to-day account ownership. Managed a reseller/partner portfolio at Birdeye with roughly 94% retention by catching at-risk accounts early through utilization and performance-metric monitoring, and at Wix, SEO-informed growth consultations contributed to a 30% increase in website traffic and 25% improvement in conversion rates across the e-commerce segment. Comfortable translating SEO performance data into clear, non-technical recommendations for clients, Sales, and Account Management, and building the AI-driven marketing systems increasingly shaping how search and visibility work today.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keyword-gap analyses, and competitor research for service-based B2B clients,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goals and market challenges, then translating them into strategy adjustments.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AI-driven marketing systems, translating non-technical stakeholders' goals into precise, structured prompts and workflows that bridge business intent and technical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tracking client-level KPIs and account health.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at-risk accounts,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and adopt new features.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agency, translating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improved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portfolio, including hands-on training and mentorship.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technology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Content:  </w:t>
      </w:r>
      <w:r>
        <w:rPr>
          <w:rFonts w:ascii="Calibri" w:hAnsi="Calibri"/>
          <w:b w:val="0"/>
          <w:i w:val="0"/>
          <w:color w:val="1A1A1A"/>
        </w:rPr>
        <w:t>Technical SEO Audits, Keyword &amp; Gap Analysis, Site Architecture Consultation, Local SEO, Competitor Research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Emerging Search:  </w:t>
      </w:r>
      <w:r>
        <w:rPr>
          <w:rFonts w:ascii="Calibri" w:hAnsi="Calibri"/>
          <w:b w:val="0"/>
          <w:i w:val="0"/>
          <w:color w:val="1A1A1A"/>
        </w:rPr>
        <w:t>AI-Driven Marketing Systems, Agentic Workflow Design, Prompt Design, LLM-Informed Content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At-Risk Account Assessment, Retention Strategy, Book of Business Ownership, Cross-Functional Collaboration, Client-Facing Presentations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Google Analytics (GA4), Google Search Console, Semrush, Ahrefs, Salesforce, HubSpot,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