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Aaron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Smartling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Localization Operations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want to be upfront: I'm based in Arvada, Colorado, Mountain time, not the East Coast you're hiring for right now. If that's a hard requirement, I understand completely. If there's any flexibility, here's why I think I'm still worth a look.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don't have localization or TMS experience, and I want to say that plainly rather than dance around it. What I do have is 15+ years owning the client-facing side of complex, configuration-heavy platforms. At Wix I onboarded 25+ clients a month while leading a team of onboarding specialists, at Birdeye I managed 15 to 20 partner accounts end to end with 94% retention, and at Accelo I built sequenced implementation plans and worked directly with engineering on API integrations. At Solenzo I now build and document the CRM and automation workflows I run for clients myself, and I've spent the last two-plus years applying AI tooling to make those processes faster, which lines up with where this role is headed.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localization domain would be new to me, but the operational muscle, owning a client relationship end to end, documenting process, coordinating across engineering and vendors, isn't. If the location works, 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