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AIM Media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Manager, Integrated Marketing &amp; Custom Solutions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line about seeing the whole campaign, ideas becoming sellable programs and sold programs becoming executable plans, is the work I've done for 15 years. At Level Agency I managed integrated programs across paid media, email, content, and landing pages, with about 3 accounts at $20K+/month in ad spend, and reported results back in QBRs. At Wix I led onboarding teams of up to 30 specialists, coaching them weekly while we launched 25+ clients a month at 120% of sales targets.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most useful in the space between Sales and delivery. I've sat on both sides as a quota-carrying seller and as the person who owns the handoff, so I know where scopes slip and approvals stall, and I build the tracking that catches it before the client does.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about the gaps: my background is digital, not print or publishing, and I haven't run sponsored content or branded video programs.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