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Client-Facing Consultant | Executive Readouts, Data Storytelling &amp; Clear Business Writing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Consultant and client-facing operator with 15+ years turning complex systems and performance data into clear recommendations for executives and business owners. Runs Solenzo, a consulting practice, since 2024; delivered QBRs and strategic recommendations to client leadership at Level Agency; advised C-suite executives on operational system design at Accelo. Builds dashboards and reports in Power BI and GA4 and writes thought leadership and guides that explain technical topics in plain terms.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client-facing consulting engagements end to end, from discovery that surfaces goals and challenges to regular performance readouts with actionable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funnel progression, ROI, and pipeline velocity, and present the insights to business owners and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 complex marketing and operational data and turn it into structured, prioritized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leadership, newsletters, and educational guides that translate technical and operational topics for B2B audiences.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QBRs to client leadership, translating performance data (ROI, CAC, LTV, conversion)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strategic lead on multi-stakeholder accounts, coordinating execution across internal departments.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15-20 reseller partners on retention strategy and customer health metrics,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at a performance marketing agency and translated results into optimization recommendations for clients.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for clients on site architecture, inbound marketing, and SEO; built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C-suite executives at agencies and professional-services firms on operational system design, building sequenced implementation plans for each client.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Consulting &amp; Communication:  </w:t>
      </w:r>
      <w:r>
        <w:rPr>
          <w:rFonts w:ascii="Calibri" w:hAnsi="Calibri"/>
          <w:b w:val="0"/>
          <w:i w:val="0"/>
          <w:color w:val="1A1A1A"/>
        </w:rPr>
        <w:t>Executive Readouts &amp; QBRs, Storylining Recommendations, Content Editing &amp; Business Writing, Translating Complex Topics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Tools:  </w:t>
      </w:r>
      <w:r>
        <w:rPr>
          <w:rFonts w:ascii="Calibri" w:hAnsi="Calibri"/>
          <w:b w:val="0"/>
          <w:i w:val="0"/>
          <w:color w:val="1A1A1A"/>
        </w:rPr>
        <w:t>Power BI, GA4, Excel, SQL (working proficiency), Dashboards &amp; Data Visualization, Google Workspace,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