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OpenAI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Partner, Media &amp; Entertainment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writing about the Client Partner, Media &amp; Entertainment role. I want to be completely direct rather than waste your time: I don't have existing relationships with streaming, studio, gaming, or broadcast executives, and I haven't sold advertising within the Media &amp; Entertainment industry specifically. That's the core of what this role is built around, and I'd rather say so plainly than have it surface in a first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 do bring is a real track record of exceeding revenue targets and closing complex commercial deals: top three in sales on a team of 8 to 15 reps at Accelo while quota roughly doubled, C-suite relationships built as a trusted advisor on operational system design, and consistent deal closing across multiple sales roles. I also bring something less common: I don't just use AI tools, I build agent-based automation and structured prompting systems that run in production today, as founder of my own practice. I understand how these systems actually work under the hood, not just how to sell around them.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because OpenAI's mission and this specific problem, how AI reshapes advertising and audience discovery, genuinely interests me, not because I think I'm a conventional fit for this seat. If there's ever a case where real AI fluency and a proven sales track record matter more than an existing Media &amp; Entertainment rolodex, I'd welcome the conversation. If not, I understand, and I appreciate you reading this far.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