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Mid-Market Account Executive | MarTech &amp; Data SaaS, Full-Cycle Value Selling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Full-cycle SaaS account executive with 15+ years in MarTech, SaaS, and agency sales. Ranked top three on a team of 8 to 15 at Accelo while quota roughly doubled, averaging ~$213K a year in services bookings plus recurring revenue, and closed $130K+ in new business at Fetch &amp; Funnel. I also build what marketers buy: lifecycle automation, CRM architecture, SQL on BigQuery and GA4 data, and AI agent workflows. That means discovery with a marketing or data team starts from their real stack, not a script. Denver-based.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Sell and deliver AI-driven marketing systems: run discovery with owners, scope the engagement, and expand retainers with complementary services.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lifecycle automation and CRM systems in GoHighLevel and HubSpot (segmentation, lifecycle stages, 20+ workflows), and build AI agents that score customer data and personalize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SQL on BigQuery/GA4 data and build Power BI dashboards tracking funnel conversion and campaign ROI.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marketing accounts across paid, inbound, and content, presenting ROI, CAC, and LTV analysis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15-20 reseller partners on a marketing-automation and reputation platform (deals ~$10K-$45K),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(several over $25K), roughly $130K+ in total bookings, in five months.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Reached finalist stage in a multi-stakeholder pursuit of a major northeastern U.S. bank, and led the sales team while carrying my own quota.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launching 25+ clients per month.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sales training for tenured account executives on a new vertical that went from proof of concept to profitable, and led a team of 20 (later 8) onboarding specialists.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reps, holding the rank for all but the final few months of a 27-month tenure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 plus new recurring revenue, consistently in accelerator commission tiers.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complex CRM and professional-services automation software to agencies and professional-services firms, closing deals of $20K+ with C-suite buyers.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marketing-automation platform, from prospecting and qualification through close.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leads, booking a steady flow of sales-ready meetings for regional reps.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Sales:  </w:t>
      </w:r>
      <w:r>
        <w:rPr>
          <w:rFonts w:ascii="Calibri" w:hAnsi="Calibri"/>
          <w:b w:val="0"/>
          <w:i w:val="0"/>
          <w:color w:val="1A1A1A"/>
        </w:rPr>
        <w:t>Full-Cycle Sales, Discovery &amp; Value Selling, Multi-Stakeholder Deals, Pipeline &amp; Forecast Hygiene, C-Suite Selling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MarTech &amp; Data:  </w:t>
      </w:r>
      <w:r>
        <w:rPr>
          <w:rFonts w:ascii="Calibri" w:hAnsi="Calibri"/>
          <w:b w:val="0"/>
          <w:i w:val="0"/>
          <w:color w:val="1A1A1A"/>
        </w:rPr>
        <w:t>Lifecycle Marketing, CRM Architecture, Marketo, HubSpot, SQL (BigQuery), GA4, AI Agents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Tools:  </w:t>
      </w:r>
      <w:r>
        <w:rPr>
          <w:rFonts w:ascii="Calibri" w:hAnsi="Calibri"/>
          <w:b w:val="0"/>
          <w:i w:val="0"/>
          <w:color w:val="1A1A1A"/>
        </w:rPr>
        <w:t>Salesforce, Salesloft, ZoomInfo, Gong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