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Digital Campaigns | Email Programs, Action Pages &amp; Plain-Language Writing</w:t>
      </w:r>
    </w:p>
    <w:p>
      <w:pPr>
        <w:spacing w:after="80"/>
        <w:jc w:val="center"/>
      </w:pPr>
      <w:r>
        <w:rPr>
          <w:rFonts w:ascii="Calibri" w:hAnsi="Calibri"/>
          <w:b w:val="0"/>
          <w:i w:val="0"/>
          <w:color w:val="555555"/>
          <w:sz w:val="18"/>
        </w:rPr>
        <w:t>Arvada, CO (Remote, US)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Hands-on digital campaigns operator who writes, builds, sends, and reports on email programs and conversion pages every week. Built a 20+ workflow automation system end to end at Solenzo (capture, segmentation, confirmations and reminders, onboarding nurture, reactivation), and writes the copy, landing pages, and newsletters that move busy small business owners to act. Fluent in CRM and email platforms (HubSpot, Salesforce, GoHighLevel, Marketo, Mailchimp), builds web pages directly in HTML/CSS, and works daily in agentic AI tools including Claude Code. Political Science minor who writes plainly for non-expert audiences and verifies before shipping.</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Built and run a 20+ workflow automation program spanning lead capture, tagging and routing, qualification, booking with automated confirmations and reminders, no-show recovery, onboarding nurture, long-term reactivation, and review-generation asks.</w:t>
      </w:r>
    </w:p>
    <w:p>
      <w:pPr>
        <w:spacing w:after="30"/>
        <w:ind w:left="259" w:hanging="259"/>
      </w:pPr>
      <w:r>
        <w:rPr>
          <w:rFonts w:ascii="Calibri" w:hAnsi="Calibri"/>
          <w:b w:val="0"/>
          <w:i w:val="0"/>
          <w:color w:val="163A5F"/>
        </w:rPr>
        <w:t xml:space="preserve">•  </w:t>
      </w:r>
      <w:r>
        <w:rPr>
          <w:rFonts w:ascii="Calibri" w:hAnsi="Calibri"/>
          <w:b w:val="0"/>
          <w:i w:val="0"/>
          <w:color w:val="1A1A1A"/>
        </w:rPr>
        <w:t>Write direct-response copy, outreach sequences, newsletters, and landing pages aimed at owners of trade and service businesses, translating technical systems into plain language a busy owner acts on.</w:t>
      </w:r>
    </w:p>
    <w:p>
      <w:pPr>
        <w:spacing w:after="30"/>
        <w:ind w:left="259" w:hanging="259"/>
      </w:pPr>
      <w:r>
        <w:rPr>
          <w:rFonts w:ascii="Calibri" w:hAnsi="Calibri"/>
          <w:b w:val="0"/>
          <w:i w:val="0"/>
          <w:color w:val="163A5F"/>
        </w:rPr>
        <w:t xml:space="preserve">•  </w:t>
      </w:r>
      <w:r>
        <w:rPr>
          <w:rFonts w:ascii="Calibri" w:hAnsi="Calibri"/>
          <w:b w:val="0"/>
          <w:i w:val="0"/>
          <w:color w:val="1A1A1A"/>
        </w:rPr>
        <w:t>Built segmented email campaigns and an automated audit workflow that enrolled 180+ businesses, promoted through organic LinkedIn content, converting 2 to paying clients.</w:t>
      </w:r>
    </w:p>
    <w:p>
      <w:pPr>
        <w:spacing w:after="30"/>
        <w:ind w:left="259" w:hanging="259"/>
      </w:pPr>
      <w:r>
        <w:rPr>
          <w:rFonts w:ascii="Calibri" w:hAnsi="Calibri"/>
          <w:b w:val="0"/>
          <w:i w:val="0"/>
          <w:color w:val="163A5F"/>
        </w:rPr>
        <w:t xml:space="preserve">•  </w:t>
      </w:r>
      <w:r>
        <w:rPr>
          <w:rFonts w:ascii="Calibri" w:hAnsi="Calibri"/>
          <w:b w:val="0"/>
          <w:i w:val="0"/>
          <w:color w:val="1A1A1A"/>
        </w:rPr>
        <w:t>Build and edit web pages directly in HTML/CSS, including the Solenzo site, and install Google Tag Manager and GA4 tracking on every site launched so every page reports conversions.</w:t>
      </w:r>
    </w:p>
    <w:p>
      <w:pPr>
        <w:spacing w:after="30"/>
        <w:ind w:left="259" w:hanging="259"/>
      </w:pPr>
      <w:r>
        <w:rPr>
          <w:rFonts w:ascii="Calibri" w:hAnsi="Calibri"/>
          <w:b w:val="0"/>
          <w:i w:val="0"/>
          <w:color w:val="163A5F"/>
        </w:rPr>
        <w:t xml:space="preserve">•  </w:t>
      </w:r>
      <w:r>
        <w:rPr>
          <w:rFonts w:ascii="Calibri" w:hAnsi="Calibri"/>
          <w:b w:val="0"/>
          <w:i w:val="0"/>
          <w:color w:val="1A1A1A"/>
        </w:rPr>
        <w:t>Maintain segmentation, lifecycle stages, and strict data-hygiene protocols in GoHighLevel and HubSpot, and report opens, clicks, conversions, and drop-off with recommendations on what to change.</w:t>
      </w:r>
    </w:p>
    <w:p>
      <w:pPr>
        <w:spacing w:after="30"/>
        <w:ind w:left="259" w:hanging="259"/>
      </w:pPr>
      <w:r>
        <w:rPr>
          <w:rFonts w:ascii="Calibri" w:hAnsi="Calibri"/>
          <w:b w:val="0"/>
          <w:i w:val="0"/>
          <w:color w:val="163A5F"/>
        </w:rPr>
        <w:t xml:space="preserve">•  </w:t>
      </w:r>
      <w:r>
        <w:rPr>
          <w:rFonts w:ascii="Calibri" w:hAnsi="Calibri"/>
          <w:b w:val="0"/>
          <w:i w:val="0"/>
          <w:color w:val="1A1A1A"/>
        </w:rPr>
        <w:t>Build reusable, on-brand asset templates and messaging frameworks, adapting a shared template base to each client's brand instead of starting from scratch.</w:t>
      </w:r>
    </w:p>
    <w:p>
      <w:pPr>
        <w:spacing w:after="30"/>
        <w:ind w:left="259" w:hanging="259"/>
      </w:pPr>
      <w:r>
        <w:rPr>
          <w:rFonts w:ascii="Calibri" w:hAnsi="Calibri"/>
          <w:b w:val="0"/>
          <w:i w:val="0"/>
          <w:color w:val="163A5F"/>
        </w:rPr>
        <w:t xml:space="preserve">•  </w:t>
      </w:r>
      <w:r>
        <w:rPr>
          <w:rFonts w:ascii="Calibri" w:hAnsi="Calibri"/>
          <w:b w:val="0"/>
          <w:i w:val="0"/>
          <w:color w:val="1A1A1A"/>
        </w:rPr>
        <w:t>Grade AI-generated output against rubric criteria before it reaches a client, catching inaccurate or overstated content as part of a standing quality pass.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Produced multi-touch email sequences, conversion-focused landing pages, and campaign copy that improved lead generation.</w:t>
      </w:r>
    </w:p>
    <w:p>
      <w:pPr>
        <w:spacing w:after="30"/>
        <w:ind w:left="259" w:hanging="259"/>
      </w:pPr>
      <w:r>
        <w:rPr>
          <w:rFonts w:ascii="Calibri" w:hAnsi="Calibri"/>
          <w:b w:val="0"/>
          <w:i w:val="0"/>
          <w:color w:val="163A5F"/>
        </w:rPr>
        <w:t xml:space="preserve">•  </w:t>
      </w:r>
      <w:r>
        <w:rPr>
          <w:rFonts w:ascii="Calibri" w:hAnsi="Calibri"/>
          <w:b w:val="0"/>
          <w:i w:val="0"/>
          <w:color w:val="1A1A1A"/>
        </w:rPr>
        <w:t>Designed and ran A/B-tested LinkedIn ad campaigns against small, highly researched audiences, and advised clients on paid-campaign budget allocation.</w:t>
      </w:r>
    </w:p>
    <w:p>
      <w:pPr>
        <w:spacing w:after="30"/>
        <w:ind w:left="259" w:hanging="259"/>
      </w:pPr>
      <w:r>
        <w:rPr>
          <w:rFonts w:ascii="Calibri" w:hAnsi="Calibri"/>
          <w:b w:val="0"/>
          <w:i w:val="0"/>
          <w:color w:val="163A5F"/>
        </w:rPr>
        <w:t xml:space="preserve">•  </w:t>
      </w:r>
      <w:r>
        <w:rPr>
          <w:rFonts w:ascii="Calibri" w:hAnsi="Calibri"/>
          <w:b w:val="0"/>
          <w:i w:val="0"/>
          <w:color w:val="1A1A1A"/>
        </w:rPr>
        <w:t>Built campaign reporting tracking ROI, CAC, and conversion KPIs, turning results into optimization recommendations and QBRs.</w:t>
      </w:r>
    </w:p>
    <w:p>
      <w:pPr>
        <w:spacing w:after="30"/>
        <w:ind w:left="259" w:hanging="259"/>
      </w:pPr>
      <w:r>
        <w:rPr>
          <w:rFonts w:ascii="Calibri" w:hAnsi="Calibri"/>
          <w:b w:val="0"/>
          <w:i w:val="0"/>
          <w:color w:val="163A5F"/>
        </w:rPr>
        <w:t xml:space="preserve">•  </w:t>
      </w:r>
      <w:r>
        <w:rPr>
          <w:rFonts w:ascii="Calibri" w:hAnsi="Calibri"/>
          <w:b w:val="0"/>
          <w:i w:val="0"/>
          <w:color w:val="1A1A1A"/>
        </w:rPr>
        <w:t>Led integrated strategy across paid media, inbound, and content, coordinating execution across internal teams.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automated training sequences and communication workflows that equipped a 15-20 partner network to explain and sell the product without hand-holding.</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across health, home services, and retail, retaining all but one (~94% retention).</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engagement data to spot adoption drop-off and recommend interventions that reduced churn.</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client campaigns end to end at a performance marketing agency, analyzing results and recommending changes across paid media and creative.</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that improved reporting accuracy and reduced handoff errors across teams.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120% of sales targets and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Contributed to a 30% increase in website traffic and 25% improvement in conversion rates across the e-commerce segment through site architecture, SEO, and conversion guidance.</w:t>
      </w:r>
    </w:p>
    <w:p>
      <w:pPr>
        <w:spacing w:after="30"/>
        <w:ind w:left="259" w:hanging="259"/>
      </w:pPr>
      <w:r>
        <w:rPr>
          <w:rFonts w:ascii="Calibri" w:hAnsi="Calibri"/>
          <w:b w:val="0"/>
          <w:i w:val="0"/>
          <w:color w:val="163A5F"/>
        </w:rPr>
        <w:t xml:space="preserve">•  </w:t>
      </w:r>
      <w:r>
        <w:rPr>
          <w:rFonts w:ascii="Calibri" w:hAnsi="Calibri"/>
          <w:b w:val="0"/>
          <w:i w:val="0"/>
          <w:color w:val="1A1A1A"/>
        </w:rPr>
        <w:t>Managed and developed a team of onboarding specialists for two years (a team of 20, later 8), and built sales training for tenured account executives.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that grew from 8 to 15 reps while quota roughly doubled, and built Zapier automations along the way.</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Email &amp; Digital Actions:  </w:t>
      </w:r>
      <w:r>
        <w:rPr>
          <w:rFonts w:ascii="Calibri" w:hAnsi="Calibri"/>
          <w:b w:val="0"/>
          <w:i w:val="0"/>
          <w:color w:val="1A1A1A"/>
        </w:rPr>
        <w:t>Email Program Management, Action Alerts &amp; Newsletters, Segmentation &amp; List Hygiene, Automated Journeys, A/B Testing, Open / Click / Conversion Reporting</w:t>
      </w:r>
    </w:p>
    <w:p>
      <w:pPr>
        <w:spacing w:after="30"/>
      </w:pPr>
      <w:r>
        <w:rPr>
          <w:rFonts w:ascii="Calibri" w:hAnsi="Calibri"/>
          <w:b/>
          <w:i w:val="0"/>
          <w:color w:val="1A1A1A"/>
        </w:rPr>
        <w:t xml:space="preserve">Platforms:  </w:t>
      </w:r>
      <w:r>
        <w:rPr>
          <w:rFonts w:ascii="Calibri" w:hAnsi="Calibri"/>
          <w:b w:val="0"/>
          <w:i w:val="0"/>
          <w:color w:val="1A1A1A"/>
        </w:rPr>
        <w:t>HubSpot, Salesforce, GoHighLevel, Marketo, Mailchimp, Zapier, Make, n8n, GA4 &amp; Google Tag Manager</w:t>
      </w:r>
    </w:p>
    <w:p>
      <w:pPr>
        <w:spacing w:after="30"/>
      </w:pPr>
      <w:r>
        <w:rPr>
          <w:rFonts w:ascii="Calibri" w:hAnsi="Calibri"/>
          <w:b/>
          <w:i w:val="0"/>
          <w:color w:val="1A1A1A"/>
        </w:rPr>
        <w:t xml:space="preserve">Web &amp; Ads:  </w:t>
      </w:r>
      <w:r>
        <w:rPr>
          <w:rFonts w:ascii="Calibri" w:hAnsi="Calibri"/>
          <w:b w:val="0"/>
          <w:i w:val="0"/>
          <w:color w:val="1A1A1A"/>
        </w:rPr>
        <w:t>Landing Pages, HTML/CSS, CMS Page Builds, Google Ads, Meta Ads (certified), LinkedIn Ads, Ad Copy</w:t>
      </w:r>
    </w:p>
    <w:p>
      <w:pPr>
        <w:spacing w:after="30"/>
      </w:pPr>
      <w:r>
        <w:rPr>
          <w:rFonts w:ascii="Calibri" w:hAnsi="Calibri"/>
          <w:b/>
          <w:i w:val="0"/>
          <w:color w:val="1A1A1A"/>
        </w:rPr>
        <w:t xml:space="preserve">Writing &amp; AI:  </w:t>
      </w:r>
      <w:r>
        <w:rPr>
          <w:rFonts w:ascii="Calibri" w:hAnsi="Calibri"/>
          <w:b w:val="0"/>
          <w:i w:val="0"/>
          <w:color w:val="1A1A1A"/>
        </w:rPr>
        <w:t>Plain-Language Copywriting, Technical Translation for Non-Experts, Editing &amp; QA Pass, Claude Code &amp; Agentic AI Tools, Prompt Design, Reusable Templates &amp; Messaging Frameworks</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Meta Ads Certification - Meta</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