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September 29, 2026</w:t>
      </w:r>
    </w:p>
    <w:p>
      <w:pPr>
        <w:spacing w:after="20"/>
      </w:pPr>
      <w:r>
        <w:rPr>
          <w:rFonts w:ascii="Calibri" w:hAnsi="Calibri"/>
          <w:b/>
          <w:color w:val="1A1A1A"/>
        </w:rPr>
        <w:t>Christy Sports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Email Marketing Specialist (Temporary)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I'm a Denver native, and Christy Sports has been a Colorado fixture since 1958. Winter is when your email and SMS calendar has the least room for error, and a season-long role where every send has to go out right is exactly the kind of work I like. I'm 20 minutes from the Lakewood office and can be in two days a week without an issue.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take campaigns from brief to deployment. At Solenzo I've built and deployed 20+ automated email and SMS workflows in GoHighLevel and HubSpot, including onboarding, reminders, reactivation, and review-request sequences, with audiences segmented by behavior and messages personalized from each contact's data. At Level Agency I produced email sequences and landing pages, ran A/B tests, and reported results to clients in quarterly reviews. At Wix I launched e-commerce storefronts for established retail businesses adding online sales alongside their stores. I've also worked hands-on in Marketo and Mailchimp. I haven't used Listrak yet, and I'd be productive in it quickly, since the core work of building, segmenting, checking, and scheduling carries over between platforms.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I'd welcome a conversation about the winter season and how I can help. I'm available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