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Power Digital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Social Media 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Power Digital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straightforward about where I'm coming from: I don't have a background running social calendars or influencer programs specifically, so I'm not going to pretend this resume is a direct match for that part of the role. What I do have is 15+ years owning multi-client accounts autonomously and producing the content and copy behind them, which is a decent chunk of what this job actually requires day to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run the full client relationship for a portfolio of B2B accounts, writing the direct-response copy, email sequences, landing pages, and thought-leadership content that carries each one, and I built an AI system that scores a business's digital footprint to personalize outreach at scale, which sounds close to what you're doing with Nova. At Level Agency, I produced campaign assets and managed multi-stakeholder accounts across marketing channels under real deadline pressure. And across Birdeye and Fetch &amp; Funnel, I've run accounts end to end without anyone else owning the relationship, which is the autonomy piece of this role.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If you're looking for someone with a proven influencer-marketing track record, I'm probably not your first call. If you're open to someone who can own an account independently, write in a brand's voice fast, and pick up a new platform or trend quickly, I'd like to talk.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Thanks for reading,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