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August 23, 2026</w:t>
      </w:r>
    </w:p>
    <w:p>
      <w:pPr>
        <w:spacing w:after="20"/>
      </w:pPr>
      <w:r>
        <w:rPr>
          <w:rFonts w:ascii="Calibri" w:hAnsi="Calibri"/>
          <w:b/>
          <w:color w:val="1A1A1A"/>
        </w:rPr>
        <w:t>Terra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Marketing Operations Manager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Hi Terra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I've spent the last several years building the exact thing this role describes: lead nurture and email campaigns inside client CRMs, martech troubleshooting when something breaks, and dashboards that make campaign performance legible to a client on a call. Most of that's been on GoHighLevel and HubSpot rather than Marketo or Eloqua specifically, so I want to name that up front rather than let the resume imply something it doesn't.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At Solenzo, I architected a GoHighLevel automation system with 20+ workflows covering capture, qualification, booking, no-show recovery, onboarding nurture, and reactivation, and I keep the underlying data clean with contact segmentation and lifecycle stages so the reporting stays trustworthy. At Level Agency, I built ROI, CAC, and LTV reporting frameworks and ran the QBRs where a client would actually push back on the numbers. And across an agency background at Fetch &amp; Funnel and Birdeye, I've been the one walking clients through technical setup and configuration myself, not routing them to someone else.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One other thing worth flagging: I don't have direct financial-services marketing experience, so the wirehouse-versus-independent-advisor distinction isn't something I've worked in before. What I do have is a track record of ramping fast on a new vertical's rules and language, agency work means a new client's context every few months, and I'd like to talk through how that applies here.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Thanks for reading,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