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Operations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manager with 15+ years across agency and B2B environments, including 5+ years building and troubleshooting CRM and marketing-automation systems (GoHighLevel primary, hands-on HubSpot and Salesforce). Built lead nurture, email, and multichannel campaigns for B2B clients, architected 20+ automation workflows spanning capture, qualification, routing, and nurture, and maintained the data hygiene and lead scoring that keep those systems accurate. Comfortable troubleshooting a client's martech stack, building the dashboards that report on it, and presenting results to non-technical stakeholders on client calls.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deployed a complete GoHighLevel marketing-automation system - 20+ workflows spanning lead capture/tagging/routing, qualification, appointment booking with confirmation and reminders, no-show recovery, post-sale onboarding nurture, long-term nurture/reactivation, and automated review-generation.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and troubleshoot CRM and automation systems (GoHighLevel, HubSpot) for B2B clients, resolving setup issues and martech-stack problems as they surface.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CRM systems with contact segmentation, lifecycle stages, and strict data-hygiene protocols, keeping lead records clean and reporting comparable across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results on a regular cadence during client calls.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cold-email outreach engines (website-visibility, missed-calls, and low-reviews campaigns) plus an automated prospect-audit workflow that enrolled 180+ contacts, scoring each business's digital footprint to trigger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goals into precise system configurations and workflows, bridging business intent and technical execution.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 as strategic lead, coordinating execution across internal departments and client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landing pages and complex email sequences supporting lead generation and pipeline development.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reputation-management and marketing-automation tools as their primary point of contact.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(roughly 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reporting processes at a performance marketing agency, improving accuracy and reducing handoff errors.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 -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workflow automation and pipeline configuration.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advising clients on CRM adoption and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 over the period.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Automation &amp; CRM:  </w:t>
      </w:r>
      <w:r>
        <w:rPr>
          <w:rFonts w:ascii="Calibri" w:hAnsi="Calibri"/>
          <w:b w:val="0"/>
          <w:i w:val="0"/>
          <w:color w:val="1A1A1A"/>
        </w:rPr>
        <w:t>GoHighLevel (Primary), HubSpot, Salesforce, Workflow Design, Lead Scoring &amp; Segmentation, Lifecycle Stages,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Campaign Execution:  </w:t>
      </w:r>
      <w:r>
        <w:rPr>
          <w:rFonts w:ascii="Calibri" w:hAnsi="Calibri"/>
          <w:b w:val="0"/>
          <w:i w:val="0"/>
          <w:color w:val="1A1A1A"/>
        </w:rPr>
        <w:t>Email &amp; Lead Nurture, Paid Media, SEO, Organic &amp; Social, Landing Pages, Multichannel Campaigns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Dashboards, ROI/CAC/LTV Tracking, Attribution, QBRs, GA4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Operations:  </w:t>
      </w:r>
      <w:r>
        <w:rPr>
          <w:rFonts w:ascii="Calibri" w:hAnsi="Calibri"/>
          <w:b w:val="0"/>
          <w:i w:val="0"/>
          <w:color w:val="1A1A1A"/>
        </w:rPr>
        <w:t>Martech Troubleshooting, Cross-Functional Coordination, Client Communication, Process Documentation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