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color w:val="1A1A1A"/>
          <w:sz w:val="36"/>
        </w:rPr>
        <w:t>Joshua Rotenberg</w:t>
      </w:r>
    </w:p>
    <w:p>
      <w:pPr>
        <w:spacing w:after="200"/>
        <w:jc w:val="center"/>
      </w:pPr>
      <w:r>
        <w:rPr>
          <w:rFonts w:ascii="Times New Roman" w:hAnsi="Times New Roman"/>
          <w:b w:val="0"/>
          <w:color w:val="555555"/>
          <w:sz w:val="18"/>
        </w:rPr>
        <w:t>Arvada, CO (Remote)  •  303-726-5037  •  jrotnbrg@gmail.com  •  linkedin.com/in/joshua-rotenberg</w:t>
      </w:r>
    </w:p>
    <w:p>
      <w:pPr>
        <w:spacing w:after="120"/>
      </w:pPr>
      <w:r>
        <w:rPr>
          <w:rFonts w:ascii="Times New Roman" w:hAnsi="Times New Roman"/>
          <w:b w:val="0"/>
          <w:color w:val="1A1A1A"/>
        </w:rPr>
        <w:t>September 15, 2026</w:t>
      </w:r>
    </w:p>
    <w:p>
      <w:pPr>
        <w:spacing w:after="20"/>
      </w:pPr>
      <w:r>
        <w:rPr>
          <w:rFonts w:ascii="Times New Roman" w:hAnsi="Times New Roman"/>
          <w:b/>
          <w:color w:val="1A1A1A"/>
        </w:rPr>
        <w:t>National Parks Conservation Association</w:t>
      </w:r>
    </w:p>
    <w:p>
      <w:pPr>
        <w:spacing w:after="160"/>
      </w:pPr>
      <w:r>
        <w:rPr>
          <w:rFonts w:ascii="Times New Roman" w:hAnsi="Times New Roman"/>
          <w:b w:val="0"/>
          <w:color w:val="1A1A1A"/>
        </w:rPr>
        <w:t>Re: Senior Development Coordinator</w:t>
      </w:r>
    </w:p>
    <w:p>
      <w:pPr>
        <w:spacing w:after="160"/>
      </w:pPr>
      <w:r>
        <w:rPr>
          <w:rFonts w:ascii="Times New Roman" w:hAnsi="Times New Roman"/>
          <w:b w:val="0"/>
          <w:color w:val="1A1A1A"/>
        </w:rPr>
        <w:t>Dear Hiring Team,</w:t>
      </w:r>
    </w:p>
    <w:p>
      <w:pPr>
        <w:spacing w:after="160"/>
      </w:pPr>
      <w:r>
        <w:rPr>
          <w:rFonts w:ascii="Times New Roman" w:hAnsi="Times New Roman"/>
          <w:b w:val="0"/>
          <w:color w:val="1A1A1A"/>
        </w:rPr>
        <w:t>I'm applying for the Senior Development Coordinator role. I've lived and worked in Colorado for most of my career and use this state's public lands regularly, so an organization whose whole purpose is keeping those places intact isn't an abstract mission to me.</w:t>
      </w:r>
    </w:p>
    <w:p>
      <w:pPr>
        <w:spacing w:after="160"/>
      </w:pPr>
      <w:r>
        <w:rPr>
          <w:rFonts w:ascii="Times New Roman" w:hAnsi="Times New Roman"/>
          <w:b w:val="0"/>
          <w:color w:val="1A1A1A"/>
        </w:rPr>
        <w:t>I'll be direct about the shift: my background is client-facing operations and marketing, not development or executive support specifically, and I want to name that rather than gloss over it. What transfers directly is the discipline underneath it. At Solenzo I document every client interaction, timeline, and deliverable in shared systems so status and priorities stay visible to the whole team, the same function Asana and your donor CRM would serve here. At Wix I directly managed and developed a team of onboarding specialists for two years, a team of twenty and later eight, including hiring and training, which is the same coordination your onboarding and offboarding processes need. At Accelo I built sequenced implementation plans for incoming clients and worked directly with C-suite executives as a trusted advisor on operational design, so working alongside senior leadership on complex, moving priorities isn't new territory.</w:t>
      </w:r>
    </w:p>
    <w:p>
      <w:pPr>
        <w:spacing w:after="160"/>
      </w:pPr>
      <w:r>
        <w:rPr>
          <w:rFonts w:ascii="Times New Roman" w:hAnsi="Times New Roman"/>
          <w:b w:val="0"/>
          <w:color w:val="1A1A1A"/>
        </w:rPr>
        <w:t>One more piece is worth naming specifically: I build AI-assisted documentation and evaluation workflows daily, including rubric-based grading systems for AI-generated output. That's a direct match for the AI-assisted meeting documentation and action-item tracking this role calls for, and it's a skill set most coordinator candidates won't bring. I'd welcome the chance to talk through the fit.</w:t>
      </w:r>
    </w:p>
    <w:p>
      <w:pPr>
        <w:spacing w:after="280"/>
      </w:pPr>
      <w:r>
        <w:rPr>
          <w:rFonts w:ascii="Times New Roman" w:hAnsi="Times New Roman"/>
          <w:b w:val="0"/>
          <w:color w:val="1A1A1A"/>
        </w:rPr>
        <w:t>Sincerely,</w:t>
      </w:r>
    </w:p>
    <w:p>
      <w:pPr>
        <w:spacing w:after="160"/>
      </w:pPr>
      <w:r>
        <w:rPr>
          <w:rFonts w:ascii="Times New Roman" w:hAnsi="Times New Roman"/>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Times New Roman" w:hAnsi="Times New Roman" w:cs="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