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AlphaSense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says the focus is adoption after rollout, not the launch itself, and that's the part of onboarding I care most about. A signed contract and a kickoff call don't mean much if half the seats never log in. The work is in the first 90 days: watching who's using it, finding out why the rest aren't, and fixing that before renewal is on anyone's mind.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 I onboarded 15-20 reseller partners and kept all but one of them, largely by tracking utilization and stepping in when adoption slipped. At Wix I launched 25+ clients a month at 110% of implementation targets while leading onboarding teams of up to 30, and documented and trained the process so it held up as the team grew. At Accelo I scoped implementations during the sale, built the rollout plans our delivery team ran, and worked directly with C-suite clients. I track rollouts in Salesforce, Jira, and Asana and report adoption data in Excel and Power BI.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 about the gap: my rollouts have been with small and mid-sized organizations, not S&amp;P 500 enterprises. The mechanics of seat activation, stakeholder alignment, and change management are the same, and I'd bring the habits that keep a rollout on track. I'm based in Mountain time and comfortable working East Coast hours.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