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color w:val="163A5F"/>
          <w:sz w:val="36"/>
        </w:rPr>
        <w:t>Joshua Rotenberg</w:t>
      </w:r>
    </w:p>
    <w:p>
      <w:pPr>
        <w:spacing w:after="200"/>
        <w:jc w:val="center"/>
      </w:pPr>
      <w:r>
        <w:rPr>
          <w:rFonts w:ascii="Calibri" w:hAnsi="Calibri"/>
          <w:b w:val="0"/>
          <w:color w:val="555555"/>
          <w:sz w:val="18"/>
        </w:rPr>
        <w:t>Arvada, CO (Denver Metro)  •  303-726-5037  •  jrotnbrg@gmail.com  •  linkedin.com/in/joshua-rotenberg</w:t>
      </w:r>
    </w:p>
    <w:p>
      <w:pPr>
        <w:spacing w:after="120"/>
      </w:pPr>
      <w:r>
        <w:rPr>
          <w:rFonts w:ascii="Calibri" w:hAnsi="Calibri"/>
          <w:b w:val="0"/>
          <w:color w:val="1A1A1A"/>
        </w:rPr>
        <w:t>June 18, 2026</w:t>
      </w:r>
    </w:p>
    <w:p>
      <w:pPr>
        <w:spacing w:after="20"/>
      </w:pPr>
      <w:r>
        <w:rPr>
          <w:rFonts w:ascii="Calibri" w:hAnsi="Calibri"/>
          <w:b/>
          <w:color w:val="1A1A1A"/>
        </w:rPr>
        <w:t>monday.com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Re: Senior Implementation Consultant - Enterprise AI Delivery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Dear Hiring Team,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"AI doesn't just assist, it executes" is the exact thesis I've been building my company around. As founder of Solenzo, I design and deploy autonomous, agentic AI workflows that automate complex business logic and solve real business problems for B2B clients — so leading AI transformation projects on the monday.com platform reads less like a career change than a continuation of my current work. I'm also in the Denver metro for the hybrid role.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I bring the implementation-consulting foundation this role requires alongside the AI fluency. At Accelo I sold, scoped, and guided implementations of complex CRM and project-management software — owning onboarding, workflow design, relational data structures, and API integrations while building credibility with both technical and C-suite stakeholders. At Birdeye I led onboarding and configuration for a high-volume customer base and represented the voice of the customer to Product and Engineering. At Wix I managed and mentored a team of onboarding specialists, delivering a high-value portfolio on time and driving a 30% lift in traffic and 25% improvement in conversion in the e-commerce segment. Across all of it, I translate complex technical concepts into language executives and end users can act on.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What I'd add to your Professional Services practice is a consultant who already lives in the generative and agentic AI tooling, thinks in systems, and leads from a self-starter, lead-through-ambiguity mindset — exactly the standard you want set for junior consultants. I'd be glad to walk through how I'd approach AI-first solution design for your Enterprise customers. Thank you for your consideration.</w:t>
      </w:r>
    </w:p>
    <w:p>
      <w:pPr>
        <w:spacing w:after="280"/>
      </w:pPr>
      <w:r>
        <w:rPr>
          <w:rFonts w:ascii="Calibri" w:hAnsi="Calibri"/>
          <w:b w:val="0"/>
          <w:color w:val="1A1A1A"/>
        </w:rPr>
        <w:t>Sincerely,</w:t>
      </w:r>
    </w:p>
    <w:p>
      <w:pPr>
        <w:spacing w:after="160"/>
      </w:pPr>
      <w:r>
        <w:rPr>
          <w:rFonts w:ascii="Calibri" w:hAnsi="Calibri"/>
          <w:b w:val="0"/>
          <w:color w:val="1A1A1A"/>
        </w:rPr>
        <w:t>Joshua Rotenberg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Calibri" w:hAnsi="Calibri" w:cs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