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October 5, 2026</w:t>
      </w:r>
    </w:p>
    <w:p>
      <w:pPr>
        <w:spacing w:after="20"/>
      </w:pPr>
      <w:r>
        <w:rPr>
          <w:rFonts w:ascii="Calibri" w:hAnsi="Calibri"/>
          <w:b/>
          <w:color w:val="1A1A1A"/>
        </w:rPr>
        <w:t>EnergyCAP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Project Manager, Customer Onboarding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The part of this role I'd be best at is the one you lead with: owning a customer's implementation from kickoff until Customer Success takes it over. At Wix I owned scope, budget, and delivery for a high-value client portfolio, carried up to 25 onboardings at once, and held 110% of my implementation target while leading onboarding teams of up to 30.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Before that, at Accelo, I sold project-management and billing software to professional-services firms and built the sequenced implementation plans the delivery team ran with. Today I run my own consulting practice, where I configure client systems and databases and build AI tools into delivery (LLM API calls, n8n and Zapier automations) so projects move faster without cutting corners.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To be direct: I haven't worked in energy or sustainability, and my titles haven't said Project Manager. The work has been project management, and a platform built on financial-grade utility data is the kind I learn fast. I'd welcome a conversation at 303-726-5037 or jrotnbrg@gmail.com.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Best,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