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Content Marketing &amp; SEO | Long- and Short-Form Writing, Content Strategy &amp; Performance Analytics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Content marketer and writer who turns complex products into clear, useful reading, and then measures whether it worked. I write and publish thought leadership, newsletters, and educational guides for B2B audiences, produce conversion copy and multi-touch email sequences, and run the SEO behind it: keyword and competitor research, technical audits, schema, and GA4 and Search Console analysis. 15+ years in MarTech and SaaS, 4 of them focused on SEO. I've also trained and mentored teams, including sales training for tenured account executives at Wix.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leadership, newsletters, and educational guides that translate systems architecture and CRM concepts into plain language for B2B readers.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outreach sequences, and landing pages, and build reusable messaging frameworks adapted to each client's brand and audience.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keyword gap analysis, competitor research, and technical SEO audits (Screaming Frog, schema/structured data), implementing fixes directly in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content and site performance in GA4 and Search Console, and turn the data into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strategies across inbound, paid media, and content, coordinating cross-department execution for client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pages, complex email sequences, and conversion-focused copy, and ran Google keyword research to shape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on conversion KPIs and presented optimization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content sequences that helped 15-20 partners explain product value to their own customers,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on site architecture, inbound marketing, and SEO, contributing to a 30% traffic increase and 25% conversion improvement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sales training for tenured account executives and trained new hires as team lead of a 20-person (later 8)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Explained complex CRM and project-management software to agency and professional-services buyers, ranking top three on a team of 8 to 15.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Content:  </w:t>
      </w:r>
      <w:r>
        <w:rPr>
          <w:rFonts w:ascii="Calibri" w:hAnsi="Calibri"/>
          <w:b w:val="0"/>
          <w:i w:val="0"/>
          <w:color w:val="1A1A1A"/>
        </w:rPr>
        <w:t>Long- &amp; Short-Form Writing, Content Strategy, Email Content &amp; Newsletters, Direct-Response Copy, Technical-to-Plain-Language Translation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Analytics:  </w:t>
      </w:r>
      <w:r>
        <w:rPr>
          <w:rFonts w:ascii="Calibri" w:hAnsi="Calibri"/>
          <w:b w:val="0"/>
          <w:i w:val="0"/>
          <w:color w:val="1A1A1A"/>
        </w:rPr>
        <w:t>SEO &amp; Keyword Research, Technical SEO &amp; Schema, Google Analytics 4, Google Search Console, Content Performance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Microsoft Office, HubSpot, Mailchimp, Marketo, Screaming Frog, Ahrefs, Semrush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