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PAR Technology (Bridg)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cooked in restaurants for over 15 years before I moved into software, and I later sold a customer loyalty platform at Fivestars. So when Bridg talks about turning POS data into a real picture of who a restaurant's guests are, I understand both sides: what the operator needs from it, and why the data matters to the marketers on the other end.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Since then I've worked in customer success across martech and data. At Birdeye I onboarded and managed 15-20 reseller partners on a data-aggregator and listings platform and kept all but one of them, partly by watching usage data and stepping in before an account went quiet. At Level Agency I built ROI and CAC reporting for accounts spending $20K+ a month on ads and walked clients through it in QBRs. Reading a dashboard and saying what it means in plain English is most of what I do now at Solenzo.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background is deeper than the 1-2 years you list, and I'm applying on purpose: I'd rather work with existing clients and help them get more out of a product than chase new ones, and retail media and identity data is where I want to build expertise.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