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i w:val="0"/>
          <w:color w:val="163A5F"/>
          <w:sz w:val="42"/>
        </w:rPr>
        <w:t>Joshua Rotenberg</w:t>
      </w:r>
    </w:p>
    <w:p>
      <w:pPr>
        <w:spacing w:after="40"/>
        <w:jc w:val="center"/>
      </w:pPr>
      <w:r>
        <w:rPr>
          <w:rFonts w:ascii="Calibri" w:hAnsi="Calibri"/>
          <w:b w:val="0"/>
          <w:i w:val="0"/>
          <w:color w:val="555555"/>
          <w:sz w:val="23"/>
        </w:rPr>
        <w:t>SEO &amp; AI-Driven Content Strategist</w:t>
      </w:r>
    </w:p>
    <w:p>
      <w:pPr>
        <w:spacing w:after="80"/>
        <w:jc w:val="center"/>
      </w:pPr>
      <w:r>
        <w:rPr>
          <w:rFonts w:ascii="Calibri" w:hAnsi="Calibri"/>
          <w:b w:val="0"/>
          <w:i w:val="0"/>
          <w:color w:val="555555"/>
          <w:sz w:val="18"/>
        </w:rPr>
        <w:t>Arvada, CO (Remote)  •  303-726-5037  •  jrotnbrg@gmail.com  •  linkedin.com/in/joshua-rotenberg</w:t>
      </w:r>
    </w:p>
    <w:p>
      <w:pPr>
        <w:spacing w:before="140" w:after="60"/>
        <w:pBdr>
          <w:bottom w:val="single" w:sz="6" w:space="2" w:color="163a5f"/>
        </w:pBdr>
      </w:pPr>
      <w:r>
        <w:rPr>
          <w:rFonts w:ascii="Calibri" w:hAnsi="Calibri"/>
          <w:b/>
          <w:i w:val="0"/>
          <w:caps/>
          <w:color w:val="163A5F"/>
          <w:sz w:val="21"/>
        </w:rPr>
        <w:t>SUMMARY</w:t>
      </w:r>
    </w:p>
    <w:p>
      <w:pPr>
        <w:spacing w:after="40"/>
      </w:pPr>
      <w:r>
        <w:rPr>
          <w:rFonts w:ascii="Calibri" w:hAnsi="Calibri"/>
          <w:b w:val="0"/>
          <w:i w:val="0"/>
          <w:color w:val="1A1A1A"/>
        </w:rPr>
        <w:t>SEO practitioner and content strategist with 4+ years of hands-on technical SEO work, including audits, schema and structured data, and keyword gap analysis, built on 15+ years in B2B marketing and content creation. As founder of Solenzo, I build the AI-native workflows and automation that are reshaping SEO and content operations, not layering AI onto an existing process but designing around it from the start. Comfortable operating in ambiguity and building a function from scratch, evidenced by a 30% increase in website traffic and 25% improvement in conversion rates in an earlier digital growth role.</w:t>
      </w:r>
    </w:p>
    <w:p>
      <w:pPr>
        <w:spacing w:before="140" w:after="60"/>
        <w:pBdr>
          <w:bottom w:val="single" w:sz="6" w:space="2" w:color="163a5f"/>
        </w:pBdr>
      </w:pPr>
      <w:r>
        <w:rPr>
          <w:rFonts w:ascii="Calibri" w:hAnsi="Calibri"/>
          <w:b/>
          <w:i w:val="0"/>
          <w:caps/>
          <w:color w:val="163A5F"/>
          <w:sz w:val="21"/>
        </w:rPr>
        <w:t>PROFESSIONAL EXPERIENCE</w:t>
      </w:r>
    </w:p>
    <w:p>
      <w:pPr>
        <w:tabs>
          <w:tab w:pos="10512" w:val="right"/>
        </w:tabs>
        <w:spacing w:before="80" w:after="20"/>
      </w:pPr>
      <w:r>
        <w:rPr>
          <w:rFonts w:ascii="Calibri" w:hAnsi="Calibri"/>
          <w:b/>
          <w:i w:val="0"/>
          <w:color w:val="1A1A1A"/>
          <w:sz w:val="21"/>
        </w:rPr>
        <w:t>Founder &amp; Strategic / Marketing Operations Lead</w:t>
      </w:r>
      <w:r>
        <w:rPr>
          <w:rFonts w:ascii="Calibri" w:hAnsi="Calibri"/>
          <w:b w:val="0"/>
          <w:i w:val="0"/>
          <w:color w:val="163A5F"/>
          <w:sz w:val="21"/>
        </w:rPr>
        <w:t xml:space="preserve">  |  Solenzo LLC</w:t>
      </w:r>
      <w:r>
        <w:rPr>
          <w:rFonts w:ascii="Calibri" w:hAnsi="Calibri"/>
          <w:b w:val="0"/>
          <w:i w:val="0"/>
          <w:color w:val="555555"/>
          <w:sz w:val="18"/>
        </w:rPr>
        <w:tab/>
        <w:t>Feb 2024 - Present</w:t>
      </w:r>
    </w:p>
    <w:p>
      <w:pPr>
        <w:spacing w:after="20"/>
      </w:pPr>
      <w:r>
        <w:rPr>
          <w:rFonts w:ascii="Calibri" w:hAnsi="Calibri"/>
          <w:b w:val="0"/>
          <w:i/>
          <w:color w:val="555555"/>
          <w:sz w:val="18"/>
        </w:rPr>
        <w:t>Arvada, CO (Remote)</w:t>
      </w:r>
    </w:p>
    <w:p>
      <w:pPr>
        <w:spacing w:after="30"/>
        <w:ind w:left="259" w:hanging="259"/>
      </w:pPr>
      <w:r>
        <w:rPr>
          <w:rFonts w:ascii="Calibri" w:hAnsi="Calibri"/>
          <w:b w:val="0"/>
          <w:i w:val="0"/>
          <w:color w:val="163A5F"/>
        </w:rPr>
        <w:t xml:space="preserve">•  </w:t>
      </w:r>
      <w:r>
        <w:rPr>
          <w:rFonts w:ascii="Calibri" w:hAnsi="Calibri"/>
          <w:b w:val="0"/>
          <w:i w:val="0"/>
          <w:color w:val="1A1A1A"/>
        </w:rPr>
        <w:t>Conduct technical SEO audits, keyword gap analyses, and competitor research using Screaming Frog for site-wide SEO data pulls, implementing fixes directly inside client CMS platforms.</w:t>
      </w:r>
    </w:p>
    <w:p>
      <w:pPr>
        <w:spacing w:after="30"/>
        <w:ind w:left="259" w:hanging="259"/>
      </w:pPr>
      <w:r>
        <w:rPr>
          <w:rFonts w:ascii="Calibri" w:hAnsi="Calibri"/>
          <w:b w:val="0"/>
          <w:i w:val="0"/>
          <w:color w:val="163A5F"/>
        </w:rPr>
        <w:t xml:space="preserve">•  </w:t>
      </w:r>
      <w:r>
        <w:rPr>
          <w:rFonts w:ascii="Calibri" w:hAnsi="Calibri"/>
          <w:b w:val="0"/>
          <w:i w:val="0"/>
          <w:color w:val="1A1A1A"/>
        </w:rPr>
        <w:t>Identify and implement schema and structured data as part of technical SEO audits, pulling full on-page schema implementation.</w:t>
      </w:r>
    </w:p>
    <w:p>
      <w:pPr>
        <w:spacing w:after="30"/>
        <w:ind w:left="259" w:hanging="259"/>
      </w:pPr>
      <w:r>
        <w:rPr>
          <w:rFonts w:ascii="Calibri" w:hAnsi="Calibri"/>
          <w:b w:val="0"/>
          <w:i w:val="0"/>
          <w:color w:val="163A5F"/>
        </w:rPr>
        <w:t xml:space="preserve">•  </w:t>
      </w:r>
      <w:r>
        <w:rPr>
          <w:rFonts w:ascii="Calibri" w:hAnsi="Calibri"/>
          <w:b w:val="0"/>
          <w:i w:val="0"/>
          <w:color w:val="1A1A1A"/>
        </w:rPr>
        <w:t>Architect and deploy autonomous, AI-driven marketing and content systems, translating stakeholders' generalized ideas into precise, structured AI prompts and agent instructions.</w:t>
      </w:r>
    </w:p>
    <w:p>
      <w:pPr>
        <w:spacing w:after="30"/>
        <w:ind w:left="259" w:hanging="259"/>
      </w:pPr>
      <w:r>
        <w:rPr>
          <w:rFonts w:ascii="Calibri" w:hAnsi="Calibri"/>
          <w:b w:val="0"/>
          <w:i w:val="0"/>
          <w:color w:val="163A5F"/>
        </w:rPr>
        <w:t xml:space="preserve">•  </w:t>
      </w:r>
      <w:r>
        <w:rPr>
          <w:rFonts w:ascii="Calibri" w:hAnsi="Calibri"/>
          <w:b w:val="0"/>
          <w:i w:val="0"/>
          <w:color w:val="1A1A1A"/>
        </w:rPr>
        <w:t>Write and publish thought leadership content, newsletters, and educational guides on systems architecture, CRM optimization, and operational growth for B2B audiences.</w:t>
      </w:r>
    </w:p>
    <w:p>
      <w:pPr>
        <w:tabs>
          <w:tab w:pos="10512" w:val="right"/>
        </w:tabs>
        <w:spacing w:before="80" w:after="20"/>
      </w:pPr>
      <w:r>
        <w:rPr>
          <w:rFonts w:ascii="Calibri" w:hAnsi="Calibri"/>
          <w:b/>
          <w:i w:val="0"/>
          <w:color w:val="1A1A1A"/>
          <w:sz w:val="21"/>
        </w:rPr>
        <w:t>Account Executive / Client Strategist</w:t>
      </w:r>
      <w:r>
        <w:rPr>
          <w:rFonts w:ascii="Calibri" w:hAnsi="Calibri"/>
          <w:b w:val="0"/>
          <w:i w:val="0"/>
          <w:color w:val="163A5F"/>
          <w:sz w:val="21"/>
        </w:rPr>
        <w:t xml:space="preserve">  |  Level Agency</w:t>
      </w:r>
      <w:r>
        <w:rPr>
          <w:rFonts w:ascii="Calibri" w:hAnsi="Calibri"/>
          <w:b w:val="0"/>
          <w:i w:val="0"/>
          <w:color w:val="555555"/>
          <w:sz w:val="18"/>
        </w:rPr>
        <w:tab/>
        <w:t>Sep 2024 - Feb 2025</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Ran Google keyword research and search-term analysis to shape campaign targeting and content direction.</w:t>
      </w:r>
    </w:p>
    <w:p>
      <w:pPr>
        <w:tabs>
          <w:tab w:pos="10512" w:val="right"/>
        </w:tabs>
        <w:spacing w:before="80" w:after="20"/>
      </w:pPr>
      <w:r>
        <w:rPr>
          <w:rFonts w:ascii="Calibri" w:hAnsi="Calibri"/>
          <w:b/>
          <w:i w:val="0"/>
          <w:color w:val="1A1A1A"/>
          <w:sz w:val="21"/>
        </w:rPr>
        <w:t>Account Manager, Onboarding Launch Specialist &amp; Team Lead</w:t>
      </w:r>
      <w:r>
        <w:rPr>
          <w:rFonts w:ascii="Calibri" w:hAnsi="Calibri"/>
          <w:b w:val="0"/>
          <w:i w:val="0"/>
          <w:color w:val="163A5F"/>
          <w:sz w:val="21"/>
        </w:rPr>
        <w:t xml:space="preserve">  |  Wix.com</w:t>
      </w:r>
      <w:r>
        <w:rPr>
          <w:rFonts w:ascii="Calibri" w:hAnsi="Calibri"/>
          <w:b w:val="0"/>
          <w:i w:val="0"/>
          <w:color w:val="555555"/>
          <w:sz w:val="18"/>
        </w:rPr>
        <w:tab/>
        <w:t>Aug 2020 - Aug 2022</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Led digital growth consultations aligning site architecture, inbound marketing, and SEO best practices, contributing to a 30% increase in website traffic and 25% improvement in conversion rates.</w:t>
      </w:r>
    </w:p>
    <w:p>
      <w:pPr>
        <w:spacing w:after="30"/>
        <w:ind w:left="259" w:hanging="259"/>
      </w:pPr>
      <w:r>
        <w:rPr>
          <w:rFonts w:ascii="Calibri" w:hAnsi="Calibri"/>
          <w:b w:val="0"/>
          <w:i w:val="0"/>
          <w:color w:val="163A5F"/>
        </w:rPr>
        <w:t xml:space="preserve">•  </w:t>
      </w:r>
      <w:r>
        <w:rPr>
          <w:rFonts w:ascii="Calibri" w:hAnsi="Calibri"/>
          <w:b w:val="0"/>
          <w:i w:val="0"/>
          <w:color w:val="1A1A1A"/>
        </w:rPr>
        <w:t>Directly managed and developed a 20-person, later 8-person, onboarding team, hiring and training new hires and building enablement materials for tenured staff.</w:t>
      </w:r>
    </w:p>
    <w:p>
      <w:pPr>
        <w:spacing w:before="140" w:after="60"/>
        <w:pBdr>
          <w:bottom w:val="single" w:sz="6" w:space="2" w:color="163a5f"/>
        </w:pBdr>
      </w:pPr>
      <w:r>
        <w:rPr>
          <w:rFonts w:ascii="Calibri" w:hAnsi="Calibri"/>
          <w:b/>
          <w:i w:val="0"/>
          <w:caps/>
          <w:color w:val="163A5F"/>
          <w:sz w:val="21"/>
        </w:rPr>
        <w:t>CORE COMPETENCIES</w:t>
      </w:r>
    </w:p>
    <w:p>
      <w:pPr>
        <w:spacing w:after="30"/>
      </w:pPr>
      <w:r>
        <w:rPr>
          <w:rFonts w:ascii="Calibri" w:hAnsi="Calibri"/>
          <w:b/>
          <w:i w:val="0"/>
          <w:color w:val="1A1A1A"/>
        </w:rPr>
        <w:t xml:space="preserve">Technical SEO:  </w:t>
      </w:r>
      <w:r>
        <w:rPr>
          <w:rFonts w:ascii="Calibri" w:hAnsi="Calibri"/>
          <w:b w:val="0"/>
          <w:i w:val="0"/>
          <w:color w:val="1A1A1A"/>
        </w:rPr>
        <w:t>Technical SEO Audits, Schema &amp; Structured Data, Keyword Gap Analysis, Site Architecture</w:t>
      </w:r>
    </w:p>
    <w:p>
      <w:pPr>
        <w:spacing w:after="30"/>
      </w:pPr>
      <w:r>
        <w:rPr>
          <w:rFonts w:ascii="Calibri" w:hAnsi="Calibri"/>
          <w:b/>
          <w:i w:val="0"/>
          <w:color w:val="1A1A1A"/>
        </w:rPr>
        <w:t xml:space="preserve">Content Strategy:  </w:t>
      </w:r>
      <w:r>
        <w:rPr>
          <w:rFonts w:ascii="Calibri" w:hAnsi="Calibri"/>
          <w:b w:val="0"/>
          <w:i w:val="0"/>
          <w:color w:val="1A1A1A"/>
        </w:rPr>
        <w:t>Thought Leadership, Editorial Content, Content Distribution</w:t>
      </w:r>
    </w:p>
    <w:p>
      <w:pPr>
        <w:spacing w:after="30"/>
      </w:pPr>
      <w:r>
        <w:rPr>
          <w:rFonts w:ascii="Calibri" w:hAnsi="Calibri"/>
          <w:b/>
          <w:i w:val="0"/>
          <w:color w:val="1A1A1A"/>
        </w:rPr>
        <w:t xml:space="preserve">AI &amp; Automation:  </w:t>
      </w:r>
      <w:r>
        <w:rPr>
          <w:rFonts w:ascii="Calibri" w:hAnsi="Calibri"/>
          <w:b w:val="0"/>
          <w:i w:val="0"/>
          <w:color w:val="1A1A1A"/>
        </w:rPr>
        <w:t>AI-Native Workflows, Agentic AI, Prompt Design, Claude, ChatGPT</w:t>
      </w:r>
    </w:p>
    <w:p>
      <w:pPr>
        <w:spacing w:after="30"/>
      </w:pPr>
      <w:r>
        <w:rPr>
          <w:rFonts w:ascii="Calibri" w:hAnsi="Calibri"/>
          <w:b/>
          <w:i w:val="0"/>
          <w:color w:val="1A1A1A"/>
        </w:rPr>
        <w:t xml:space="preserve">Leadership &amp; Operations:  </w:t>
      </w:r>
      <w:r>
        <w:rPr>
          <w:rFonts w:ascii="Calibri" w:hAnsi="Calibri"/>
          <w:b w:val="0"/>
          <w:i w:val="0"/>
          <w:color w:val="1A1A1A"/>
        </w:rPr>
        <w:t>Team Hiring &amp; Development, Cross-Functional Coordination, Building From Zero to One</w:t>
      </w:r>
    </w:p>
    <w:p>
      <w:pPr>
        <w:spacing w:before="140" w:after="60"/>
        <w:pBdr>
          <w:bottom w:val="single" w:sz="6" w:space="2" w:color="163a5f"/>
        </w:pBdr>
      </w:pPr>
      <w:r>
        <w:rPr>
          <w:rFonts w:ascii="Calibri" w:hAnsi="Calibri"/>
          <w:b/>
          <w:i w:val="0"/>
          <w:caps/>
          <w:color w:val="163A5F"/>
          <w:sz w:val="21"/>
        </w:rPr>
        <w:t>EDUCATION</w:t>
      </w:r>
    </w:p>
    <w:p>
      <w:pPr>
        <w:spacing w:after="30"/>
      </w:pPr>
      <w:r>
        <w:rPr>
          <w:rFonts w:ascii="Calibri" w:hAnsi="Calibri"/>
          <w:b w:val="0"/>
          <w:i w:val="0"/>
          <w:color w:val="1A1A1A"/>
        </w:rPr>
        <w:t>B.A. Liberal Arts, Minor in Political Science - Colorado State University, Fort Collins, CO</w:t>
      </w:r>
    </w:p>
    <w:p>
      <w:pPr>
        <w:spacing w:before="140" w:after="60"/>
        <w:pBdr>
          <w:bottom w:val="single" w:sz="6" w:space="2" w:color="163a5f"/>
        </w:pBdr>
      </w:pPr>
      <w:r>
        <w:rPr>
          <w:rFonts w:ascii="Calibri" w:hAnsi="Calibri"/>
          <w:b/>
          <w:i w:val="0"/>
          <w:caps/>
          <w:color w:val="163A5F"/>
          <w:sz w:val="21"/>
        </w:rPr>
        <w:t>CERTIFICATIONS</w:t>
      </w:r>
    </w:p>
    <w:p>
      <w:pPr>
        <w:spacing w:after="30"/>
      </w:pPr>
      <w:r>
        <w:rPr>
          <w:rFonts w:ascii="Calibri" w:hAnsi="Calibri"/>
          <w:b w:val="0"/>
          <w:i w:val="0"/>
          <w:color w:val="1A1A1A"/>
        </w:rPr>
        <w:t>Google Digital Marketing &amp; E-Commerce Professional Certificate - Google / Coursera (2024)</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Calibri" w:hAnsi="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