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Assembly Health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Specialist (Spravato)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spent the last eight years on the patient side of the billing system, managing a chronic condition and working through prior authorizations and appeals with commercial insurers to get treatment approved. I know how much depends on the people behind the scenes getting the paperwork, the payer details, and the follow-up right, and that's the work this role does for providers.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client side, I know how to carry a large caseload without letting anything slip. At Wix I managed up to 25 active onboardings at once while launching 25+ clients a month at 110% of my implementation target. At Birdeye I onboarded and managed 15-20 partners, including agencies serving healthcare clients, coordinated their onboarding, tracked account health, and kept all but one. I document every action item and deadline, and I'm comfortable working across billing, verification, and operations teams to get a client an answer.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direct: I haven't supported a Spravato or ketamine program or worked in medical billing directly, and I'd be learning your billing workflows and systems. I learn platforms quickly and would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