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Aaron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Account Management &amp; Client Services Professional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Account management and client services professional with 15+ years managing high-volume, detail-critical caseloads, entering and maintaining accurate records across CRM systems, and communicating clearly with stakeholders under time pressure. Managed 25+ client onboardings per month at peak volume while holding target attainment above 100%. Brings eight years of firsthand experience navigating insurance prior authorization and appeals as a patient managing a chronic condition, and a genuine interest in helping other patients through that same process.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Own the primary strategic relationship for a portfolio of service-based businesses, running discovery and intake to surface goals, needs, and constraints.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across multiple systems, keeping records auditable across concurrent engagements.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 and implement CRM systems in GoHighLevel and HubSpot — contact segmentation, lifecycle stages, and data-hygiene protocols that keep records accurate and current.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Run day-to-day delivery for B2B clients independently, managing operational needs and driving each to resolution without dropping detail across a full caseload.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partner network spanning health, home-services, and retail verticals — including a meaningful share of channel sales to agencies serving healthcare clients — onboarding 15-20 partners with ~94% retention.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customers through complex technical setup and configuration, resolving issues directly with each account.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metrics to identify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client accounts end to end at a performance marketing agency, covering execution,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Labeled and defined the CRM fields required for outbound and onboarding workflows, standardizing data capture across the team.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Client &amp; Case Coordination:  </w:t>
      </w:r>
      <w:r>
        <w:rPr>
          <w:rFonts w:ascii="Times New Roman" w:hAnsi="Times New Roman"/>
          <w:b w:val="0"/>
          <w:i w:val="0"/>
          <w:color w:val="1A1A1A"/>
        </w:rPr>
        <w:t>Account/Case Management, High-Volume Client Intake, Client Discovery, Problem Solving Under Deadline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Data &amp; Records Management:  </w:t>
      </w:r>
      <w:r>
        <w:rPr>
          <w:rFonts w:ascii="Times New Roman" w:hAnsi="Times New Roman"/>
          <w:b w:val="0"/>
          <w:i w:val="0"/>
          <w:color w:val="1A1A1A"/>
        </w:rPr>
        <w:t>CRM Data Entry &amp; Accuracy (Salesforce, HubSpot, GoHighLevel), Contact &amp; Record Segmentation, Data Hygiene, Confidential Records Handling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Communication:  </w:t>
      </w:r>
      <w:r>
        <w:rPr>
          <w:rFonts w:ascii="Times New Roman" w:hAnsi="Times New Roman"/>
          <w:b w:val="0"/>
          <w:i w:val="0"/>
          <w:color w:val="1A1A1A"/>
        </w:rPr>
        <w:t>Stakeholder Communication, Cross-Functional Coordination, Relationship Management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Adaptability:  </w:t>
      </w:r>
      <w:r>
        <w:rPr>
          <w:rFonts w:ascii="Times New Roman" w:hAnsi="Times New Roman"/>
          <w:b w:val="0"/>
          <w:i w:val="0"/>
          <w:color w:val="1A1A1A"/>
        </w:rPr>
        <w:t>Fast-Paced Environments, Self-Directed, Team Collaboration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—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