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&amp; Paid Search Strategist | Home Services, Google Ads &amp; Local Lead Generation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marketer with 15+ years in agency and marketing-operations work, currently running full-funnel SEO and paid-search strategy for local service businesses through my own practice. Own Google Ads accounts end to end - from build to daily optimization - for home-service and B2B clients, and run technical SEO audits, keyword and competitor research, and on-page fixes directly inside client CMS platforms. Comfortable leading client calls myself and translating strategy into plain language for a business owner who wants leads, not a ranking report. Judge performance by lead quality and conversion, not clicks or traffic in isolation.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Google Ads accounts end to end for local service-based businesses: built campaigns from the ground up, then rebuilt targeting and negative keywords on an underperforming account to cut spam and low-quality leads and improve click-through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Diagnosed a stalled-conversion account by tracing the remaining gap past the ad platform to the website's conversion path, rather than declaring the campaign fixed on click metrics alone - the same lead-quality-over-clicks judgment this role calls for.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and SERP research, implementing on-page fixes - titles, meta descriptions, headers, internal linking -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and conversion tracking on every client website built, validating tags before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acquisition, conversion, and lead quality in GA4 and Google Search Console across multiple concurrent client accounts, adjusting strategy based on what the data shows rather than producing a report and moving 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including home-services businesses, on reputation-management and local-visibility tools (Google Business Profile optimization, review generation).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local search visibility and customer-health metrics,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on-page SEO, and inbound marketing to improve client traffic and conversion, working directly in client site content and metadata.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Search &amp; SEO:  </w:t>
      </w:r>
      <w:r>
        <w:rPr>
          <w:rFonts w:ascii="Calibri" w:hAnsi="Calibri"/>
          <w:b w:val="0"/>
          <w:i w:val="0"/>
          <w:color w:val="1A1A1A"/>
        </w:rPr>
        <w:t>Google Ads Campaign Build &amp; Management, Geo-Targeting &amp; Negative Keywords, Conversion Tracking, Google Tag Manager, Technical SEO Audits, Google Business Profile, NAP Consistency &amp; Citations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Client Work:  </w:t>
      </w:r>
      <w:r>
        <w:rPr>
          <w:rFonts w:ascii="Calibri" w:hAnsi="Calibri"/>
          <w:b w:val="0"/>
          <w:i w:val="0"/>
          <w:color w:val="1A1A1A"/>
        </w:rPr>
        <w:t>GA4, Google Search Console, Semrush, Ahrefs, Basic HTML/CSS Edits, Client-Facing Calls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