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Manager | Relationship-First Customer Onboarding &amp; Cross-Functional Handoffs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professional with 15+ years owning the customer relationship from deal close through a documented handoff to Customer Success, in B2B SaaS and MarTech environments. Directly managed and trained a team of onboarding specialists at Wix while personally onboarding 25+ clients per month, and onboarded a network of 15-20 reseller partners at Birdeye with 94% retention, auditing account setup, flagging issues early, and keeping documentation current in real time. Builds technical, API-integrated CRM and automation systems for clients at Solenzo today.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customer relationship from kickoff through a documented handoff, running discovery to surface goals and configuring CRM and automation systems around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Audit and configure CRM data, contact segmentation, lifecycle stages, and workflow architecture as part of every new client setup, catching data-hygiene issues before they become account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automation system, 20+ workflows including lead capture, booking, no-show recovery, and post-sale nurture, integrating with client CRMs and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call, timeline, and deliverable across GoHighLevel, HubSpot, and Notion in real time, keeping onboarding auditable across concurrent engagements of varying complexity.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at-risk clients and account issues early, proactively adjusting scope and communication to keep engagements on track.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and coordinating cross-team communication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through structured onboarding,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complex technical setup and configuration of Birdeye's proprietary listings/data-aggregator solution and reputation-management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flag account risk before it became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on integration-specific onboarding issues, escalating structured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across varying complexity,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keeping documentation and status current across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sequenced implementation plans that ranked which systems to change first for technically complex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stakeholders on CRM adoption and escalated account-level risk directly to leadership when issues surfaced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Ownership:  </w:t>
      </w:r>
      <w:r>
        <w:rPr>
          <w:rFonts w:ascii="Calibri" w:hAnsi="Calibri"/>
          <w:b w:val="0"/>
          <w:i w:val="0"/>
          <w:color w:val="1A1A1A"/>
        </w:rPr>
        <w:t>End-to-End Relationship Ownership, Account Auditing &amp; Data Verification, Multi-Onboarding Prioritization, Documented CS Handoffs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Integration Onboarding:  </w:t>
      </w:r>
      <w:r>
        <w:rPr>
          <w:rFonts w:ascii="Calibri" w:hAnsi="Calibri"/>
          <w:b w:val="0"/>
          <w:i w:val="0"/>
          <w:color w:val="1A1A1A"/>
        </w:rPr>
        <w:t>API Integrations, CRM/CMS Configuration, Workflow Automation (Zapier, Make, n8n)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Escalation:  </w:t>
      </w:r>
      <w:r>
        <w:rPr>
          <w:rFonts w:ascii="Calibri" w:hAnsi="Calibri"/>
          <w:b w:val="0"/>
          <w:i w:val="0"/>
          <w:color w:val="1A1A1A"/>
        </w:rPr>
        <w:t>Structured Working Sessions, Real-Time Documentation, Proactive Risk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HubSpot, Salesforce, GoHighLevel, Notion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Sales Handoff Quality, Product/Engineering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