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Technical Training &amp; Development Specialist | Software Onboarding, Documentation &amp; User Enablement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Technical training and onboarding professional with 15+ years turning complex business software into training programs, documentation, and hands-on instruction that end users of varying technical experience can act on. Has developed sales and onboarding training curricula, led live and virtual technical onboarding for individual clients and high-volume partner networks, and built the user guides, workflow documentation, and reference materials that support them. Comfortable translating subject-matter expertise into structured training content and providing follow-up technical support after delivery.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Translate non-technical stakeholders' generalized ideas and feedback into precise, structured specifications, acting as the bridge between business intent and reliable technical execution.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Write and publish thought leadership content, newsletters, and educational guides on systems architecture, CRM optimization, and operational workflows for B2B audiences.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across GoHighLevel, HubSpot, and Notion, keeping project and process records auditable across concurrent engagements.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multi-stakeholder accounts across marketing and technology channels, translating performance data into strategic recommendations for audiences with varying technical fluency.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customers through complex technical setup and configuration of reputation and marketing automation tools, then provided ongoing technical assistance.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metrics to identify adoption gaps and recommend interventions, incorporating findings back into training and onboarding.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 for 2 years - a team of 20, later a team of 8 -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digital growth consultations aligning site architecture, inbound marketing, and SEO best practices, translating technical concepts for clients across a range of experience levels.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clients, ranking which systems to change and in what order, and coordinated with the implementation team on delivery.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Technical Training &amp; Development:  </w:t>
      </w:r>
      <w:r>
        <w:rPr>
          <w:rFonts w:ascii="Times New Roman" w:hAnsi="Times New Roman"/>
          <w:b w:val="0"/>
          <w:i w:val="0"/>
          <w:color w:val="1A1A1A"/>
        </w:rPr>
        <w:t>Instructor-Led &amp; Hands-On Training, Technical Onboarding, Sales &amp; New-Hire Training Development, Training Program Design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Training Materials &amp; Documentation:  </w:t>
      </w:r>
      <w:r>
        <w:rPr>
          <w:rFonts w:ascii="Times New Roman" w:hAnsi="Times New Roman"/>
          <w:b w:val="0"/>
          <w:i w:val="0"/>
          <w:color w:val="1A1A1A"/>
        </w:rPr>
        <w:t>User Guides &amp; Reference Materials, Process Documentation, Educational Content, Workflow Documentation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Technical Communication:  </w:t>
      </w:r>
      <w:r>
        <w:rPr>
          <w:rFonts w:ascii="Times New Roman" w:hAnsi="Times New Roman"/>
          <w:b w:val="0"/>
          <w:i w:val="0"/>
          <w:color w:val="1A1A1A"/>
        </w:rPr>
        <w:t>Translating Technical Concepts for Non-Technical Audiences, Cross-Functional Stakeholder Training, Post-Training Technical Support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Systems &amp; Data Management:  </w:t>
      </w:r>
      <w:r>
        <w:rPr>
          <w:rFonts w:ascii="Times New Roman" w:hAnsi="Times New Roman"/>
          <w:b w:val="0"/>
          <w:i w:val="0"/>
          <w:color w:val="1A1A1A"/>
        </w:rPr>
        <w:t>CRM Architecture (HubSpot, Salesforce, GoHighLevel), Data Hygiene &amp; Segmentation, Workflow &amp; Systems Configuration, Software Implementation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