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Generalist | Critical Thinking, Written Communication &amp; Cross-Domain Analysis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Business generalist with 15+ years of remote, client-facing work spanning marketing, sales, CRM operations, SEO, and technical systems, bringing critical thinking and close attention to detail to problems across a wide range of domains. Writes clearly and analyzes data as a matter of course: technical audits, structured reporting, and client-facing documentation are part of the regular workload. Currently builds and evaluates AI agent workflows directly, including reviewing and refining model outputs against defined criteria, work that maps directly onto training and evaluating AI systems.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Design self-improving loops and evaluation frameworks to monitor agent outputs and continuously optimize performance.</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generalized ideas and feedback into precise, structured AI prompts and agent instructions, acting as the bridge between business intent and reliable output.</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marketing workflows into agent architectures with custom logic that scores a business's digital footprint and generates hyper-personalized outreach.</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using Screaming Frog for site-wide data pulls,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 leadership content, newsletters, and educational guides on systems architecture, CRM optimization, and operational growth for B2B audiences.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 for audiences with varying technical fluency.</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spanning health, home services, and retail verticals), retaining all but one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customer feedback informing the roadmap.</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campaign performance data and translated results into optimization recommendations across paid media and creative.</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launched 25+ clients per month,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coordinated with the implementation team on delivery.</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with deep fluency in sales enablement, contact management, and pipeline automation.</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Critical Thinking &amp; Analysis:  </w:t>
      </w:r>
      <w:r>
        <w:rPr>
          <w:rFonts w:ascii="Calibri" w:hAnsi="Calibri"/>
          <w:b w:val="0"/>
          <w:i w:val="0"/>
          <w:color w:val="1A1A1A"/>
        </w:rPr>
        <w:t>Technical Audits &amp; Diagnostics, Data-Driven Decision Making, Root-Cause Analysis, Structured Problem-Solving</w:t>
      </w:r>
    </w:p>
    <w:p>
      <w:pPr>
        <w:spacing w:after="30"/>
      </w:pPr>
      <w:r>
        <w:rPr>
          <w:rFonts w:ascii="Calibri" w:hAnsi="Calibri"/>
          <w:b/>
          <w:i w:val="0"/>
          <w:color w:val="1A1A1A"/>
        </w:rPr>
        <w:t xml:space="preserve">Written &amp; Verbal Communication:  </w:t>
      </w:r>
      <w:r>
        <w:rPr>
          <w:rFonts w:ascii="Calibri" w:hAnsi="Calibri"/>
          <w:b w:val="0"/>
          <w:i w:val="0"/>
          <w:color w:val="1A1A1A"/>
        </w:rPr>
        <w:t>Technical Writing &amp; Documentation, Thought Leadership Content, Stakeholder Communication, Structured Feedback</w:t>
      </w:r>
    </w:p>
    <w:p>
      <w:pPr>
        <w:spacing w:after="30"/>
      </w:pPr>
      <w:r>
        <w:rPr>
          <w:rFonts w:ascii="Calibri" w:hAnsi="Calibri"/>
          <w:b/>
          <w:i w:val="0"/>
          <w:color w:val="1A1A1A"/>
        </w:rPr>
        <w:t xml:space="preserve">Attention to Detail &amp; QA:  </w:t>
      </w:r>
      <w:r>
        <w:rPr>
          <w:rFonts w:ascii="Calibri" w:hAnsi="Calibri"/>
          <w:b w:val="0"/>
          <w:i w:val="0"/>
          <w:color w:val="1A1A1A"/>
        </w:rPr>
        <w:t>Data Hygiene &amp; Accuracy, Process Documentation, Quality Assurance Discipline</w:t>
      </w:r>
    </w:p>
    <w:p>
      <w:pPr>
        <w:spacing w:after="30"/>
      </w:pPr>
      <w:r>
        <w:rPr>
          <w:rFonts w:ascii="Calibri" w:hAnsi="Calibri"/>
          <w:b/>
          <w:i w:val="0"/>
          <w:color w:val="1A1A1A"/>
        </w:rPr>
        <w:t xml:space="preserve">AI Systems &amp; Evaluation:  </w:t>
      </w:r>
      <w:r>
        <w:rPr>
          <w:rFonts w:ascii="Calibri" w:hAnsi="Calibri"/>
          <w:b w:val="0"/>
          <w:i w:val="0"/>
          <w:color w:val="1A1A1A"/>
        </w:rPr>
        <w:t>AI Agent Workflow Design, Prompt Engineering, Model Output Review &amp; Refinement, LLM-Assisted Automation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