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Revenue Operations Specialist | CRM Data Model Ownership &amp; Compliance-Constrained Workflow Design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Revenue operations professional with 15+ years of hands-on CRM ownership, HubSpot, Salesforce, GoHighLevel, and Accelo's own CRM/PSA platform, personally configuring data models, lifecycle stages, and segmentation rather than overseeing configuration at a distance. Built compliance and customer-management systems from scratch in a highly regulated environment early in his career, and has since applied the same judgment to prioritizing what to change versus what to leave stable across complex, multi-system SaaS environments. Communicates the reasoning behind operational decisions clearly to both technical and non-technical stakeholders.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CRM systems in GoHighLevel and HubSpot, including contact segmentation, lifecycle stages, and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Design, implement, and optimize marketing automation and CRM systems for B2B service clients as a fractional success/implementation manager, owning configuration personally rather than overseeing a delivery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across GoHighLevel, HubSpot, and Notion, keeping project and process records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specifications, acting as the bridge between business intent and reliable technical execution.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technical configurations and providing hands-on training.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tools, working hands-on inside each account.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communication, managing workflows and tasks in ClickUp.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targets, working hands-on in each account's configuration.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strategic contact, delivering launches on time and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- a team of 20, later a team of 8 - overseeing budgets, scope, and delivery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coordinated with the implementation team on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compliance and customer-management systems from scratch in a highly regulated startup environment.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early operational infrastructure, including intake processes and reporting systems, scaling the business to profitability.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 &amp; CRM Data Model:  </w:t>
      </w:r>
      <w:r>
        <w:rPr>
          <w:rFonts w:ascii="Calibri" w:hAnsi="Calibri"/>
          <w:b w:val="0"/>
          <w:i w:val="0"/>
          <w:color w:val="1A1A1A"/>
        </w:rPr>
        <w:t>CRM Ownership (HubSpot, Salesforce, GoHighLevel, Accelo), Data Model Configuration &amp; Segmentation, Lifecycle Stage Design,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Revenue Tools Beyond the CRM:  </w:t>
      </w:r>
      <w:r>
        <w:rPr>
          <w:rFonts w:ascii="Calibri" w:hAnsi="Calibri"/>
          <w:b w:val="0"/>
          <w:i w:val="0"/>
          <w:color w:val="1A1A1A"/>
        </w:rPr>
        <w:t>Project Tracking (ClickUp, Notion), Billing / PSA &amp; Implementation Workflows (Accelo), Cross-System Process Documentation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Compliance &amp; Operational Judgment:  </w:t>
      </w:r>
      <w:r>
        <w:rPr>
          <w:rFonts w:ascii="Calibri" w:hAnsi="Calibri"/>
          <w:b w:val="0"/>
          <w:i w:val="0"/>
          <w:color w:val="1A1A1A"/>
        </w:rPr>
        <w:t>Compliance-Constrained Systems Design, Change Prioritization &amp; Rationale, Risk Escalation, Cross-Functional Stakeholder Communication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Revenue Data Integrity &amp; Reporting:  </w:t>
      </w:r>
      <w:r>
        <w:rPr>
          <w:rFonts w:ascii="Calibri" w:hAnsi="Calibri"/>
          <w:b w:val="0"/>
          <w:i w:val="0"/>
          <w:color w:val="1A1A1A"/>
        </w:rPr>
        <w:t>Data Accuracy &amp; Auditing, Performance Dashboards, QBRs, ROI / CAC / LTV Reporting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