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Client Delivery Lead / Account Manager | Client Strategy, Team Leadership &amp; Revenue-Accountable Delivery</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Agency and client-delivery professional with 15+ years owning client relationships end to end, from strategy through renewal, for service-based and expertise-led businesses, the same client profile RNDA serves. Has directly managed and developed a team of onboarding specialists (20, later 8), set marketing direction across paid, organic, and email channels, and run delivery in ClickUp. Comfortable holding both client results and team execution accountable to the same number: revenue.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 clients, running discovery and onboarding to surface client goals, objectives, and challenges.</w:t>
      </w:r>
    </w:p>
    <w:p>
      <w:pPr>
        <w:spacing w:after="30"/>
        <w:ind w:left="259" w:hanging="259"/>
      </w:pPr>
      <w:r>
        <w:rPr>
          <w:rFonts w:ascii="Calibri" w:hAnsi="Calibri"/>
          <w:b w:val="0"/>
          <w:i w:val="0"/>
          <w:color w:val="163A5F"/>
        </w:rPr>
        <w:t xml:space="preserve">•  </w:t>
      </w:r>
      <w:r>
        <w:rPr>
          <w:rFonts w:ascii="Calibri" w:hAnsi="Calibri"/>
          <w:b w:val="0"/>
          <w:i w:val="0"/>
          <w:color w:val="1A1A1A"/>
        </w:rPr>
        <w:t>Design and deploy automated lifecycle sequences, onboarding workflows, and CRM architectures that activate, nurture, and retain high-value users at scale.</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GoHighLevel, HubSpot, and Notion, keeping project records auditable across concurrent engagements.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retainer scope, recommending and scoping complementary services aligned with client objectives.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strategies across inbound, paid media, and content, acting as strategic lead and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landing pages, complex email sequences, conversion-focused copy, improving lead generation and pipeline.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 managing workflows and tasks in ClickUp.</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during tenure, averaging ~$22K each (several exceeding $25K), roughly $130K+ in total bookings.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a team of 20, later a team of 8,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launch operations as team lead and primary strategic contact, delivering launches on time and accelerating time-to-value.</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brand-new Wix vertical that went from proof of concept to a profitable business line, contributing to hiring, onboarding, and training of new hires and developing sales training for tenured account executives.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Client Strategy &amp; Account Ownership:  </w:t>
      </w:r>
      <w:r>
        <w:rPr>
          <w:rFonts w:ascii="Calibri" w:hAnsi="Calibri"/>
          <w:b w:val="0"/>
          <w:i w:val="0"/>
          <w:color w:val="1A1A1A"/>
        </w:rPr>
        <w:t>Multi-Account Client Ownership, Revenue Forecasting &amp; KPI Targets, Renewal &amp; Retention Strategy, Executive Reporting</w:t>
      </w:r>
    </w:p>
    <w:p>
      <w:pPr>
        <w:spacing w:after="30"/>
      </w:pPr>
      <w:r>
        <w:rPr>
          <w:rFonts w:ascii="Calibri" w:hAnsi="Calibri"/>
          <w:b/>
          <w:i w:val="0"/>
          <w:color w:val="1A1A1A"/>
        </w:rPr>
        <w:t xml:space="preserve">Team Leadership &amp; Development:  </w:t>
      </w:r>
      <w:r>
        <w:rPr>
          <w:rFonts w:ascii="Calibri" w:hAnsi="Calibri"/>
          <w:b w:val="0"/>
          <w:i w:val="0"/>
          <w:color w:val="1A1A1A"/>
        </w:rPr>
        <w:t>Team Management &amp; Development, Training &amp; Onboarding, Role Clarity &amp; Accountability</w:t>
      </w:r>
    </w:p>
    <w:p>
      <w:pPr>
        <w:spacing w:after="30"/>
      </w:pPr>
      <w:r>
        <w:rPr>
          <w:rFonts w:ascii="Calibri" w:hAnsi="Calibri"/>
          <w:b/>
          <w:i w:val="0"/>
          <w:color w:val="1A1A1A"/>
        </w:rPr>
        <w:t xml:space="preserve">Marketing Direction:  </w:t>
      </w:r>
      <w:r>
        <w:rPr>
          <w:rFonts w:ascii="Calibri" w:hAnsi="Calibri"/>
          <w:b w:val="0"/>
          <w:i w:val="0"/>
          <w:color w:val="1A1A1A"/>
        </w:rPr>
        <w:t>Paid &amp; Organic Strategy, Email &amp; Lifecycle Automation, Funnel &amp; Launch Campaigns, Content Direction</w:t>
      </w:r>
    </w:p>
    <w:p>
      <w:pPr>
        <w:spacing w:after="30"/>
      </w:pPr>
      <w:r>
        <w:rPr>
          <w:rFonts w:ascii="Calibri" w:hAnsi="Calibri"/>
          <w:b/>
          <w:i w:val="0"/>
          <w:color w:val="1A1A1A"/>
        </w:rPr>
        <w:t xml:space="preserve">Tools &amp; Platforms:  </w:t>
      </w:r>
      <w:r>
        <w:rPr>
          <w:rFonts w:ascii="Calibri" w:hAnsi="Calibri"/>
          <w:b w:val="0"/>
          <w:i w:val="0"/>
          <w:color w:val="1A1A1A"/>
        </w:rPr>
        <w:t>ClickUp, GoHighLevel, HubSpot, Salesforce, Notion, Slack, Google Workspace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