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15, 2026</w:t>
      </w:r>
    </w:p>
    <w:p>
      <w:pPr>
        <w:spacing w:after="20"/>
      </w:pPr>
      <w:r>
        <w:rPr>
          <w:rFonts w:ascii="Calibri" w:hAnsi="Calibri"/>
          <w:b/>
          <w:color w:val="1A1A1A"/>
        </w:rPr>
        <w:t>Impiricus</w:t>
      </w:r>
    </w:p>
    <w:p>
      <w:pPr>
        <w:spacing w:after="160"/>
      </w:pPr>
      <w:r>
        <w:rPr>
          <w:rFonts w:ascii="Calibri" w:hAnsi="Calibri"/>
          <w:b w:val="0"/>
          <w:color w:val="1A1A1A"/>
        </w:rPr>
        <w:t>Re: Client Account Manager, Curated</w:t>
      </w:r>
    </w:p>
    <w:p>
      <w:pPr>
        <w:spacing w:after="160"/>
      </w:pPr>
      <w:r>
        <w:rPr>
          <w:rFonts w:ascii="Calibri" w:hAnsi="Calibri"/>
          <w:b w:val="0"/>
          <w:color w:val="1A1A1A"/>
        </w:rPr>
        <w:t>Dear Hiring Team,</w:t>
      </w:r>
    </w:p>
    <w:p>
      <w:pPr>
        <w:spacing w:after="160"/>
      </w:pPr>
      <w:r>
        <w:rPr>
          <w:rFonts w:ascii="Calibri" w:hAnsi="Calibri"/>
          <w:b w:val="0"/>
          <w:color w:val="1A1A1A"/>
        </w:rPr>
        <w:t>I'm applying for the Client Account Manager role supporting Curated. Being the first client services hire, with no playbook yet, is the part that drew me in. The best work I've done has been in exactly that situation.</w:t>
      </w:r>
    </w:p>
    <w:p>
      <w:pPr>
        <w:spacing w:after="160"/>
      </w:pPr>
      <w:r>
        <w:rPr>
          <w:rFonts w:ascii="Calibri" w:hAnsi="Calibri"/>
          <w:b w:val="0"/>
          <w:color w:val="1A1A1A"/>
        </w:rPr>
        <w:t>At Wix I joined a new vertical at the proof-of-concept stage, led onboarding teams of up to 30 while we tested different team structures, and helped hire and train the people who scaled it into a profitable business line. At Birdeye I managed 15-20 reseller partners across health, home services, and retail, including agencies serving healthcare clients, and retained all but one. Today I run my own client practice, where I built the intake, onboarding, and reporting standards myself and own every engagement from scoping to delivery.</w:t>
      </w:r>
    </w:p>
    <w:p>
      <w:pPr>
        <w:spacing w:after="160"/>
      </w:pPr>
      <w:r>
        <w:rPr>
          <w:rFonts w:ascii="Calibri" w:hAnsi="Calibri"/>
          <w:b w:val="0"/>
          <w:color w:val="1A1A1A"/>
        </w:rPr>
        <w:t>Physician engagement and expert networks would be new for me, and I'd plan to learn the model quickly from the operations team and the clients themselves. Managing a multi-industry portfolio, keeping concurrent programs on track, and building the structure around it is work I've done.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