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27,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Awayday, LLC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SEO Content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SEO Content Specialist role. Most of what this role asks for is my daily practice at Solenzo: technical SEO audits using Screaming Frog for site-wide data pulls, keyword and SERP research, and on-page work - titles, meta descriptions, internal linking, alt text, and schema/structured data - implemented directly rather than handed off. I write the content myself, thought leadership, guides, and landing pages, and I build reusable templates so each new piece isn't started from scratch, which is the same discipline your posting describes for blog, hub, and promotional page templates.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use Claude and ChatGPT inside real production workflows, not as an experiment, and I've built and documented SOPs for marketing processes so work stays consistent across concurrent client engagements - the same operational habit your posting asks for around content systems and documentation. I've also managed workflows in ClickUp directly at a prior agency role. At Wix I managed a team of onboarding specialists and gave structured feedback to improve individual output, which is the closest experience I have to the writer-management side of this role, though I should be direct that I have not personally managed a roster of freelance writers the way this posting describes.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also note two remaining gaps rather than gloss over them: my writer-management experience is from managing and coaching a team at Wix rather than a roster of freelance writers specifically, and I don't have hospitality or vacation-rental industry experience, though I've run SEO and content for local service businesses in a similarly execution-heavy, fast-turnaround environment. I'd welcome the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