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Marketing Manager | 0-to-1 Launches, AI-Native Marketing Systems &amp; Technical Messaging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Marketing operations leader and 0-to-1 builder with 15+ years in B2B SaaS and MarTech. Founded and built Solenzo from scratch, architecting AI-driven, agentic marketing systems for clients and translating loosely defined business intent into precise AI prompts and agent logic, hands-on daily fluency with ChatGPT and Claude as production tools, not just talking points. Took a brand-new Wix vertical from proof of concept to a profitable line, building the messaging, training, and enablement materials that got it there. Writes technical concepts into clear, compelling narratives for B2B audiences.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 and deploy autonomous, AI-driven marketing systems for B2B clients, translating non-technical stakeholders' generalized ideas into precise, structured AI prompts and agent instructions,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marketing workflows into agent architectures with custom logic, building and launching new automated capabilities from a blank page (0 to 1) for each new client engagement.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Write and publish thought leadership content, newsletters, and educational guides on systems architecture, CRM optimization, and operational growth for B2B audiences.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Build reusable messaging frameworks and boilerplate marketing assets, adapting a shared template base to each client's brand and category rather than starting from scratch each time.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Report performance on a regular cadence with actionable insights and strategic recommendations, backed by tracking across sales enablement, marketing, and operations.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Client Strategist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Level Agency</w:t>
      </w:r>
      <w:r>
        <w:rPr>
          <w:rFonts w:ascii="Calibri" w:hAnsi="Calibri"/>
          <w:b w:val="0"/>
          <w:i w:val="0"/>
          <w:color w:val="555555"/>
          <w:sz w:val="18"/>
        </w:rPr>
        <w:tab/>
        <w:t>Sep 2024 - Feb 2025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rigorous campaign performance reporting frameworks tracking ROI, CAC, LTV, and conversion KPIs, delivering optimization recommendations and QBRs to cross-functional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Produced high-converting campaign assets, landing pages, complex email sequences, and conversion-focused copy, improving lead generation and pipeline.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onboarded 15-20 reseller partners onto Birdeye's proprietary technology solution, translating technical product capability into a customer-facing value proposition partners could resell.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 meaningful share of that partner book sold specifically into agencies focused on healthcare clients, direct B2B marketing-technology experience in a healthcare-facing vertical.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Collaborated with Product and Engineering to translate structured partner feedback into roadmap input.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Drove team initiatives and process improvements for a brand-new Wix vertical that went from proof of concept to a profitable business line, a 0-to-1 launch built from the ground up.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sales training and enablement materials for tenured account executives and new hires as that vertical scaled, translating a new capability into a repeatable, sellable narrative.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a high-value account portfolio, contributing to a 30% increase in website traffic and 25% improvement in conversion rates across the e-commerce segment.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translating technical product capability into business value for C-suite buyers.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Zapier automations as part of client implementations, hands-on automation-building history running from 2018 through the present at Solenzo.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Marketing Technology:  </w:t>
      </w:r>
      <w:r>
        <w:rPr>
          <w:rFonts w:ascii="Calibri" w:hAnsi="Calibri"/>
          <w:b w:val="0"/>
          <w:i w:val="0"/>
          <w:color w:val="1A1A1A"/>
        </w:rPr>
        <w:t>ChatGPT &amp; Claude (Production Use), Agentic AI Workflow Design, Prompt Engineering, Requirements-to-Prompt Translation, Rapid Prototyping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Go-to-Market &amp; Launch:  </w:t>
      </w:r>
      <w:r>
        <w:rPr>
          <w:rFonts w:ascii="Calibri" w:hAnsi="Calibri"/>
          <w:b w:val="0"/>
          <w:i w:val="0"/>
          <w:color w:val="1A1A1A"/>
        </w:rPr>
        <w:t>0-to-1 Product/Vertical Launches, Positioning &amp; Messaging, Sales Enablement Content, Technical-to-Business Translation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Content &amp; Writing:  </w:t>
      </w:r>
      <w:r>
        <w:rPr>
          <w:rFonts w:ascii="Calibri" w:hAnsi="Calibri"/>
          <w:b w:val="0"/>
          <w:i w:val="0"/>
          <w:color w:val="1A1A1A"/>
        </w:rPr>
        <w:t>Thought Leadership, Technical Translation, Direct-Response Copy, Brand Voice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Cross-Functional Collaboration:  </w:t>
      </w:r>
      <w:r>
        <w:rPr>
          <w:rFonts w:ascii="Calibri" w:hAnsi="Calibri"/>
          <w:b w:val="0"/>
          <w:i w:val="0"/>
          <w:color w:val="1A1A1A"/>
        </w:rPr>
        <w:t>Product/Engineering Feedback Loops, Sales Partnership, Campaign Reporting &amp; QBRs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Tools &amp; Platforms:  </w:t>
      </w:r>
      <w:r>
        <w:rPr>
          <w:rFonts w:ascii="Calibri" w:hAnsi="Calibri"/>
          <w:b w:val="0"/>
          <w:i w:val="0"/>
          <w:color w:val="1A1A1A"/>
        </w:rPr>
        <w:t>HubSpot, Salesforce, GoHighLevel, GA4, Zapier, Make, n8n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—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— Google/Coursera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Meta Ads Certification — Meta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