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August 16, 2026</w:t>
      </w:r>
    </w:p>
    <w:p>
      <w:pPr>
        <w:spacing w:after="20"/>
      </w:pPr>
      <w:r>
        <w:rPr>
          <w:rFonts w:ascii="Calibri" w:hAnsi="Calibri"/>
          <w:b/>
          <w:color w:val="1A1A1A"/>
        </w:rPr>
        <w:t>Reach Out and Read Colorado</w:t>
      </w:r>
    </w:p>
    <w:p>
      <w:pPr>
        <w:spacing w:after="160"/>
      </w:pPr>
      <w:r>
        <w:rPr>
          <w:rFonts w:ascii="Calibri" w:hAnsi="Calibri"/>
          <w:b w:val="0"/>
          <w:color w:val="1A1A1A"/>
        </w:rPr>
        <w:t>Re: Front Range Regional Coordinator</w:t>
      </w:r>
    </w:p>
    <w:p>
      <w:pPr>
        <w:spacing w:after="160"/>
      </w:pPr>
      <w:r>
        <w:rPr>
          <w:rFonts w:ascii="Calibri" w:hAnsi="Calibri"/>
          <w:b w:val="0"/>
          <w:color w:val="1A1A1A"/>
        </w:rPr>
        <w:t>Dear Hiring Team,</w:t>
      </w:r>
    </w:p>
    <w:p>
      <w:pPr>
        <w:spacing w:after="160"/>
      </w:pPr>
      <w:r>
        <w:rPr>
          <w:rFonts w:ascii="Calibri" w:hAnsi="Calibri"/>
          <w:b w:val="0"/>
          <w:color w:val="1A1A1A"/>
        </w:rPr>
        <w:t>I'm applying for the Front Range Regional Coordinator role. I've spent the last several years as the primary point of contact for distributed networks of partners and clients, the same kind of support this role provides to RORCO's clinic sites, and I'm based in Arvada, in the Denver Metro area, so the in-office schedule and regional travel aren't a logistical question.</w:t>
      </w:r>
    </w:p>
    <w:p>
      <w:pPr>
        <w:spacing w:after="160"/>
      </w:pPr>
      <w:r>
        <w:rPr>
          <w:rFonts w:ascii="Calibri" w:hAnsi="Calibri"/>
          <w:b w:val="0"/>
          <w:color w:val="1A1A1A"/>
        </w:rPr>
        <w:t>At Birdeye, I onboarded and managed a network of 15 to 20 reseller partners, training each one and retaining roughly 94 percent of the portfolio, the same mix of training, adoption support, and relationship management this role needs across your clinic sites. At Solenzo, I keep every client interaction, deliverable, and timeline documented and current in CRM systems across concurrent engagements, the same discipline behind keeping the myROR database accurate. Earlier, at Wix, I helped build a brand-new business line from proof of concept to profitable, including hiring, onboarding, and training new team members, work that mirrors standing up and qualifying new sites.</w:t>
      </w:r>
    </w:p>
    <w:p>
      <w:pPr>
        <w:spacing w:after="160"/>
      </w:pPr>
      <w:r>
        <w:rPr>
          <w:rFonts w:ascii="Calibri" w:hAnsi="Calibri"/>
          <w:b w:val="0"/>
          <w:color w:val="1A1A1A"/>
        </w:rPr>
        <w:t>Before account and partnership work, I spent years qualifying leads and booking meetings as a business development rep, the same skill this role needs to identify and qualify potential new sites. The part-time structure fits well alongside the consulting work I already run remotely, and Front Range Colorado is home.</w:t>
      </w:r>
    </w:p>
    <w:p>
      <w:pPr>
        <w:spacing w:after="160"/>
      </w:pPr>
      <w:r>
        <w:rPr>
          <w:rFonts w:ascii="Calibri" w:hAnsi="Calibri"/>
          <w:b w:val="0"/>
          <w:color w:val="1A1A1A"/>
        </w:rPr>
        <w:t>I'd welcome the chance to bring that operational background to RORCO's mission.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