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SkillZilla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Chief Marketing Officer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want to be direct about something before anything else: I've never held the title Chief Marketing Officer. What I have done since 2024 is run the entire marketing function for my own company, strategy, brand, budget, and execution, with no department to hand things off to. For a pre-seed company, that's usually closer to what the first marketing hire actually needs than a corporate CMO resume is.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I've built AI-driven marketing systems, written the thought leadership and brand voice, and tied every campaign back to revenue with the reporting to prove it, demand generation, funnel tracking, ROI. At Wix, I managed and developed a team of up to 20 people while owning budget and delivery for a high-value portfolio, and helped take a brand-new business vertical from proof of concept to profitable. Across 15 years before that, in growth and account roles, I built the market-analysis and business-development instincts that sit underneath all of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SkillZilla is building something I'd want to be part of on the merits, not just the equity. If you want someone who builds a marketing function from the ground floor rather than someone who's only ever managed one that already existed, 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