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20"/>
        <w:jc w:val="center"/>
      </w:pPr>
      <w:r>
        <w:rPr>
          <w:rFonts w:ascii="Calibri" w:hAnsi="Calibri"/>
          <w:b/>
          <w:color w:val="163A5F"/>
          <w:sz w:val="36"/>
        </w:rPr>
        <w:t>Joshua Aaron Rotenberg</w:t>
      </w:r>
    </w:p>
    <w:p>
      <w:pPr>
        <w:spacing w:after="200"/>
        <w:jc w:val="center"/>
      </w:pPr>
      <w:r>
        <w:rPr>
          <w:rFonts w:ascii="Calibri" w:hAnsi="Calibri"/>
          <w:b w:val="0"/>
          <w:color w:val="555555"/>
          <w:sz w:val="18"/>
        </w:rPr>
        <w:t>Arvada, CO  •  303-726-5037  •  jrotnbrg@gmail.com  •  linkedin.com/in/joshua-rotenberg</w:t>
      </w:r>
    </w:p>
    <w:p>
      <w:pPr>
        <w:spacing w:after="120"/>
      </w:pPr>
      <w:r>
        <w:rPr>
          <w:rFonts w:ascii="Calibri" w:hAnsi="Calibri"/>
          <w:b w:val="0"/>
          <w:color w:val="1A1A1A"/>
        </w:rPr>
        <w:t>September 18, 2026</w:t>
      </w:r>
    </w:p>
    <w:p>
      <w:pPr>
        <w:spacing w:after="20"/>
      </w:pPr>
      <w:r>
        <w:rPr>
          <w:rFonts w:ascii="Calibri" w:hAnsi="Calibri"/>
          <w:b/>
          <w:color w:val="1A1A1A"/>
        </w:rPr>
        <w:t>Bestow</w:t>
      </w:r>
    </w:p>
    <w:p>
      <w:pPr>
        <w:spacing w:after="160"/>
      </w:pPr>
      <w:r>
        <w:rPr>
          <w:rFonts w:ascii="Calibri" w:hAnsi="Calibri"/>
          <w:b w:val="0"/>
          <w:color w:val="1A1A1A"/>
        </w:rPr>
        <w:t>Re: Customer Success Manager</w:t>
      </w:r>
    </w:p>
    <w:p>
      <w:pPr>
        <w:spacing w:after="160"/>
      </w:pPr>
      <w:r>
        <w:rPr>
          <w:rFonts w:ascii="Calibri" w:hAnsi="Calibri"/>
          <w:b w:val="0"/>
          <w:color w:val="1A1A1A"/>
        </w:rPr>
        <w:t>Dear Hiring Team,</w:t>
      </w:r>
    </w:p>
    <w:p>
      <w:pPr>
        <w:spacing w:after="160"/>
      </w:pPr>
      <w:r>
        <w:rPr>
          <w:rFonts w:ascii="Calibri" w:hAnsi="Calibri"/>
          <w:b w:val="0"/>
          <w:color w:val="1A1A1A"/>
        </w:rPr>
        <w:t>Bestow is untangling a value chain that's stayed the same for a century so carriers can move at software speed instead of insurance speed. I have a real, personal interest in exactly that kind of work, making ownership and purchase processes easier for people and businesses so they can stop worrying about the transactional friction, and life insurance is about as friction-heavy as it gets.</w:t>
      </w:r>
    </w:p>
    <w:p>
      <w:pPr>
        <w:spacing w:after="160"/>
      </w:pPr>
      <w:r>
        <w:rPr>
          <w:rFonts w:ascii="Calibri" w:hAnsi="Calibri"/>
          <w:b w:val="0"/>
          <w:color w:val="1A1A1A"/>
        </w:rPr>
        <w:t>At Level Agency I built the ROI, CAC, and LTV reporting frameworks and ran the QBRs that kept executive stakeholders aligned on where campaigns stood. At Birdeye I owned a partner portfolio end to end, from escalations to Product and Engineering feedback loops, and retained 94% of accounts. At Wix I led a team of onboarding specialists (20, then 8) and worked directly in Salesforce to keep account data clean across a high-value client portfolio. Across every role the throughline is owning the relationship, including the executive layer, and being the person accountable for the answer when something breaks.</w:t>
      </w:r>
    </w:p>
    <w:p>
      <w:pPr>
        <w:spacing w:after="160"/>
      </w:pPr>
      <w:r>
        <w:rPr>
          <w:rFonts w:ascii="Calibri" w:hAnsi="Calibri"/>
          <w:b w:val="0"/>
          <w:color w:val="1A1A1A"/>
        </w:rPr>
        <w:t>My account book has typically run SMB and mid-market, not enterprise carrier scale, and I don't have insurance-industry experience specifically. I want to be direct about both. What transfers is the actual mechanics of the job: executive relationship ownership, cross-functional escalation management, and reporting that makes a case rather than just recapping one. I'd welcome the chance to talk through how that applies to your carrier portfolio.</w:t>
      </w:r>
    </w:p>
    <w:p>
      <w:pPr>
        <w:spacing w:after="280"/>
      </w:pPr>
      <w:r>
        <w:rPr>
          <w:rFonts w:ascii="Calibri" w:hAnsi="Calibri"/>
          <w:b w:val="0"/>
          <w:color w:val="1A1A1A"/>
        </w:rPr>
        <w:t>Sincerely,</w:t>
      </w:r>
    </w:p>
    <w:p>
      <w:pPr>
        <w:spacing w:after="160"/>
      </w:pPr>
      <w:r>
        <w:rPr>
          <w:rFonts w:ascii="Calibri" w:hAnsi="Calibri"/>
          <w:b w:val="0"/>
          <w:color w:val="1A1A1A"/>
        </w:rPr>
        <w:t>Joshua Aaron Rotenberg</w:t>
      </w:r>
    </w:p>
    <w:sectPr w:rsidR="00FC693F" w:rsidRPr="0006063C" w:rsidSect="00034616">
      <w:pgSz w:w="12240" w:h="15840"/>
      <w:pgMar w:top="1152" w:right="1296" w:bottom="1152"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59" w:lineRule="auto"/>
    </w:pPr>
    <w:rPr>
      <w:rFonts w:ascii="Calibri" w:hAnsi="Calibri" w:cs="Calibri"/>
      <w:color w:val="1A1A1A"/>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